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679C" w:rsidRPr="00EE16EE" w:rsidRDefault="00AB5605" w:rsidP="00C03C1D">
      <w:pPr>
        <w:rPr>
          <w:rFonts w:hint="eastAsia"/>
          <w:b/>
          <w:bCs/>
        </w:rPr>
      </w:pPr>
      <w:r w:rsidRPr="00EE16EE">
        <w:rPr>
          <w:rFonts w:hint="eastAsia"/>
          <w:b/>
          <w:bCs/>
        </w:rPr>
        <w:t>上节课重点内容回顾</w:t>
      </w:r>
      <w:r w:rsidR="00BF0951">
        <w:rPr>
          <w:rFonts w:hint="eastAsia"/>
          <w:b/>
          <w:bCs/>
        </w:rPr>
        <w:t>（8:30—8:48）</w:t>
      </w:r>
      <w:r w:rsidR="00AA07DC">
        <w:rPr>
          <w:rFonts w:hint="eastAsia"/>
          <w:b/>
          <w:bCs/>
        </w:rPr>
        <w:t>：</w:t>
      </w:r>
    </w:p>
    <w:p w:rsidR="00AB5605" w:rsidRDefault="00AB5605" w:rsidP="00C03C1D">
      <w:r>
        <w:rPr>
          <w:rFonts w:hint="eastAsia"/>
        </w:rPr>
        <w:t>1.</w:t>
      </w:r>
      <w:r w:rsidR="00893D20">
        <w:rPr>
          <w:rFonts w:hint="eastAsia"/>
        </w:rPr>
        <w:t>财产犯罪四步法的熟练运用</w:t>
      </w:r>
    </w:p>
    <w:p w:rsidR="00893D20" w:rsidRDefault="00893D20" w:rsidP="00C03C1D">
      <w:r>
        <w:rPr>
          <w:rFonts w:hint="eastAsia"/>
        </w:rPr>
        <w:t>2.盗窃和诈骗的核心区分：转移占有的手段——盗窃：秘密窃取；诈骗：诈骗手段+原占有人处分意识、处分行为。</w:t>
      </w:r>
    </w:p>
    <w:p w:rsidR="008341EA" w:rsidRDefault="008341EA" w:rsidP="00C03C1D">
      <w:r>
        <w:rPr>
          <w:rFonts w:hint="eastAsia"/>
        </w:rPr>
        <w:t>3.非法拘禁vs绑架</w:t>
      </w:r>
    </w:p>
    <w:p w:rsidR="00307FAE" w:rsidRDefault="00307FAE" w:rsidP="00C03C1D">
      <w:r>
        <w:rPr>
          <w:rFonts w:hint="eastAsia"/>
        </w:rPr>
        <w:t>4.连环贿赂倒着推。例：与徇私枉法罪的结合，公安局长受贿，把明知有罪的人放了，构成受贿罪和徇私枉法罪，择一重。</w:t>
      </w:r>
      <w:r w:rsidR="007D4059">
        <w:rPr>
          <w:rFonts w:hint="eastAsia"/>
        </w:rPr>
        <w:t>行贿人构成斡旋受贿、徇私枉法教唆犯（择一重），与行贿罪数罪并罚</w:t>
      </w:r>
      <w:r w:rsidR="00391413">
        <w:rPr>
          <w:rFonts w:hint="eastAsia"/>
        </w:rPr>
        <w:t>。</w:t>
      </w:r>
    </w:p>
    <w:p w:rsidR="00391413" w:rsidRPr="00893D20" w:rsidRDefault="00391413" w:rsidP="00C03C1D">
      <w:pPr>
        <w:rPr>
          <w:rFonts w:hint="eastAsia"/>
        </w:rPr>
      </w:pPr>
      <w:r>
        <w:rPr>
          <w:rFonts w:hint="eastAsia"/>
        </w:rPr>
        <w:t>5.受贿罪既未遂金额的计算</w:t>
      </w:r>
    </w:p>
    <w:p w:rsidR="006B321E" w:rsidRDefault="006B321E" w:rsidP="00C03C1D">
      <w:pPr>
        <w:pStyle w:val="1"/>
        <w:spacing w:line="440" w:lineRule="exact"/>
        <w:jc w:val="center"/>
        <w:rPr>
          <w:rFonts w:ascii="宋体" w:eastAsia="宋体" w:hAnsi="宋体" w:cs="汉仪大宋简"/>
          <w:b w:val="0"/>
          <w:bCs w:val="0"/>
          <w:color w:val="FF0000"/>
          <w:sz w:val="21"/>
          <w:szCs w:val="21"/>
        </w:rPr>
      </w:pPr>
      <w:bookmarkStart w:id="0" w:name="_Toc137731088"/>
      <w:bookmarkStart w:id="1" w:name="_Toc199928712"/>
    </w:p>
    <w:p w:rsidR="00C03C1D" w:rsidRPr="006B321E" w:rsidRDefault="00C03C1D" w:rsidP="00C03C1D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r w:rsidRPr="006B321E">
        <w:rPr>
          <w:rFonts w:ascii="宋体" w:eastAsia="宋体" w:hAnsi="宋体" w:cs="汉仪大宋简" w:hint="eastAsia"/>
          <w:color w:val="auto"/>
          <w:sz w:val="21"/>
          <w:szCs w:val="21"/>
        </w:rPr>
        <w:t>专题十三  信用卡相关犯罪</w:t>
      </w:r>
      <w:bookmarkEnd w:id="0"/>
      <w:bookmarkEnd w:id="1"/>
      <w:r w:rsidR="006B321E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8109BB">
        <w:rPr>
          <w:rFonts w:ascii="宋体" w:eastAsia="宋体" w:hAnsi="宋体" w:cs="汉仪大宋简" w:hint="eastAsia"/>
          <w:color w:val="auto"/>
          <w:sz w:val="21"/>
          <w:szCs w:val="21"/>
        </w:rPr>
        <w:t>8</w:t>
      </w:r>
      <w:r w:rsidR="006B321E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D5420B">
        <w:rPr>
          <w:rFonts w:ascii="宋体" w:eastAsia="宋体" w:hAnsi="宋体" w:cs="汉仪大宋简" w:hint="eastAsia"/>
          <w:color w:val="auto"/>
          <w:sz w:val="21"/>
          <w:szCs w:val="21"/>
        </w:rPr>
        <w:t>48</w:t>
      </w:r>
      <w:r w:rsidR="006B321E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854DAB">
        <w:rPr>
          <w:rFonts w:ascii="宋体" w:eastAsia="宋体" w:hAnsi="宋体" w:cs="汉仪大宋简" w:hint="eastAsia"/>
          <w:color w:val="auto"/>
          <w:sz w:val="21"/>
          <w:szCs w:val="21"/>
        </w:rPr>
        <w:t>10</w:t>
      </w:r>
      <w:r w:rsidR="006B321E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854DAB">
        <w:rPr>
          <w:rFonts w:ascii="宋体" w:eastAsia="宋体" w:hAnsi="宋体" w:cs="汉仪大宋简" w:hint="eastAsia"/>
          <w:color w:val="auto"/>
          <w:sz w:val="21"/>
          <w:szCs w:val="21"/>
        </w:rPr>
        <w:t>12</w:t>
      </w:r>
      <w:r w:rsidR="006B321E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C03C1D" w:rsidRPr="00C03C1D" w:rsidRDefault="00C03C1D" w:rsidP="00065422">
      <w:pPr>
        <w:spacing w:line="384" w:lineRule="exact"/>
        <w:rPr>
          <w:rFonts w:hint="eastAsia"/>
        </w:rPr>
      </w:pP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661"/>
        <w:gridCol w:w="3984"/>
        <w:gridCol w:w="1979"/>
      </w:tblGrid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偷、卖信息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非法获取、提供真卡信息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窃取、收买或者非法提供他人信用卡信息资料</w:t>
            </w:r>
          </w:p>
        </w:tc>
        <w:tc>
          <w:tcPr>
            <w:tcW w:w="1979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窃取、收买或者非法提供信用卡信息罪</w:t>
            </w: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造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造假卡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伪造信用卡</w:t>
            </w:r>
          </w:p>
        </w:tc>
        <w:tc>
          <w:tcPr>
            <w:tcW w:w="1979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伪造金融票证罪</w:t>
            </w: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领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骗领真卡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使用虚假的身份证明骗领信用卡</w:t>
            </w:r>
          </w:p>
        </w:tc>
        <w:tc>
          <w:tcPr>
            <w:tcW w:w="1979" w:type="dxa"/>
            <w:vMerge w:val="restart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妨害信用卡管理罪</w:t>
            </w: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333B90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持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持假卡，</w:t>
            </w:r>
          </w:p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非法持真卡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明知是伪造的信用卡而持有、运输的，或者明知是伪造的空白信用卡而持有、运输；非法持有他人信用卡</w:t>
            </w:r>
          </w:p>
        </w:tc>
        <w:tc>
          <w:tcPr>
            <w:tcW w:w="1979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买卖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出售、购买、提供假卡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6B321E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出售、购买、为他人提供伪造的信用卡或者以虚假的身份证明骗领的信用卡</w:t>
            </w:r>
          </w:p>
        </w:tc>
        <w:tc>
          <w:tcPr>
            <w:tcW w:w="1979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Merge w:val="restart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用</w:t>
            </w:r>
          </w:p>
        </w:tc>
        <w:tc>
          <w:tcPr>
            <w:tcW w:w="1661" w:type="dxa"/>
            <w:vMerge w:val="restart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用假卡，</w:t>
            </w:r>
          </w:p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非法用真卡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使用伪造的信用卡，或者使用以虚假的身份证明骗领的信用卡的；使用作废的信用卡的</w:t>
            </w:r>
          </w:p>
        </w:tc>
        <w:tc>
          <w:tcPr>
            <w:tcW w:w="1979" w:type="dxa"/>
            <w:vMerge w:val="restart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信用卡诈骗罪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  <w:rPr>
                <w:bCs/>
              </w:rPr>
            </w:pPr>
          </w:p>
        </w:tc>
        <w:tc>
          <w:tcPr>
            <w:tcW w:w="1661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冒用他人信用卡的；恶意透支</w:t>
            </w:r>
          </w:p>
        </w:tc>
        <w:tc>
          <w:tcPr>
            <w:tcW w:w="1979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偷卡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盗窃真卡并使用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盗窃信用卡并使用</w:t>
            </w:r>
          </w:p>
        </w:tc>
        <w:tc>
          <w:tcPr>
            <w:tcW w:w="1979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盗窃罪</w:t>
            </w: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抢卡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抢劫真卡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抢劫真卡不使用、使用</w:t>
            </w:r>
          </w:p>
        </w:tc>
        <w:tc>
          <w:tcPr>
            <w:tcW w:w="1979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抢劫罪</w:t>
            </w:r>
          </w:p>
        </w:tc>
      </w:tr>
      <w:tr w:rsidR="00C03C1D" w:rsidRPr="00C03C1D" w:rsidTr="00C22244">
        <w:trPr>
          <w:jc w:val="center"/>
        </w:trPr>
        <w:tc>
          <w:tcPr>
            <w:tcW w:w="881" w:type="dxa"/>
            <w:vAlign w:val="center"/>
          </w:tcPr>
          <w:p w:rsidR="00C03C1D" w:rsidRPr="00C03C1D" w:rsidRDefault="00C03C1D" w:rsidP="0046722A">
            <w:pPr>
              <w:adjustRightInd w:val="0"/>
              <w:snapToGrid w:val="0"/>
              <w:spacing w:beforeLines="10" w:before="31" w:afterLines="10" w:after="31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冒用</w:t>
            </w:r>
          </w:p>
        </w:tc>
        <w:tc>
          <w:tcPr>
            <w:tcW w:w="1661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其它冒用</w:t>
            </w:r>
          </w:p>
        </w:tc>
        <w:tc>
          <w:tcPr>
            <w:tcW w:w="39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诈骗、捡拾、抢夺、敲诈真卡并使用</w:t>
            </w:r>
          </w:p>
        </w:tc>
        <w:tc>
          <w:tcPr>
            <w:tcW w:w="1979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信用卡诈骗罪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gridSpan w:val="4"/>
            <w:vAlign w:val="center"/>
          </w:tcPr>
          <w:p w:rsidR="00C03C1D" w:rsidRPr="00CF3660" w:rsidRDefault="00CF3660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/>
              </w:rPr>
            </w:pPr>
            <w:r w:rsidRPr="00CF3660">
              <w:rPr>
                <w:rFonts w:hint="eastAsia"/>
                <w:b/>
                <w:color w:val="FF0000"/>
              </w:rPr>
              <w:t>【非常重要的总结】</w:t>
            </w:r>
            <w:r w:rsidR="00C03C1D" w:rsidRPr="0053502D">
              <w:rPr>
                <w:rFonts w:hint="eastAsia"/>
                <w:b/>
                <w:color w:val="FF0000"/>
                <w:u w:val="single"/>
              </w:rPr>
              <w:t>盗窃、抢劫</w:t>
            </w:r>
            <w:r w:rsidR="00C03C1D" w:rsidRPr="00CF3660">
              <w:rPr>
                <w:rFonts w:hint="eastAsia"/>
                <w:b/>
                <w:color w:val="FF0000"/>
              </w:rPr>
              <w:t>真的、有效的、实体的信用卡卡片并使用，构成盗窃罪、抢劫罪；其它获取（</w:t>
            </w:r>
            <w:r w:rsidR="00C03C1D" w:rsidRPr="0053502D">
              <w:rPr>
                <w:rFonts w:hint="eastAsia"/>
                <w:b/>
                <w:color w:val="FF0000"/>
                <w:u w:val="single"/>
              </w:rPr>
              <w:t>诈骗、捡拾、抢夺、敲诈等</w:t>
            </w:r>
            <w:r w:rsidR="00C03C1D" w:rsidRPr="00CF3660">
              <w:rPr>
                <w:rFonts w:hint="eastAsia"/>
                <w:b/>
                <w:color w:val="FF0000"/>
              </w:rPr>
              <w:t>）信用卡（包括账户）并使用，以冒用定信用卡诈骗罪</w:t>
            </w:r>
          </w:p>
        </w:tc>
      </w:tr>
    </w:tbl>
    <w:p w:rsidR="00C03C1D" w:rsidRPr="00C03C1D" w:rsidRDefault="00C03C1D" w:rsidP="008310EC">
      <w:pPr>
        <w:spacing w:line="384" w:lineRule="exact"/>
        <w:rPr>
          <w:rFonts w:hint="eastAsia"/>
        </w:rPr>
      </w:pPr>
    </w:p>
    <w:p w:rsidR="00C03C1D" w:rsidRPr="00102755" w:rsidRDefault="00C03C1D" w:rsidP="00C03C1D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2" w:name="_Toc137731089"/>
      <w:r w:rsidRPr="00102755">
        <w:rPr>
          <w:rFonts w:cs="汉仪大黑简" w:hint="eastAsia"/>
          <w:b/>
          <w:bCs/>
          <w:color w:val="auto"/>
        </w:rPr>
        <w:t xml:space="preserve">第一部分 </w:t>
      </w:r>
      <w:r w:rsidRPr="00102755">
        <w:rPr>
          <w:rFonts w:cs="汉仪大黑简"/>
          <w:b/>
          <w:bCs/>
          <w:color w:val="auto"/>
        </w:rPr>
        <w:t xml:space="preserve"> </w:t>
      </w:r>
      <w:r w:rsidRPr="00102755">
        <w:rPr>
          <w:rFonts w:cs="汉仪大黑简" w:hint="eastAsia"/>
          <w:b/>
          <w:bCs/>
          <w:color w:val="auto"/>
        </w:rPr>
        <w:t>基本知识点（通说）</w:t>
      </w:r>
      <w:bookmarkEnd w:id="2"/>
    </w:p>
    <w:p w:rsidR="00C03C1D" w:rsidRPr="00C03C1D" w:rsidRDefault="00C03C1D" w:rsidP="00C03C1D">
      <w:pPr>
        <w:spacing w:line="384" w:lineRule="exact"/>
        <w:ind w:firstLineChars="200" w:firstLine="420"/>
      </w:pPr>
    </w:p>
    <w:p w:rsidR="00C03C1D" w:rsidRPr="00C03C1D" w:rsidRDefault="00C03C1D" w:rsidP="00C03C1D">
      <w:pPr>
        <w:widowControl/>
        <w:spacing w:line="384" w:lineRule="exact"/>
        <w:ind w:firstLineChars="200" w:firstLine="420"/>
      </w:pPr>
      <w:r w:rsidRPr="00C03C1D">
        <w:rPr>
          <w:rFonts w:hint="eastAsia"/>
          <w:color w:val="FF0000"/>
        </w:rPr>
        <w:t>推理方法：</w:t>
      </w:r>
      <w:r w:rsidRPr="00095048">
        <w:rPr>
          <w:rFonts w:hint="eastAsia"/>
          <w:b/>
          <w:bCs/>
        </w:rPr>
        <w:t>先看是否“</w:t>
      </w:r>
      <w:r w:rsidRPr="00095048">
        <w:rPr>
          <w:rFonts w:hint="eastAsia"/>
          <w:b/>
          <w:bCs/>
          <w:color w:val="FF0000"/>
        </w:rPr>
        <w:t>盗窃、抢劫真卡片并使用</w:t>
      </w:r>
      <w:r w:rsidRPr="00095048">
        <w:rPr>
          <w:rFonts w:hint="eastAsia"/>
          <w:b/>
          <w:bCs/>
        </w:rPr>
        <w:t>”（盗窃罪、抢劫罪），再看是否“</w:t>
      </w:r>
      <w:r w:rsidRPr="00095048">
        <w:rPr>
          <w:rFonts w:hint="eastAsia"/>
          <w:b/>
          <w:bCs/>
          <w:color w:val="FF0000"/>
        </w:rPr>
        <w:t>使用假卡、冒用真卡、恶意透支</w:t>
      </w:r>
      <w:r w:rsidRPr="00095048">
        <w:rPr>
          <w:rFonts w:hint="eastAsia"/>
          <w:b/>
          <w:bCs/>
        </w:rPr>
        <w:t>”（信用卡诈骗），最后看是否是</w:t>
      </w:r>
      <w:r w:rsidRPr="00095048">
        <w:rPr>
          <w:rFonts w:hint="eastAsia"/>
          <w:b/>
          <w:bCs/>
          <w:color w:val="FF0000"/>
        </w:rPr>
        <w:t>财产犯罪（财产犯罪四步法</w:t>
      </w:r>
      <w:r w:rsidRPr="00095048">
        <w:rPr>
          <w:rFonts w:hint="eastAsia"/>
          <w:b/>
          <w:bCs/>
        </w:rPr>
        <w:t>）</w:t>
      </w:r>
    </w:p>
    <w:p w:rsidR="006760B0" w:rsidRPr="00C03C1D" w:rsidRDefault="006760B0" w:rsidP="006760B0">
      <w:pPr>
        <w:spacing w:line="384" w:lineRule="exact"/>
        <w:rPr>
          <w:rFonts w:hint="eastAsia"/>
        </w:rPr>
      </w:pPr>
    </w:p>
    <w:p w:rsidR="00C03C1D" w:rsidRPr="0046722A" w:rsidRDefault="00C03C1D" w:rsidP="00844410">
      <w:pPr>
        <w:pStyle w:val="3"/>
        <w:rPr>
          <w:rFonts w:hint="eastAsia"/>
        </w:rPr>
      </w:pPr>
      <w:r w:rsidRPr="00C03C1D">
        <w:rPr>
          <w:rFonts w:hint="eastAsia"/>
        </w:rPr>
        <w:lastRenderedPageBreak/>
        <w:t>一、盗窃、抢劫+</w:t>
      </w:r>
      <w:r w:rsidRPr="00C03C1D">
        <w:rPr>
          <w:rFonts w:hint="eastAsia"/>
          <w:color w:val="FF0000"/>
        </w:rPr>
        <w:t>真的、实体、有效的信用卡片</w:t>
      </w:r>
      <w:r w:rsidRPr="00C03C1D">
        <w:rPr>
          <w:rFonts w:hint="eastAsia"/>
        </w:rPr>
        <w:t>并使用，定盗窃罪、抢劫罪；客观主观不统一，重合处认定</w:t>
      </w:r>
    </w:p>
    <w:p w:rsidR="00C03C1D" w:rsidRPr="00C03C1D" w:rsidRDefault="00C03C1D" w:rsidP="00C03C1D">
      <w:pPr>
        <w:spacing w:line="384" w:lineRule="exact"/>
        <w:ind w:firstLineChars="200" w:firstLine="420"/>
      </w:pP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402"/>
        <w:gridCol w:w="1994"/>
      </w:tblGrid>
      <w:tr w:rsidR="00C03C1D" w:rsidRPr="00C03C1D" w:rsidTr="00C22244">
        <w:trPr>
          <w:jc w:val="center"/>
        </w:trPr>
        <w:tc>
          <w:tcPr>
            <w:tcW w:w="8505" w:type="dxa"/>
            <w:gridSpan w:val="3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  <w:rPr>
                <w:bCs/>
              </w:rPr>
            </w:pPr>
            <w:r w:rsidRPr="00C03C1D">
              <w:rPr>
                <w:rFonts w:hint="eastAsia"/>
                <w:bCs/>
                <w:color w:val="FF0000"/>
              </w:rPr>
              <w:t>考点归纳:</w:t>
            </w:r>
            <w:r w:rsidRPr="00C03C1D">
              <w:rPr>
                <w:rFonts w:hint="eastAsia"/>
                <w:bCs/>
              </w:rPr>
              <w:t>盗窃真的、有效的、实体信用卡并使用，定盗窃罪</w:t>
            </w:r>
          </w:p>
        </w:tc>
      </w:tr>
      <w:tr w:rsidR="00C03C1D" w:rsidRPr="00C03C1D" w:rsidTr="00C22244">
        <w:trPr>
          <w:jc w:val="center"/>
        </w:trPr>
        <w:tc>
          <w:tcPr>
            <w:tcW w:w="3109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8A0DCA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盗窃真的、有效的、实体信用卡</w:t>
            </w:r>
          </w:p>
        </w:tc>
        <w:tc>
          <w:tcPr>
            <w:tcW w:w="3402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并使用真卡</w:t>
            </w:r>
          </w:p>
        </w:tc>
        <w:tc>
          <w:tcPr>
            <w:tcW w:w="1994" w:type="dxa"/>
            <w:vMerge w:val="restart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=盗窃罪</w:t>
            </w:r>
          </w:p>
        </w:tc>
      </w:tr>
      <w:tr w:rsidR="00C03C1D" w:rsidRPr="00C03C1D" w:rsidTr="00C22244">
        <w:trPr>
          <w:jc w:val="center"/>
        </w:trPr>
        <w:tc>
          <w:tcPr>
            <w:tcW w:w="3109" w:type="dxa"/>
            <w:tcBorders>
              <w:top w:val="dashed" w:sz="8" w:space="0" w:color="FF0000"/>
              <w:bottom w:val="single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盗窃罪</w:t>
            </w:r>
          </w:p>
        </w:tc>
        <w:tc>
          <w:tcPr>
            <w:tcW w:w="3402" w:type="dxa"/>
            <w:tcBorders>
              <w:top w:val="dashed" w:sz="8" w:space="0" w:color="FF0000"/>
              <w:bottom w:val="single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信用卡诈骗罪（事后不可罚）</w:t>
            </w:r>
          </w:p>
        </w:tc>
        <w:tc>
          <w:tcPr>
            <w:tcW w:w="1994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3109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DA0BBF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盗窃假的、无效、信用卡账户</w:t>
            </w:r>
          </w:p>
        </w:tc>
        <w:tc>
          <w:tcPr>
            <w:tcW w:w="3402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C3481E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并使用假卡，或冒用信用卡账户</w:t>
            </w:r>
          </w:p>
        </w:tc>
        <w:tc>
          <w:tcPr>
            <w:tcW w:w="1994" w:type="dxa"/>
            <w:vMerge w:val="restart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=信用卡诈骗罪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3109" w:type="dxa"/>
            <w:tcBorders>
              <w:top w:val="dashed" w:sz="8" w:space="0" w:color="FF0000"/>
              <w:bottom w:val="single" w:sz="8" w:space="0" w:color="FF0000"/>
            </w:tcBorders>
            <w:vAlign w:val="center"/>
          </w:tcPr>
          <w:p w:rsidR="00C03C1D" w:rsidRPr="00C03C1D" w:rsidRDefault="00C03C1D" w:rsidP="00C3481E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对象不是财物，不触犯盗窃罪</w:t>
            </w:r>
          </w:p>
        </w:tc>
        <w:tc>
          <w:tcPr>
            <w:tcW w:w="3402" w:type="dxa"/>
            <w:tcBorders>
              <w:top w:val="dashed" w:sz="8" w:space="0" w:color="FF0000"/>
              <w:bottom w:val="single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信用卡诈骗罪</w:t>
            </w:r>
          </w:p>
        </w:tc>
        <w:tc>
          <w:tcPr>
            <w:tcW w:w="1994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3109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盗窃信用卡信息</w:t>
            </w:r>
          </w:p>
        </w:tc>
        <w:tc>
          <w:tcPr>
            <w:tcW w:w="3402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使用信用卡账户（冒用）</w:t>
            </w:r>
          </w:p>
        </w:tc>
        <w:tc>
          <w:tcPr>
            <w:tcW w:w="1994" w:type="dxa"/>
            <w:vMerge w:val="restart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=信用卡诈骗罪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3109" w:type="dxa"/>
            <w:tcBorders>
              <w:top w:val="dashed" w:sz="8" w:space="0" w:color="FF0000"/>
            </w:tcBorders>
            <w:vAlign w:val="center"/>
          </w:tcPr>
          <w:p w:rsidR="00C03C1D" w:rsidRPr="00C03C1D" w:rsidRDefault="00C03C1D" w:rsidP="002430D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C03C1D">
              <w:rPr>
                <w:rFonts w:hint="eastAsia"/>
              </w:rPr>
              <w:t>盗窃信用卡信息罪（牵连犯）</w:t>
            </w:r>
          </w:p>
        </w:tc>
        <w:tc>
          <w:tcPr>
            <w:tcW w:w="3402" w:type="dxa"/>
            <w:tcBorders>
              <w:top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C03C1D">
              <w:rPr>
                <w:rFonts w:hint="eastAsia"/>
              </w:rPr>
              <w:t>信用卡诈骗罪（目的行为）</w:t>
            </w:r>
          </w:p>
        </w:tc>
        <w:tc>
          <w:tcPr>
            <w:tcW w:w="1994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</w:tr>
    </w:tbl>
    <w:p w:rsidR="0046722A" w:rsidRDefault="0046722A" w:rsidP="00844410">
      <w:pPr>
        <w:pStyle w:val="3"/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二、</w:t>
      </w:r>
      <w:bookmarkStart w:id="3" w:name="_Hlk199881613"/>
      <w:r w:rsidRPr="00C03C1D">
        <w:rPr>
          <w:rFonts w:hint="eastAsia"/>
        </w:rPr>
        <w:t>四种行为：</w:t>
      </w:r>
      <w:bookmarkEnd w:id="3"/>
      <w:r w:rsidRPr="00C03C1D">
        <w:rPr>
          <w:rFonts w:hint="eastAsia"/>
          <w:color w:val="FF0000"/>
        </w:rPr>
        <w:t>使用假卡（骗领的卡），冒用真卡、恶意透支（假卡、真卡；卡片、信用卡账户）</w:t>
      </w:r>
      <w:r w:rsidRPr="00C03C1D">
        <w:rPr>
          <w:rFonts w:hint="eastAsia"/>
        </w:rPr>
        <w:t>=信用卡诈骗罪；包括ATM机、互联网（网上银行、手机银行、微信、支付宝等支持平台）、通讯终端上使用，包括冒用“信用卡账户”</w:t>
      </w:r>
    </w:p>
    <w:p w:rsidR="00C03C1D" w:rsidRPr="00C03C1D" w:rsidRDefault="00C03C1D" w:rsidP="00C03C1D">
      <w:pPr>
        <w:spacing w:line="384" w:lineRule="exact"/>
        <w:ind w:firstLineChars="200" w:firstLine="420"/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三、</w:t>
      </w:r>
      <w:r w:rsidRPr="00C03C1D">
        <w:rPr>
          <w:rFonts w:hint="eastAsia"/>
          <w:color w:val="FF0000"/>
        </w:rPr>
        <w:t>信用卡中没有实际对应的现金</w:t>
      </w:r>
      <w:r w:rsidRPr="00C03C1D">
        <w:rPr>
          <w:rFonts w:hint="eastAsia"/>
        </w:rPr>
        <w:t>，利用ATM故障使其充值，或取现等，构成</w:t>
      </w:r>
      <w:r w:rsidRPr="00C03C1D">
        <w:rPr>
          <w:rFonts w:hint="eastAsia"/>
          <w:color w:val="FF0000"/>
        </w:rPr>
        <w:t>盗窃罪（或诈骗罪等）</w:t>
      </w:r>
    </w:p>
    <w:p w:rsidR="00C03C1D" w:rsidRDefault="00D524ED" w:rsidP="00D524ED">
      <w:pPr>
        <w:spacing w:line="384" w:lineRule="exact"/>
        <w:rPr>
          <w:b/>
          <w:bCs/>
        </w:rPr>
      </w:pPr>
      <w:r>
        <w:rPr>
          <w:rFonts w:hint="eastAsia"/>
        </w:rPr>
        <w:t>【提示】</w:t>
      </w:r>
      <w:r w:rsidRPr="00D524ED">
        <w:rPr>
          <w:rFonts w:hint="eastAsia"/>
        </w:rPr>
        <w:t>恶意透支——</w:t>
      </w:r>
      <w:r>
        <w:rPr>
          <w:rFonts w:hint="eastAsia"/>
        </w:rPr>
        <w:t>需</w:t>
      </w:r>
      <w:r w:rsidRPr="00D524ED">
        <w:rPr>
          <w:rFonts w:hint="eastAsia"/>
        </w:rPr>
        <w:t>要卡</w:t>
      </w:r>
      <w:r w:rsidRPr="005A6E22">
        <w:rPr>
          <w:rFonts w:hint="eastAsia"/>
          <w:b/>
          <w:bCs/>
        </w:rPr>
        <w:t>能透支</w:t>
      </w:r>
    </w:p>
    <w:p w:rsidR="00671E24" w:rsidRDefault="00671E24" w:rsidP="00D524ED">
      <w:pPr>
        <w:spacing w:line="384" w:lineRule="exact"/>
        <w:rPr>
          <w:b/>
          <w:bCs/>
        </w:rPr>
      </w:pPr>
      <w:r>
        <w:rPr>
          <w:rFonts w:hint="eastAsia"/>
          <w:b/>
          <w:bCs/>
        </w:rPr>
        <w:t>例：将</w:t>
      </w:r>
      <w:r w:rsidRPr="00671E24">
        <w:rPr>
          <w:rFonts w:hint="eastAsia"/>
          <w:b/>
          <w:bCs/>
        </w:rPr>
        <w:t>假币存入</w:t>
      </w:r>
      <w:r>
        <w:rPr>
          <w:rFonts w:hint="eastAsia"/>
          <w:b/>
          <w:bCs/>
        </w:rPr>
        <w:t>余额为0的</w:t>
      </w:r>
      <w:r w:rsidRPr="00671E24">
        <w:rPr>
          <w:rFonts w:hint="eastAsia"/>
          <w:b/>
          <w:bCs/>
        </w:rPr>
        <w:t>银行卡，换个ATM机取</w:t>
      </w:r>
      <w:r w:rsidR="00714712">
        <w:rPr>
          <w:rFonts w:hint="eastAsia"/>
          <w:b/>
          <w:bCs/>
        </w:rPr>
        <w:t>10万的真</w:t>
      </w:r>
      <w:r w:rsidR="00BF3BD9">
        <w:rPr>
          <w:rFonts w:hint="eastAsia"/>
          <w:b/>
          <w:bCs/>
        </w:rPr>
        <w:t>现金</w:t>
      </w:r>
      <w:r w:rsidRPr="00671E24">
        <w:rPr>
          <w:rFonts w:hint="eastAsia"/>
          <w:b/>
          <w:bCs/>
        </w:rPr>
        <w:t>出来</w:t>
      </w:r>
      <w:r>
        <w:rPr>
          <w:rFonts w:hint="eastAsia"/>
          <w:b/>
          <w:bCs/>
        </w:rPr>
        <w:t>。</w:t>
      </w:r>
    </w:p>
    <w:p w:rsidR="00671E24" w:rsidRPr="00671E24" w:rsidRDefault="00671E24" w:rsidP="00D524ED">
      <w:pPr>
        <w:spacing w:line="384" w:lineRule="exact"/>
        <w:rPr>
          <w:rFonts w:hint="eastAsia"/>
        </w:rPr>
      </w:pPr>
      <w:r>
        <w:rPr>
          <w:rFonts w:hint="eastAsia"/>
          <w:b/>
          <w:bCs/>
        </w:rPr>
        <w:t>存入假币，构成使用假币罪。</w:t>
      </w:r>
      <w:r w:rsidR="00AA3D73">
        <w:rPr>
          <w:rFonts w:hint="eastAsia"/>
          <w:b/>
          <w:bCs/>
        </w:rPr>
        <w:t>取真现金的行为，不属于信用卡诈骗罪，不符合该罪的四种行为模式。</w:t>
      </w:r>
      <w:r w:rsidR="00EA1676">
        <w:rPr>
          <w:rFonts w:hint="eastAsia"/>
          <w:b/>
          <w:bCs/>
        </w:rPr>
        <w:t>构成盗窃罪，被害人为银行。</w:t>
      </w:r>
    </w:p>
    <w:p w:rsidR="00D524ED" w:rsidRPr="00C03C1D" w:rsidRDefault="00D524ED" w:rsidP="00D524ED">
      <w:pPr>
        <w:spacing w:line="384" w:lineRule="exact"/>
        <w:rPr>
          <w:rFonts w:hint="eastAsia"/>
        </w:rPr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四、共同犯罪问题（承继的共同犯罪）：后行为人客观+主观</w:t>
      </w:r>
    </w:p>
    <w:p w:rsidR="00C03C1D" w:rsidRPr="00C03C1D" w:rsidRDefault="00C03C1D" w:rsidP="0046722A">
      <w:pPr>
        <w:spacing w:line="384" w:lineRule="exact"/>
        <w:rPr>
          <w:rFonts w:hint="eastAsia"/>
        </w:rPr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五、区分“</w:t>
      </w:r>
      <w:r w:rsidRPr="00C03C1D">
        <w:rPr>
          <w:rFonts w:hint="eastAsia"/>
          <w:color w:val="FF0000"/>
        </w:rPr>
        <w:t>信用卡账户</w:t>
      </w:r>
      <w:r w:rsidRPr="00C03C1D">
        <w:rPr>
          <w:rFonts w:hint="eastAsia"/>
        </w:rPr>
        <w:t>”与“</w:t>
      </w:r>
      <w:r w:rsidRPr="00C03C1D">
        <w:rPr>
          <w:rFonts w:hint="eastAsia"/>
          <w:color w:val="FF0000"/>
        </w:rPr>
        <w:t>网络账户</w:t>
      </w:r>
      <w:r w:rsidRPr="00C03C1D">
        <w:rPr>
          <w:rFonts w:hint="eastAsia"/>
        </w:rPr>
        <w:t>”：冒用信用卡账户，构成信用卡诈骗；盗取网络账户里的钱，是盗窃罪</w:t>
      </w:r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  <w:r w:rsidRPr="00C03C1D">
        <w:rPr>
          <w:rFonts w:hint="eastAsia"/>
        </w:rPr>
        <w:t>1．信用卡诈骗罪包括冒用</w:t>
      </w:r>
      <w:r w:rsidRPr="00C03C1D">
        <w:rPr>
          <w:rFonts w:hint="eastAsia"/>
          <w:bCs/>
          <w:color w:val="FF0000"/>
        </w:rPr>
        <w:t>信用卡账户</w:t>
      </w:r>
      <w:r w:rsidRPr="00C03C1D">
        <w:rPr>
          <w:rFonts w:hint="eastAsia"/>
        </w:rPr>
        <w:t>，利用</w:t>
      </w:r>
      <w:r w:rsidRPr="004B3CF8">
        <w:rPr>
          <w:rFonts w:hint="eastAsia"/>
          <w:b/>
          <w:color w:val="FF0000"/>
        </w:rPr>
        <w:t>第三方平台绑定的“信用卡账户”</w:t>
      </w:r>
      <w:r w:rsidR="004B3CF8">
        <w:rPr>
          <w:rFonts w:hint="eastAsia"/>
          <w:b/>
          <w:color w:val="FF0000"/>
        </w:rPr>
        <w:t>（绑定卡）</w:t>
      </w:r>
      <w:r w:rsidRPr="00C03C1D">
        <w:rPr>
          <w:rFonts w:hint="eastAsia"/>
        </w:rPr>
        <w:t>，就涉及</w:t>
      </w:r>
      <w:r w:rsidRPr="00C03C1D">
        <w:rPr>
          <w:rFonts w:hint="eastAsia"/>
          <w:bCs/>
          <w:color w:val="FF0000"/>
        </w:rPr>
        <w:t>信用卡</w:t>
      </w:r>
      <w:r w:rsidRPr="00C03C1D">
        <w:rPr>
          <w:rFonts w:hint="eastAsia"/>
        </w:rPr>
        <w:t>的问题。</w:t>
      </w:r>
    </w:p>
    <w:p w:rsidR="00C03C1D" w:rsidRPr="00C03C1D" w:rsidRDefault="00C03C1D" w:rsidP="00C03C1D">
      <w:pPr>
        <w:snapToGrid w:val="0"/>
        <w:spacing w:line="384" w:lineRule="exact"/>
        <w:ind w:firstLineChars="200" w:firstLine="416"/>
        <w:rPr>
          <w:rFonts w:hint="eastAsia"/>
          <w:spacing w:val="-3"/>
        </w:rPr>
      </w:pPr>
      <w:r w:rsidRPr="00B73474">
        <w:rPr>
          <w:rFonts w:hint="eastAsia"/>
          <w:b/>
          <w:bCs/>
          <w:spacing w:val="-3"/>
        </w:rPr>
        <w:t>2．冒用</w:t>
      </w:r>
      <w:r w:rsidRPr="00B73474">
        <w:rPr>
          <w:rFonts w:hint="eastAsia"/>
          <w:b/>
          <w:bCs/>
          <w:color w:val="FF0000"/>
          <w:spacing w:val="-3"/>
        </w:rPr>
        <w:t>不属于信用卡账号的其它“网络账户”</w:t>
      </w:r>
      <w:r w:rsidRPr="00B73474">
        <w:rPr>
          <w:rFonts w:hint="eastAsia"/>
          <w:b/>
          <w:bCs/>
          <w:spacing w:val="-3"/>
        </w:rPr>
        <w:t>，</w:t>
      </w:r>
      <w:r w:rsidRPr="00C03C1D">
        <w:rPr>
          <w:rFonts w:hint="eastAsia"/>
          <w:spacing w:val="-3"/>
        </w:rPr>
        <w:t>例如冒用他人“蚂蚁花呗”、网络白条、网络钱包进行支付，或者转账，不属冒用信用卡，不构成信用卡诈骗罪，可能构成盗窃罪等犯罪。</w:t>
      </w:r>
      <w:r w:rsidR="002D358F" w:rsidRPr="002D358F">
        <w:rPr>
          <w:rFonts w:hint="eastAsia"/>
          <w:b/>
          <w:bCs/>
          <w:spacing w:val="-3"/>
        </w:rPr>
        <w:t>（提示：重点在于偷走这些账户中的钱）</w:t>
      </w:r>
    </w:p>
    <w:p w:rsidR="00C03C1D" w:rsidRPr="00C03C1D" w:rsidRDefault="00C03C1D" w:rsidP="00E31CE5">
      <w:pPr>
        <w:spacing w:line="384" w:lineRule="exact"/>
        <w:rPr>
          <w:rFonts w:hint="eastAsia"/>
        </w:rPr>
      </w:pPr>
    </w:p>
    <w:p w:rsidR="00C03C1D" w:rsidRPr="00016D5A" w:rsidRDefault="00C03C1D" w:rsidP="00C03C1D">
      <w:pPr>
        <w:spacing w:line="384" w:lineRule="exact"/>
        <w:ind w:firstLine="600"/>
        <w:jc w:val="center"/>
        <w:rPr>
          <w:rFonts w:cs="汉仪大黑简"/>
          <w:b/>
          <w:bCs/>
        </w:rPr>
      </w:pPr>
      <w:bookmarkStart w:id="4" w:name="_Toc137731090"/>
      <w:r w:rsidRPr="00016D5A">
        <w:rPr>
          <w:rFonts w:cs="汉仪大黑简" w:hint="eastAsia"/>
          <w:b/>
          <w:bCs/>
        </w:rPr>
        <w:t xml:space="preserve">第二部分 </w:t>
      </w:r>
      <w:r w:rsidRPr="00016D5A">
        <w:rPr>
          <w:rFonts w:cs="汉仪大黑简"/>
          <w:b/>
          <w:bCs/>
        </w:rPr>
        <w:t xml:space="preserve"> </w:t>
      </w:r>
      <w:r w:rsidRPr="00016D5A">
        <w:rPr>
          <w:rFonts w:cs="汉仪大黑简" w:hint="eastAsia"/>
          <w:b/>
          <w:bCs/>
        </w:rPr>
        <w:t>多观点题</w:t>
      </w:r>
      <w:bookmarkEnd w:id="4"/>
    </w:p>
    <w:p w:rsidR="00C03C1D" w:rsidRPr="00C03C1D" w:rsidRDefault="00C03C1D" w:rsidP="00C03C1D">
      <w:pPr>
        <w:spacing w:line="384" w:lineRule="exact"/>
        <w:ind w:firstLineChars="200" w:firstLine="420"/>
      </w:pPr>
    </w:p>
    <w:p w:rsidR="00C03C1D" w:rsidRPr="00844410" w:rsidRDefault="00B21CB9" w:rsidP="00844410">
      <w:pPr>
        <w:pStyle w:val="3"/>
      </w:pPr>
      <w:r>
        <w:rPr>
          <w:rFonts w:hint="eastAsia"/>
        </w:rPr>
        <w:t>一、</w:t>
      </w:r>
      <w:r w:rsidR="00C03C1D" w:rsidRPr="00844410">
        <w:rPr>
          <w:rFonts w:hint="eastAsia"/>
        </w:rPr>
        <w:t>“多倒几手”（信用卡账户、网络账户）</w:t>
      </w:r>
    </w:p>
    <w:p w:rsidR="0046682D" w:rsidRPr="00A817E8" w:rsidRDefault="0056233B" w:rsidP="00A955C5">
      <w:pPr>
        <w:snapToGrid w:val="0"/>
        <w:spacing w:line="384" w:lineRule="exact"/>
        <w:rPr>
          <w:rFonts w:hint="eastAsia"/>
          <w:bCs/>
        </w:rPr>
      </w:pPr>
      <w:r w:rsidRPr="00A817E8">
        <w:rPr>
          <w:rFonts w:hint="eastAsia"/>
          <w:bCs/>
        </w:rPr>
        <w:t>对于盗用信用卡账户钱，构成信用卡诈骗罪；转走网络账户余额，构成盗窃罪。</w:t>
      </w:r>
    </w:p>
    <w:p w:rsidR="00B21CB9" w:rsidRDefault="00B21CB9" w:rsidP="00B21CB9">
      <w:pPr>
        <w:pStyle w:val="1"/>
        <w:spacing w:line="480" w:lineRule="exact"/>
        <w:rPr>
          <w:rFonts w:ascii="宋体" w:eastAsia="宋体" w:hAnsi="宋体" w:cs="汉仪大宋简"/>
          <w:color w:val="auto"/>
          <w:sz w:val="21"/>
          <w:szCs w:val="21"/>
        </w:rPr>
      </w:pPr>
      <w:bookmarkStart w:id="5" w:name="_Toc137731091"/>
      <w:bookmarkStart w:id="6" w:name="_Toc199928713"/>
      <w:r>
        <w:rPr>
          <w:rFonts w:ascii="宋体" w:eastAsia="宋体" w:hAnsi="宋体" w:cs="汉仪大宋简" w:hint="eastAsia"/>
          <w:color w:val="auto"/>
          <w:sz w:val="21"/>
          <w:szCs w:val="21"/>
        </w:rPr>
        <w:lastRenderedPageBreak/>
        <w:t>二、“掐卡”行为</w:t>
      </w:r>
    </w:p>
    <w:p w:rsidR="00B21CB9" w:rsidRDefault="00E825DE" w:rsidP="00B21CB9">
      <w:r>
        <w:rPr>
          <w:rFonts w:hint="eastAsia"/>
        </w:rPr>
        <w:t>观点一：信用卡账户中的钱的归银行占有，名义存款人享有返还权。银行卡占有归方大占有，受托人将保管的2亿</w:t>
      </w:r>
      <w:r w:rsidRPr="00E825DE">
        <w:rPr>
          <w:rFonts w:hint="eastAsia"/>
          <w:b/>
          <w:bCs/>
        </w:rPr>
        <w:t>拒不归还</w:t>
      </w:r>
      <w:r>
        <w:rPr>
          <w:rFonts w:hint="eastAsia"/>
        </w:rPr>
        <w:t>，构成侵占罪。</w:t>
      </w:r>
    </w:p>
    <w:p w:rsidR="002B277B" w:rsidRDefault="002B277B" w:rsidP="00B21CB9">
      <w:pPr>
        <w:rPr>
          <w:b/>
          <w:bCs/>
        </w:rPr>
      </w:pPr>
    </w:p>
    <w:p w:rsidR="00E825DE" w:rsidRPr="00647862" w:rsidRDefault="00E825DE" w:rsidP="00B21CB9">
      <w:pPr>
        <w:rPr>
          <w:b/>
          <w:bCs/>
        </w:rPr>
      </w:pPr>
      <w:r w:rsidRPr="00647862">
        <w:rPr>
          <w:rFonts w:hint="eastAsia"/>
          <w:b/>
          <w:bCs/>
        </w:rPr>
        <w:t>三、收卡型受贿</w:t>
      </w:r>
    </w:p>
    <w:p w:rsidR="00E825DE" w:rsidRDefault="001D2C31" w:rsidP="00B21CB9">
      <w:r>
        <w:rPr>
          <w:rFonts w:hint="eastAsia"/>
        </w:rPr>
        <w:t>观点一：实际控制说。</w:t>
      </w:r>
      <w:r w:rsidR="00E825DE">
        <w:rPr>
          <w:rFonts w:hint="eastAsia"/>
        </w:rPr>
        <w:t>以案发时实际控制（可以随时提现）的金额为既遂。</w:t>
      </w:r>
    </w:p>
    <w:p w:rsidR="002B277B" w:rsidRDefault="002B277B" w:rsidP="00B21CB9">
      <w:pPr>
        <w:rPr>
          <w:b/>
          <w:bCs/>
        </w:rPr>
      </w:pPr>
    </w:p>
    <w:p w:rsidR="00E52A49" w:rsidRPr="0067789E" w:rsidRDefault="00E52A49" w:rsidP="00B21CB9">
      <w:pPr>
        <w:rPr>
          <w:b/>
          <w:bCs/>
        </w:rPr>
      </w:pPr>
      <w:r w:rsidRPr="0067789E">
        <w:rPr>
          <w:rFonts w:hint="eastAsia"/>
          <w:b/>
          <w:bCs/>
        </w:rPr>
        <w:t>四、帮信罪为他人提供银行卡供他人犯罪</w:t>
      </w:r>
    </w:p>
    <w:p w:rsidR="00E52A49" w:rsidRPr="00E52A49" w:rsidRDefault="002B277B" w:rsidP="00B21CB9">
      <w:pPr>
        <w:rPr>
          <w:rFonts w:hint="eastAsia"/>
        </w:rPr>
      </w:pPr>
      <w:r>
        <w:rPr>
          <w:rFonts w:hint="eastAsia"/>
        </w:rPr>
        <w:t>卖卡行为不构成犯罪。用于网络犯罪，构成诈骗罪帮助犯和帮信罪，</w:t>
      </w:r>
      <w:r w:rsidR="008E069F">
        <w:rPr>
          <w:rFonts w:hint="eastAsia"/>
        </w:rPr>
        <w:t>择一重。</w:t>
      </w:r>
    </w:p>
    <w:p w:rsidR="00B21CB9" w:rsidRDefault="00B21CB9" w:rsidP="00C03C1D">
      <w:pPr>
        <w:pStyle w:val="1"/>
        <w:spacing w:line="480" w:lineRule="exact"/>
        <w:jc w:val="center"/>
        <w:rPr>
          <w:rFonts w:ascii="宋体" w:eastAsia="宋体" w:hAnsi="宋体" w:cs="汉仪大宋简"/>
          <w:color w:val="auto"/>
          <w:sz w:val="21"/>
          <w:szCs w:val="21"/>
        </w:rPr>
      </w:pPr>
    </w:p>
    <w:p w:rsidR="00B21CB9" w:rsidRDefault="00B21CB9" w:rsidP="00C03C1D">
      <w:pPr>
        <w:pStyle w:val="1"/>
        <w:spacing w:line="480" w:lineRule="exact"/>
        <w:jc w:val="center"/>
        <w:rPr>
          <w:rFonts w:ascii="宋体" w:eastAsia="宋体" w:hAnsi="宋体" w:cs="汉仪大宋简"/>
          <w:color w:val="auto"/>
          <w:sz w:val="21"/>
          <w:szCs w:val="21"/>
        </w:rPr>
      </w:pPr>
    </w:p>
    <w:p w:rsidR="00C03C1D" w:rsidRPr="0055506C" w:rsidRDefault="00B21CB9" w:rsidP="00C03C1D">
      <w:pPr>
        <w:pStyle w:val="1"/>
        <w:spacing w:line="48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r w:rsidRPr="0046722A">
        <w:rPr>
          <w:rFonts w:ascii="宋体" w:eastAsia="宋体" w:hAnsi="宋体" w:cs="汉仪大宋简" w:hint="eastAsia"/>
          <w:color w:val="auto"/>
          <w:sz w:val="21"/>
          <w:szCs w:val="21"/>
        </w:rPr>
        <w:t>专题十四  金融诈骗犯罪</w:t>
      </w:r>
      <w:bookmarkEnd w:id="5"/>
      <w:bookmarkEnd w:id="6"/>
      <w:r w:rsidR="0055506C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EA7F70">
        <w:rPr>
          <w:rFonts w:ascii="宋体" w:eastAsia="宋体" w:hAnsi="宋体" w:cs="汉仪大宋简" w:hint="eastAsia"/>
          <w:color w:val="auto"/>
          <w:sz w:val="21"/>
          <w:szCs w:val="21"/>
        </w:rPr>
        <w:t>10</w:t>
      </w:r>
      <w:r w:rsidR="0055506C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EA7F70">
        <w:rPr>
          <w:rFonts w:ascii="宋体" w:eastAsia="宋体" w:hAnsi="宋体" w:cs="汉仪大宋简" w:hint="eastAsia"/>
          <w:color w:val="auto"/>
          <w:sz w:val="21"/>
          <w:szCs w:val="21"/>
        </w:rPr>
        <w:t>23</w:t>
      </w:r>
      <w:r w:rsidR="0055506C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94553F">
        <w:rPr>
          <w:rFonts w:ascii="宋体" w:eastAsia="宋体" w:hAnsi="宋体" w:cs="汉仪大宋简" w:hint="eastAsia"/>
          <w:color w:val="auto"/>
          <w:sz w:val="21"/>
          <w:szCs w:val="21"/>
        </w:rPr>
        <w:t>11</w:t>
      </w:r>
      <w:r w:rsidR="0055506C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94553F">
        <w:rPr>
          <w:rFonts w:ascii="宋体" w:eastAsia="宋体" w:hAnsi="宋体" w:cs="汉仪大宋简" w:hint="eastAsia"/>
          <w:color w:val="auto"/>
          <w:sz w:val="21"/>
          <w:szCs w:val="21"/>
        </w:rPr>
        <w:t>07</w:t>
      </w:r>
      <w:r w:rsidR="0055506C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C03C1D" w:rsidRPr="00C03C1D" w:rsidRDefault="00C03C1D" w:rsidP="005C6DA3">
      <w:pPr>
        <w:spacing w:line="384" w:lineRule="exact"/>
        <w:rPr>
          <w:rFonts w:hint="eastAsia"/>
        </w:rPr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一、票据诈骗罪（汇票、本票、支票）</w:t>
      </w:r>
    </w:p>
    <w:p w:rsidR="00C03C1D" w:rsidRPr="000C4046" w:rsidRDefault="000C4046" w:rsidP="00C03C1D">
      <w:pPr>
        <w:snapToGrid w:val="0"/>
        <w:spacing w:line="384" w:lineRule="exact"/>
        <w:ind w:firstLineChars="200" w:firstLine="428"/>
        <w:rPr>
          <w:rFonts w:hint="eastAsia"/>
          <w:b/>
          <w:bCs/>
          <w:color w:val="FF0000"/>
        </w:rPr>
      </w:pPr>
      <w:r w:rsidRPr="000C4046">
        <w:rPr>
          <w:rFonts w:hint="eastAsia"/>
          <w:b/>
          <w:bCs/>
          <w:color w:val="FF0000"/>
        </w:rPr>
        <w:t>【提示】</w:t>
      </w:r>
      <w:r w:rsidRPr="000C4046">
        <w:rPr>
          <w:rFonts w:hint="eastAsia"/>
          <w:b/>
          <w:bCs/>
          <w:color w:val="FF0000"/>
        </w:rPr>
        <w:t>看到汇本支票任何一个词，要想到票据诈骗罪</w:t>
      </w:r>
    </w:p>
    <w:tbl>
      <w:tblPr>
        <w:tblStyle w:val="af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6955"/>
      </w:tblGrid>
      <w:tr w:rsidR="00C03C1D" w:rsidRPr="00C03C1D" w:rsidTr="00C22244">
        <w:trPr>
          <w:jc w:val="center"/>
        </w:trPr>
        <w:tc>
          <w:tcPr>
            <w:tcW w:w="1550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票据诈骗罪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票据</w:t>
            </w:r>
          </w:p>
        </w:tc>
        <w:tc>
          <w:tcPr>
            <w:tcW w:w="6955" w:type="dxa"/>
            <w:tcBorders>
              <w:bottom w:val="single" w:sz="8" w:space="0" w:color="FF0000"/>
            </w:tcBorders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汇票、本票、支票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Merge w:val="restart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票据欺骗手段</w:t>
            </w:r>
          </w:p>
        </w:tc>
        <w:tc>
          <w:tcPr>
            <w:tcW w:w="6955" w:type="dxa"/>
            <w:tcBorders>
              <w:bottom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bCs/>
                <w:color w:val="FF0000"/>
                <w:sz w:val="21"/>
                <w:szCs w:val="21"/>
              </w:rPr>
              <w:t>使用假票、废票：</w:t>
            </w: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明知是伪造、变造、作废的汇票、本票、支票而使用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Merge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55" w:type="dxa"/>
            <w:tcBorders>
              <w:top w:val="dashed" w:sz="8" w:space="0" w:color="FF0000"/>
              <w:bottom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bCs/>
                <w:color w:val="FF0000"/>
                <w:sz w:val="21"/>
                <w:szCs w:val="21"/>
              </w:rPr>
              <w:t>冒用：</w:t>
            </w: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冒用他人的汇票、本票、支票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Merge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55" w:type="dxa"/>
            <w:tcBorders>
              <w:top w:val="dashed" w:sz="8" w:space="0" w:color="FF0000"/>
            </w:tcBorders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bCs/>
                <w:color w:val="FF0000"/>
                <w:sz w:val="21"/>
                <w:szCs w:val="21"/>
              </w:rPr>
              <w:t>签发无法承兑票据：</w:t>
            </w: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签发空头支票或者与其预留印鉴不符的支票（可扩大解释与预留签名、密码不同的支票）；签发无资金保证的汇票、本票或者在出票时作虚假记载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Merge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如实施了诈骗，但非利用票据欺骗手段，也不构成本罪。例如，先骗取他人货物，事后将空白支票交付给对方的，不应认定为本罪，只能认定为（合同）诈骗罪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着手实行行为</w:t>
            </w:r>
          </w:p>
        </w:tc>
        <w:tc>
          <w:tcPr>
            <w:tcW w:w="6955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利用虚假票据来骗人（如支付、承兑、交付等）；而不是对票据实施虚假行为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对象</w:t>
            </w:r>
          </w:p>
        </w:tc>
        <w:tc>
          <w:tcPr>
            <w:tcW w:w="6955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他人占有的财物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主观</w:t>
            </w:r>
          </w:p>
        </w:tc>
        <w:tc>
          <w:tcPr>
            <w:tcW w:w="6955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非法占有目的</w:t>
            </w:r>
          </w:p>
        </w:tc>
      </w:tr>
      <w:tr w:rsidR="00C03C1D" w:rsidRPr="00C03C1D" w:rsidTr="00C22244">
        <w:trPr>
          <w:jc w:val="center"/>
        </w:trPr>
        <w:tc>
          <w:tcPr>
            <w:tcW w:w="1550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法条竞合</w:t>
            </w:r>
          </w:p>
        </w:tc>
        <w:tc>
          <w:tcPr>
            <w:tcW w:w="6955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以</w:t>
            </w:r>
            <w:r w:rsidRPr="00C03C1D">
              <w:rPr>
                <w:rFonts w:hint="eastAsia"/>
                <w:color w:val="000000" w:themeColor="text1"/>
                <w:sz w:val="21"/>
                <w:szCs w:val="21"/>
              </w:rPr>
              <w:t>票据诈骗手段</w:t>
            </w: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，骗取银行贷款的。系两罪的交叉竞合（法条竞合），应择一重罪处断；因两罪一样重，故以目的行为贷款诈骗罪论处</w:t>
            </w:r>
          </w:p>
        </w:tc>
      </w:tr>
    </w:tbl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二、金融凭证诈骗罪：使用假证</w:t>
      </w:r>
    </w:p>
    <w:p w:rsidR="00C03C1D" w:rsidRPr="008C26B7" w:rsidRDefault="008C26B7" w:rsidP="00C03C1D">
      <w:pPr>
        <w:snapToGrid w:val="0"/>
        <w:spacing w:line="384" w:lineRule="exact"/>
        <w:ind w:firstLineChars="200" w:firstLine="428"/>
        <w:rPr>
          <w:rFonts w:hint="eastAsia"/>
          <w:b/>
          <w:bCs/>
          <w:color w:val="FF0000"/>
        </w:rPr>
      </w:pPr>
      <w:r w:rsidRPr="008C26B7">
        <w:rPr>
          <w:rFonts w:hint="eastAsia"/>
          <w:b/>
          <w:bCs/>
          <w:color w:val="FF0000"/>
        </w:rPr>
        <w:t>【提示】关键词：假存单、假存折</w:t>
      </w:r>
    </w:p>
    <w:p w:rsidR="00C03C1D" w:rsidRPr="00C03C1D" w:rsidRDefault="00C03C1D" w:rsidP="00FB64E2">
      <w:pPr>
        <w:spacing w:line="384" w:lineRule="exact"/>
        <w:rPr>
          <w:rFonts w:hint="eastAsia"/>
        </w:rPr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三、伪造、变造金融票证罪</w:t>
      </w:r>
    </w:p>
    <w:p w:rsidR="00C03C1D" w:rsidRPr="00C03C1D" w:rsidRDefault="00C03C1D" w:rsidP="00C03C1D">
      <w:pPr>
        <w:adjustRightInd w:val="0"/>
        <w:snapToGrid w:val="0"/>
        <w:spacing w:line="384" w:lineRule="exact"/>
        <w:ind w:firstLine="420"/>
      </w:pP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152"/>
        <w:gridCol w:w="3243"/>
        <w:gridCol w:w="1852"/>
      </w:tblGrid>
      <w:tr w:rsidR="00C03C1D" w:rsidRPr="00C03C1D" w:rsidTr="00C22244">
        <w:trPr>
          <w:jc w:val="center"/>
        </w:trPr>
        <w:tc>
          <w:tcPr>
            <w:tcW w:w="2258" w:type="dxa"/>
            <w:vMerge w:val="restart"/>
            <w:vAlign w:val="center"/>
          </w:tcPr>
          <w:p w:rsidR="00C03C1D" w:rsidRPr="00C03C1D" w:rsidRDefault="00C03C1D" w:rsidP="009F19C8">
            <w:pPr>
              <w:adjustRightInd w:val="0"/>
              <w:snapToGrid w:val="0"/>
              <w:spacing w:beforeLines="10" w:before="31" w:afterLines="20" w:after="62" w:line="280" w:lineRule="exact"/>
              <w:rPr>
                <w:bCs/>
              </w:rPr>
            </w:pPr>
            <w:r w:rsidRPr="00C03C1D">
              <w:rPr>
                <w:rFonts w:hint="eastAsia"/>
                <w:bCs/>
              </w:rPr>
              <w:t>伪造、变造金融票证罪</w:t>
            </w:r>
          </w:p>
        </w:tc>
        <w:tc>
          <w:tcPr>
            <w:tcW w:w="1152" w:type="dxa"/>
            <w:vMerge w:val="restart"/>
            <w:vAlign w:val="center"/>
          </w:tcPr>
          <w:p w:rsidR="00C03C1D" w:rsidRPr="00C03C1D" w:rsidRDefault="00C03C1D" w:rsidP="009F19C8">
            <w:pPr>
              <w:adjustRightInd w:val="0"/>
              <w:snapToGrid w:val="0"/>
              <w:spacing w:beforeLines="10" w:before="31" w:afterLines="20" w:after="62" w:line="280" w:lineRule="exact"/>
            </w:pPr>
            <w:r w:rsidRPr="00C03C1D">
              <w:rPr>
                <w:rFonts w:hint="eastAsia"/>
              </w:rPr>
              <w:t>伪造变造</w:t>
            </w:r>
          </w:p>
        </w:tc>
        <w:tc>
          <w:tcPr>
            <w:tcW w:w="3243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</w:pPr>
            <w:r w:rsidRPr="00C03C1D">
              <w:rPr>
                <w:rFonts w:hint="eastAsia"/>
              </w:rPr>
              <w:t>汇票、本罪、支票</w:t>
            </w:r>
          </w:p>
        </w:tc>
        <w:tc>
          <w:tcPr>
            <w:tcW w:w="1852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票据诈骗罪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2258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152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3243" w:type="dxa"/>
            <w:vAlign w:val="center"/>
          </w:tcPr>
          <w:p w:rsidR="00C03C1D" w:rsidRPr="00C03C1D" w:rsidRDefault="00C03C1D" w:rsidP="009F19C8">
            <w:pPr>
              <w:adjustRightInd w:val="0"/>
              <w:snapToGrid w:val="0"/>
              <w:spacing w:beforeLines="10" w:before="31" w:afterLines="20" w:after="62" w:line="280" w:lineRule="exact"/>
            </w:pPr>
            <w:r w:rsidRPr="00C03C1D">
              <w:rPr>
                <w:rFonts w:hint="eastAsia"/>
              </w:rPr>
              <w:t>委托收款凭证、汇款凭证、银行存单等其他银行结算凭证</w:t>
            </w:r>
          </w:p>
        </w:tc>
        <w:tc>
          <w:tcPr>
            <w:tcW w:w="1852" w:type="dxa"/>
            <w:vAlign w:val="center"/>
          </w:tcPr>
          <w:p w:rsidR="00C03C1D" w:rsidRPr="00C03C1D" w:rsidRDefault="00C03C1D" w:rsidP="009F19C8">
            <w:pPr>
              <w:adjustRightInd w:val="0"/>
              <w:snapToGrid w:val="0"/>
              <w:spacing w:beforeLines="10" w:before="31" w:afterLines="20" w:after="62" w:line="280" w:lineRule="exact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金融凭证诈骗罪</w:t>
            </w:r>
          </w:p>
        </w:tc>
      </w:tr>
      <w:tr w:rsidR="00C03C1D" w:rsidRPr="00C03C1D" w:rsidTr="00C22244">
        <w:trPr>
          <w:trHeight w:val="329"/>
          <w:jc w:val="center"/>
        </w:trPr>
        <w:tc>
          <w:tcPr>
            <w:tcW w:w="2258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152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3243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</w:pPr>
            <w:r w:rsidRPr="00C03C1D">
              <w:rPr>
                <w:rFonts w:hint="eastAsia"/>
              </w:rPr>
              <w:t>信用卡（伪造）</w:t>
            </w:r>
          </w:p>
        </w:tc>
        <w:tc>
          <w:tcPr>
            <w:tcW w:w="1852" w:type="dxa"/>
            <w:vAlign w:val="center"/>
          </w:tcPr>
          <w:p w:rsidR="00C03C1D" w:rsidRPr="00C03C1D" w:rsidRDefault="00C03C1D" w:rsidP="003B51E6">
            <w:pPr>
              <w:adjustRightInd w:val="0"/>
              <w:snapToGrid w:val="0"/>
              <w:spacing w:beforeLines="10" w:before="31" w:afterLines="20" w:after="62" w:line="280" w:lineRule="exact"/>
              <w:rPr>
                <w:bCs/>
                <w:color w:val="FF0000"/>
              </w:rPr>
            </w:pPr>
            <w:r w:rsidRPr="00C03C1D">
              <w:rPr>
                <w:rFonts w:hint="eastAsia"/>
                <w:bCs/>
                <w:color w:val="FF0000"/>
              </w:rPr>
              <w:t>信用卡诈骗罪</w:t>
            </w:r>
          </w:p>
        </w:tc>
      </w:tr>
    </w:tbl>
    <w:p w:rsidR="00C03C1D" w:rsidRPr="00C03C1D" w:rsidRDefault="00C03C1D" w:rsidP="00C03C1D">
      <w:pPr>
        <w:adjustRightInd w:val="0"/>
        <w:snapToGrid w:val="0"/>
        <w:spacing w:line="384" w:lineRule="exact"/>
        <w:ind w:firstLineChars="200" w:firstLine="420"/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四、非法吸收公众存款罪；集资诈骗罪（非法占有目的）</w:t>
      </w:r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tbl>
      <w:tblPr>
        <w:tblStyle w:val="1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5284"/>
      </w:tblGrid>
      <w:tr w:rsidR="00C03C1D" w:rsidRPr="00C03C1D" w:rsidTr="00C22244">
        <w:trPr>
          <w:jc w:val="center"/>
        </w:trPr>
        <w:tc>
          <w:tcPr>
            <w:tcW w:w="8505" w:type="dxa"/>
            <w:gridSpan w:val="2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非法集资行为：未经批准、公开宣传、承诺返本付息、社会公众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gridSpan w:val="2"/>
            <w:vAlign w:val="center"/>
          </w:tcPr>
          <w:p w:rsidR="00C03C1D" w:rsidRPr="00F02174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b/>
                <w:bCs/>
                <w:sz w:val="21"/>
              </w:rPr>
            </w:pPr>
            <w:r w:rsidRPr="00F02174">
              <w:rPr>
                <w:rFonts w:hint="eastAsia"/>
                <w:b/>
                <w:bCs/>
                <w:sz w:val="21"/>
              </w:rPr>
              <w:t>无非法占有目的：非法吸收公众存款罪</w:t>
            </w:r>
          </w:p>
        </w:tc>
      </w:tr>
      <w:tr w:rsidR="00C03C1D" w:rsidRPr="00C03C1D" w:rsidTr="00C22244">
        <w:trPr>
          <w:jc w:val="center"/>
        </w:trPr>
        <w:tc>
          <w:tcPr>
            <w:tcW w:w="3221" w:type="dxa"/>
            <w:vAlign w:val="center"/>
          </w:tcPr>
          <w:p w:rsidR="00C03C1D" w:rsidRPr="00C03C1D" w:rsidRDefault="00C03C1D" w:rsidP="00F26B12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有非法占有目的：集资诈骗罪</w:t>
            </w:r>
          </w:p>
        </w:tc>
        <w:tc>
          <w:tcPr>
            <w:tcW w:w="528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犯罪数额：以具有非法占有目的的部分款项认定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gridSpan w:val="2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bCs/>
                <w:sz w:val="21"/>
              </w:rPr>
            </w:pPr>
            <w:r w:rsidRPr="00C03C1D">
              <w:rPr>
                <w:rFonts w:hint="eastAsia"/>
                <w:bCs/>
                <w:sz w:val="21"/>
              </w:rPr>
              <w:t>1．符合四个条件[</w:t>
            </w:r>
            <w:r w:rsidRPr="00C03C1D">
              <w:rPr>
                <w:rFonts w:hint="eastAsia"/>
                <w:color w:val="FF0000"/>
                <w:sz w:val="21"/>
              </w:rPr>
              <w:t>未经批准、公开宣传、承诺返本付息、社会公众</w:t>
            </w:r>
            <w:r w:rsidRPr="00C03C1D">
              <w:rPr>
                <w:rFonts w:hint="eastAsia"/>
                <w:bCs/>
                <w:sz w:val="21"/>
              </w:rPr>
              <w:t>]，是非法集资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bCs/>
                <w:sz w:val="21"/>
              </w:rPr>
            </w:pPr>
            <w:r w:rsidRPr="00C03C1D">
              <w:rPr>
                <w:rFonts w:hint="eastAsia"/>
                <w:bCs/>
                <w:sz w:val="21"/>
              </w:rPr>
              <w:t>2．</w:t>
            </w:r>
            <w:r w:rsidRPr="00C03C1D">
              <w:rPr>
                <w:rFonts w:hint="eastAsia"/>
                <w:color w:val="FF0000"/>
                <w:sz w:val="21"/>
              </w:rPr>
              <w:t>没有非法占有目的</w:t>
            </w:r>
            <w:r w:rsidRPr="00C03C1D">
              <w:rPr>
                <w:rFonts w:hint="eastAsia"/>
                <w:bCs/>
                <w:sz w:val="21"/>
              </w:rPr>
              <w:t>，定非法吸收公众存款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bCs/>
                <w:sz w:val="21"/>
              </w:rPr>
            </w:pPr>
            <w:r w:rsidRPr="00C03C1D">
              <w:rPr>
                <w:rFonts w:hint="eastAsia"/>
                <w:bCs/>
                <w:sz w:val="21"/>
              </w:rPr>
              <w:t>3．对具</w:t>
            </w:r>
            <w:r w:rsidRPr="00C03C1D">
              <w:rPr>
                <w:rFonts w:hint="eastAsia"/>
                <w:color w:val="FF0000"/>
                <w:sz w:val="21"/>
              </w:rPr>
              <w:t>有非法占有目的</w:t>
            </w:r>
            <w:r w:rsidRPr="00C03C1D">
              <w:rPr>
                <w:rFonts w:hint="eastAsia"/>
                <w:bCs/>
                <w:sz w:val="21"/>
              </w:rPr>
              <w:t>（8种推定）的部分，成立集资诈骗</w:t>
            </w:r>
          </w:p>
        </w:tc>
      </w:tr>
    </w:tbl>
    <w:p w:rsidR="00C03C1D" w:rsidRPr="00C03C1D" w:rsidRDefault="00C03C1D" w:rsidP="00C03C1D">
      <w:pPr>
        <w:adjustRightInd w:val="0"/>
        <w:snapToGrid w:val="0"/>
        <w:spacing w:line="384" w:lineRule="exact"/>
        <w:ind w:firstLineChars="200" w:firstLine="420"/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五、骗取贷款罪（高利转贷罪）；贷款诈骗罪（非法占有目的）</w:t>
      </w:r>
    </w:p>
    <w:p w:rsidR="00C03C1D" w:rsidRPr="00D87151" w:rsidRDefault="00D87151" w:rsidP="00C03C1D">
      <w:pPr>
        <w:pStyle w:val="af0"/>
        <w:snapToGrid w:val="0"/>
        <w:spacing w:before="0" w:beforeAutospacing="0" w:after="0" w:afterAutospacing="0" w:line="384" w:lineRule="exact"/>
        <w:ind w:firstLineChars="200" w:firstLine="428"/>
        <w:jc w:val="both"/>
        <w:rPr>
          <w:rFonts w:cs="Times New Roman" w:hint="eastAsia"/>
          <w:b/>
          <w:bCs/>
          <w:color w:val="FF0000"/>
          <w:sz w:val="21"/>
          <w:szCs w:val="21"/>
        </w:rPr>
      </w:pPr>
      <w:r w:rsidRPr="00D87151">
        <w:rPr>
          <w:rFonts w:cs="Times New Roman" w:hint="eastAsia"/>
          <w:b/>
          <w:bCs/>
          <w:color w:val="FF0000"/>
          <w:sz w:val="21"/>
          <w:szCs w:val="21"/>
        </w:rPr>
        <w:t>【提示】通俗说：如果告诉银行真相，银行就不会发放贷款。</w:t>
      </w:r>
    </w:p>
    <w:tbl>
      <w:tblPr>
        <w:tblStyle w:val="26"/>
        <w:tblW w:w="8657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72"/>
        <w:gridCol w:w="3556"/>
        <w:gridCol w:w="1540"/>
      </w:tblGrid>
      <w:tr w:rsidR="00C03C1D" w:rsidRPr="00C03C1D" w:rsidTr="001F5745">
        <w:trPr>
          <w:jc w:val="center"/>
        </w:trPr>
        <w:tc>
          <w:tcPr>
            <w:tcW w:w="8657" w:type="dxa"/>
            <w:gridSpan w:val="4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b/>
                <w:sz w:val="21"/>
              </w:rPr>
            </w:pPr>
            <w:bookmarkStart w:id="7" w:name="_Hlk515638153"/>
            <w:r w:rsidRPr="00C03C1D">
              <w:rPr>
                <w:rFonts w:hint="eastAsia"/>
                <w:sz w:val="21"/>
              </w:rPr>
              <w:t>骗取贷款行为：贷款时弄虚作假</w:t>
            </w:r>
          </w:p>
        </w:tc>
      </w:tr>
      <w:tr w:rsidR="00C03C1D" w:rsidRPr="00C03C1D" w:rsidTr="001F5745">
        <w:trPr>
          <w:jc w:val="center"/>
        </w:trPr>
        <w:tc>
          <w:tcPr>
            <w:tcW w:w="1889" w:type="dxa"/>
            <w:vMerge w:val="restart"/>
            <w:vAlign w:val="center"/>
          </w:tcPr>
          <w:p w:rsidR="00C03C1D" w:rsidRPr="00C03C1D" w:rsidRDefault="00C03C1D" w:rsidP="00B031E7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无非法占有目的</w:t>
            </w:r>
          </w:p>
        </w:tc>
        <w:tc>
          <w:tcPr>
            <w:tcW w:w="1672" w:type="dxa"/>
            <w:vAlign w:val="center"/>
          </w:tcPr>
          <w:p w:rsidR="00C03C1D" w:rsidRPr="00C03C1D" w:rsidRDefault="00C03C1D" w:rsidP="00B031E7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造成重大损失</w:t>
            </w:r>
          </w:p>
        </w:tc>
        <w:tc>
          <w:tcPr>
            <w:tcW w:w="3556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骗取贷款罪</w:t>
            </w:r>
          </w:p>
        </w:tc>
        <w:tc>
          <w:tcPr>
            <w:tcW w:w="1540" w:type="dxa"/>
            <w:vMerge w:val="restart"/>
            <w:vAlign w:val="center"/>
          </w:tcPr>
          <w:p w:rsidR="00C03C1D" w:rsidRPr="00C03C1D" w:rsidRDefault="00C03C1D" w:rsidP="006D63F9">
            <w:pPr>
              <w:adjustRightInd w:val="0"/>
              <w:snapToGrid w:val="0"/>
              <w:spacing w:beforeLines="10" w:before="31" w:afterLines="20" w:after="62" w:line="280" w:lineRule="exact"/>
              <w:rPr>
                <w:b/>
                <w:sz w:val="21"/>
              </w:rPr>
            </w:pPr>
            <w:r w:rsidRPr="00C03C1D">
              <w:rPr>
                <w:rFonts w:hint="eastAsia"/>
                <w:sz w:val="21"/>
              </w:rPr>
              <w:t>自然人、单位</w:t>
            </w:r>
          </w:p>
        </w:tc>
      </w:tr>
      <w:tr w:rsidR="00C03C1D" w:rsidRPr="00C03C1D" w:rsidTr="001F5745">
        <w:trPr>
          <w:jc w:val="center"/>
        </w:trPr>
        <w:tc>
          <w:tcPr>
            <w:tcW w:w="1889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</w:p>
        </w:tc>
        <w:tc>
          <w:tcPr>
            <w:tcW w:w="1672" w:type="dxa"/>
            <w:vAlign w:val="center"/>
          </w:tcPr>
          <w:p w:rsidR="00C03C1D" w:rsidRPr="00C03C1D" w:rsidRDefault="00C03C1D" w:rsidP="00B031E7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骗贷时</w:t>
            </w:r>
            <w:r w:rsidRPr="00C03C1D">
              <w:rPr>
                <w:rFonts w:hint="eastAsia"/>
                <w:color w:val="FF0000"/>
                <w:sz w:val="21"/>
              </w:rPr>
              <w:t>以转贷牟利为目</w:t>
            </w:r>
          </w:p>
        </w:tc>
        <w:tc>
          <w:tcPr>
            <w:tcW w:w="3556" w:type="dxa"/>
            <w:vAlign w:val="center"/>
          </w:tcPr>
          <w:p w:rsidR="00C03C1D" w:rsidRPr="00C03C1D" w:rsidRDefault="00C03C1D" w:rsidP="00B031E7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高利转贷罪</w:t>
            </w:r>
            <w:r w:rsidRPr="00C03C1D">
              <w:rPr>
                <w:rFonts w:hint="eastAsia"/>
                <w:sz w:val="21"/>
              </w:rPr>
              <w:t>（骗取贷款罪的特别法）</w:t>
            </w:r>
          </w:p>
        </w:tc>
        <w:tc>
          <w:tcPr>
            <w:tcW w:w="1540" w:type="dxa"/>
            <w:vMerge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</w:p>
        </w:tc>
      </w:tr>
      <w:tr w:rsidR="00C03C1D" w:rsidRPr="00C03C1D" w:rsidTr="001F5745">
        <w:trPr>
          <w:jc w:val="center"/>
        </w:trPr>
        <w:tc>
          <w:tcPr>
            <w:tcW w:w="3561" w:type="dxa"/>
            <w:gridSpan w:val="2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有非法占有目的</w:t>
            </w:r>
          </w:p>
        </w:tc>
        <w:tc>
          <w:tcPr>
            <w:tcW w:w="3556" w:type="dxa"/>
            <w:vAlign w:val="center"/>
          </w:tcPr>
          <w:p w:rsidR="00C03C1D" w:rsidRPr="00C03C1D" w:rsidRDefault="00C03C1D" w:rsidP="007102F7">
            <w:pPr>
              <w:adjustRightInd w:val="0"/>
              <w:snapToGrid w:val="0"/>
              <w:spacing w:beforeLines="10" w:before="31" w:afterLines="20" w:after="62" w:line="280" w:lineRule="exact"/>
              <w:rPr>
                <w:b/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贷款诈骗罪</w:t>
            </w:r>
            <w:r w:rsidRPr="00C03C1D">
              <w:rPr>
                <w:rFonts w:hint="eastAsia"/>
                <w:sz w:val="21"/>
              </w:rPr>
              <w:t>（犯罪数额：以具有非法占有目的的部分款项认定）</w:t>
            </w:r>
          </w:p>
        </w:tc>
        <w:tc>
          <w:tcPr>
            <w:tcW w:w="1540" w:type="dxa"/>
            <w:vAlign w:val="center"/>
          </w:tcPr>
          <w:p w:rsidR="00C03C1D" w:rsidRPr="00C03C1D" w:rsidRDefault="00C03C1D" w:rsidP="007102F7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只能由自然人构成</w:t>
            </w:r>
          </w:p>
        </w:tc>
      </w:tr>
      <w:tr w:rsidR="00C03C1D" w:rsidRPr="00C03C1D" w:rsidTr="001F5745">
        <w:trPr>
          <w:jc w:val="center"/>
        </w:trPr>
        <w:tc>
          <w:tcPr>
            <w:tcW w:w="8657" w:type="dxa"/>
            <w:gridSpan w:val="4"/>
            <w:vAlign w:val="center"/>
          </w:tcPr>
          <w:p w:rsidR="00C03C1D" w:rsidRPr="00C03C1D" w:rsidRDefault="00C03C1D" w:rsidP="001F5745">
            <w:pPr>
              <w:spacing w:beforeLines="10" w:before="31" w:afterLines="20" w:after="62" w:line="280" w:lineRule="exact"/>
              <w:rPr>
                <w:bCs/>
                <w:sz w:val="21"/>
              </w:rPr>
            </w:pPr>
            <w:r w:rsidRPr="00C03C1D">
              <w:rPr>
                <w:rFonts w:hint="eastAsia"/>
                <w:bCs/>
                <w:sz w:val="21"/>
              </w:rPr>
              <w:t>欺骗</w:t>
            </w:r>
            <w:r w:rsidRPr="00C03C1D">
              <w:rPr>
                <w:rFonts w:hint="eastAsia"/>
                <w:sz w:val="21"/>
              </w:rPr>
              <w:t>金融机构</w:t>
            </w:r>
            <w:r w:rsidRPr="00C03C1D">
              <w:rPr>
                <w:rFonts w:hint="eastAsia"/>
                <w:bCs/>
                <w:sz w:val="21"/>
              </w:rPr>
              <w:t>贷款行为：（1）</w:t>
            </w:r>
            <w:r w:rsidRPr="00C03C1D">
              <w:rPr>
                <w:rFonts w:hint="eastAsia"/>
                <w:color w:val="FF0000"/>
                <w:sz w:val="21"/>
              </w:rPr>
              <w:t>没有非法占有目的</w:t>
            </w:r>
            <w:r w:rsidRPr="00C03C1D">
              <w:rPr>
                <w:rFonts w:hint="eastAsia"/>
                <w:bCs/>
                <w:sz w:val="21"/>
              </w:rPr>
              <w:t>，</w:t>
            </w:r>
            <w:r w:rsidRPr="00C03C1D">
              <w:rPr>
                <w:rFonts w:hint="eastAsia"/>
                <w:color w:val="FF0000"/>
                <w:sz w:val="21"/>
              </w:rPr>
              <w:t>但造成重大损失</w:t>
            </w:r>
            <w:r w:rsidRPr="00C03C1D">
              <w:rPr>
                <w:rFonts w:hint="eastAsia"/>
                <w:bCs/>
                <w:sz w:val="21"/>
              </w:rPr>
              <w:t>，定骗取贷款罪；</w:t>
            </w:r>
            <w:r w:rsidRPr="00C03C1D">
              <w:rPr>
                <w:rFonts w:hint="eastAsia"/>
                <w:color w:val="FF0000"/>
                <w:sz w:val="21"/>
              </w:rPr>
              <w:t>具有转贷牟利目的</w:t>
            </w:r>
            <w:r w:rsidRPr="00C03C1D">
              <w:rPr>
                <w:rFonts w:hint="eastAsia"/>
                <w:bCs/>
                <w:sz w:val="21"/>
              </w:rPr>
              <w:t>，定高利转贷罪（2）</w:t>
            </w:r>
            <w:r w:rsidRPr="00C03C1D">
              <w:rPr>
                <w:rFonts w:hint="eastAsia"/>
                <w:color w:val="FF0000"/>
                <w:sz w:val="21"/>
              </w:rPr>
              <w:t>具有非法占有目的</w:t>
            </w:r>
            <w:r w:rsidRPr="00C03C1D">
              <w:rPr>
                <w:rFonts w:hint="eastAsia"/>
                <w:bCs/>
                <w:sz w:val="21"/>
              </w:rPr>
              <w:t>，构成贷款诈骗罪；只能由自然人构成</w:t>
            </w:r>
          </w:p>
        </w:tc>
      </w:tr>
    </w:tbl>
    <w:bookmarkEnd w:id="7"/>
    <w:p w:rsidR="00C03C1D" w:rsidRPr="00112FBE" w:rsidRDefault="00112FBE" w:rsidP="00C03C1D">
      <w:pPr>
        <w:adjustRightInd w:val="0"/>
        <w:snapToGrid w:val="0"/>
        <w:spacing w:line="384" w:lineRule="exact"/>
        <w:ind w:firstLineChars="200" w:firstLine="428"/>
        <w:rPr>
          <w:b/>
          <w:bCs/>
        </w:rPr>
      </w:pPr>
      <w:r w:rsidRPr="00112FBE">
        <w:rPr>
          <w:rFonts w:hint="eastAsia"/>
          <w:b/>
          <w:bCs/>
        </w:rPr>
        <w:t>高利转贷：</w:t>
      </w:r>
      <w:r w:rsidRPr="00112FBE">
        <w:rPr>
          <w:rFonts w:hint="eastAsia"/>
          <w:b/>
          <w:bCs/>
        </w:rPr>
        <w:t>实际上是</w:t>
      </w:r>
      <w:r w:rsidRPr="00112FBE">
        <w:rPr>
          <w:rFonts w:hint="eastAsia"/>
          <w:b/>
          <w:bCs/>
        </w:rPr>
        <w:t>赚利息差</w:t>
      </w:r>
      <w:r w:rsidRPr="00112FBE">
        <w:rPr>
          <w:rFonts w:hint="eastAsia"/>
          <w:b/>
          <w:bCs/>
        </w:rPr>
        <w:t>的行为</w:t>
      </w:r>
    </w:p>
    <w:p w:rsidR="00112FBE" w:rsidRPr="00411F9B" w:rsidRDefault="00A165D3" w:rsidP="00C03C1D">
      <w:pPr>
        <w:adjustRightInd w:val="0"/>
        <w:snapToGrid w:val="0"/>
        <w:spacing w:line="384" w:lineRule="exact"/>
        <w:ind w:firstLineChars="200" w:firstLine="428"/>
        <w:rPr>
          <w:rFonts w:hint="eastAsia"/>
          <w:b/>
          <w:bCs/>
          <w:color w:val="FF0000"/>
        </w:rPr>
      </w:pPr>
      <w:r w:rsidRPr="00411F9B">
        <w:rPr>
          <w:rFonts w:hint="eastAsia"/>
          <w:b/>
          <w:bCs/>
          <w:color w:val="FF0000"/>
        </w:rPr>
        <w:t>贷款诈骗行为，金融机构</w:t>
      </w:r>
      <w:r w:rsidRPr="00411F9B">
        <w:rPr>
          <w:rFonts w:hint="eastAsia"/>
          <w:b/>
          <w:bCs/>
          <w:color w:val="FF0000"/>
        </w:rPr>
        <w:t>工作人员知情的，相互勾结的，构成贷款诈骗罪共犯</w:t>
      </w:r>
    </w:p>
    <w:p w:rsidR="00411F9B" w:rsidRDefault="00411F9B" w:rsidP="00DD6D30">
      <w:pPr>
        <w:pStyle w:val="3"/>
      </w:pPr>
    </w:p>
    <w:p w:rsidR="00C03C1D" w:rsidRPr="00DD6D30" w:rsidRDefault="00C03C1D" w:rsidP="00DD6D30">
      <w:pPr>
        <w:pStyle w:val="3"/>
        <w:rPr>
          <w:rFonts w:hint="eastAsia"/>
        </w:rPr>
      </w:pPr>
      <w:r w:rsidRPr="00C03C1D">
        <w:rPr>
          <w:rFonts w:hint="eastAsia"/>
        </w:rPr>
        <w:t>六、保险诈骗罪</w:t>
      </w:r>
    </w:p>
    <w:tbl>
      <w:tblPr>
        <w:tblStyle w:val="1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7343"/>
      </w:tblGrid>
      <w:tr w:rsidR="00C03C1D" w:rsidRPr="00C03C1D" w:rsidTr="00C22244">
        <w:trPr>
          <w:jc w:val="center"/>
        </w:trPr>
        <w:tc>
          <w:tcPr>
            <w:tcW w:w="1162" w:type="dxa"/>
            <w:vAlign w:val="center"/>
          </w:tcPr>
          <w:p w:rsidR="00C03C1D" w:rsidRPr="00C03C1D" w:rsidRDefault="00C03C1D" w:rsidP="008A1F9A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主体身份</w:t>
            </w:r>
          </w:p>
        </w:tc>
        <w:tc>
          <w:tcPr>
            <w:tcW w:w="7343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（1）</w:t>
            </w:r>
            <w:r w:rsidRPr="00C03C1D">
              <w:rPr>
                <w:rFonts w:hint="eastAsia"/>
                <w:color w:val="FF0000"/>
                <w:sz w:val="21"/>
              </w:rPr>
              <w:t>身份犯：</w:t>
            </w:r>
            <w:r w:rsidRPr="00C03C1D">
              <w:rPr>
                <w:rFonts w:hint="eastAsia"/>
                <w:sz w:val="21"/>
              </w:rPr>
              <w:t>投保人、被保险人、受益人。自然人、单位均可构成。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（2）无身份者不能构成保险诈骗罪的正犯（间接正犯、直接正犯），只能构成共犯（帮助犯、教唆犯）</w:t>
            </w:r>
          </w:p>
        </w:tc>
      </w:tr>
      <w:tr w:rsidR="00C03C1D" w:rsidRPr="00C03C1D" w:rsidTr="00C22244">
        <w:trPr>
          <w:jc w:val="center"/>
        </w:trPr>
        <w:tc>
          <w:tcPr>
            <w:tcW w:w="1162" w:type="dxa"/>
            <w:vAlign w:val="center"/>
          </w:tcPr>
          <w:p w:rsidR="00C03C1D" w:rsidRPr="00C03C1D" w:rsidRDefault="00C03C1D" w:rsidP="008A1F9A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着手实行</w:t>
            </w:r>
          </w:p>
        </w:tc>
        <w:tc>
          <w:tcPr>
            <w:tcW w:w="7343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开始“骗人”，即申报理赔</w:t>
            </w:r>
          </w:p>
        </w:tc>
      </w:tr>
      <w:tr w:rsidR="00C03C1D" w:rsidRPr="00C03C1D" w:rsidTr="00C22244">
        <w:trPr>
          <w:jc w:val="center"/>
        </w:trPr>
        <w:tc>
          <w:tcPr>
            <w:tcW w:w="1162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既遂</w:t>
            </w:r>
          </w:p>
        </w:tc>
        <w:tc>
          <w:tcPr>
            <w:tcW w:w="7343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获得保险赔偿（与诈骗有因果关系）</w:t>
            </w:r>
          </w:p>
        </w:tc>
      </w:tr>
      <w:tr w:rsidR="00C03C1D" w:rsidRPr="00C03C1D" w:rsidTr="00C22244">
        <w:trPr>
          <w:jc w:val="center"/>
        </w:trPr>
        <w:tc>
          <w:tcPr>
            <w:tcW w:w="1162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罪数</w:t>
            </w:r>
          </w:p>
        </w:tc>
        <w:tc>
          <w:tcPr>
            <w:tcW w:w="7343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故意造成保险事故，骗取保险金，如手段行为构成它罪，则数罪并罚</w:t>
            </w:r>
          </w:p>
        </w:tc>
      </w:tr>
      <w:tr w:rsidR="00C03C1D" w:rsidRPr="00C03C1D" w:rsidTr="00C22244">
        <w:trPr>
          <w:jc w:val="center"/>
        </w:trPr>
        <w:tc>
          <w:tcPr>
            <w:tcW w:w="1162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共犯</w:t>
            </w:r>
          </w:p>
        </w:tc>
        <w:tc>
          <w:tcPr>
            <w:tcW w:w="7343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（1）保险事故的鉴定人、证明人、财产评估人</w:t>
            </w:r>
            <w:r w:rsidRPr="00C03C1D">
              <w:rPr>
                <w:rFonts w:hint="eastAsia"/>
                <w:color w:val="FF0000"/>
                <w:sz w:val="21"/>
              </w:rPr>
              <w:t>明知</w:t>
            </w:r>
            <w:r w:rsidRPr="00C03C1D">
              <w:rPr>
                <w:rFonts w:hint="eastAsia"/>
                <w:sz w:val="21"/>
              </w:rPr>
              <w:t>保险诈骗，而故意提供虚假的证明文件，为他人诈骗提供条件的，以保险诈骗罪的</w:t>
            </w:r>
            <w:r w:rsidRPr="00C03C1D">
              <w:rPr>
                <w:rFonts w:hint="eastAsia"/>
                <w:color w:val="FF0000"/>
                <w:sz w:val="21"/>
              </w:rPr>
              <w:t>共犯</w:t>
            </w:r>
            <w:r w:rsidRPr="00C03C1D">
              <w:rPr>
                <w:rFonts w:hint="eastAsia"/>
                <w:sz w:val="21"/>
              </w:rPr>
              <w:t>论处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（2）如</w:t>
            </w:r>
            <w:r w:rsidRPr="00C03C1D">
              <w:rPr>
                <w:rFonts w:hint="eastAsia"/>
                <w:color w:val="FF0000"/>
                <w:sz w:val="21"/>
              </w:rPr>
              <w:t>不明知</w:t>
            </w:r>
            <w:r w:rsidRPr="00C03C1D">
              <w:rPr>
                <w:rFonts w:hint="eastAsia"/>
                <w:sz w:val="21"/>
              </w:rPr>
              <w:t>诈骗而明知假证，可涉嫌</w:t>
            </w:r>
            <w:r w:rsidRPr="00C03C1D">
              <w:rPr>
                <w:rFonts w:hint="eastAsia"/>
                <w:color w:val="FF0000"/>
                <w:sz w:val="21"/>
              </w:rPr>
              <w:t>提供虚假证明文件罪</w:t>
            </w:r>
          </w:p>
        </w:tc>
      </w:tr>
    </w:tbl>
    <w:p w:rsidR="00C03C1D" w:rsidRPr="00C03C1D" w:rsidRDefault="00C03C1D" w:rsidP="00C03C1D">
      <w:pPr>
        <w:snapToGrid w:val="0"/>
        <w:spacing w:line="384" w:lineRule="exact"/>
        <w:ind w:firstLine="420"/>
      </w:pPr>
    </w:p>
    <w:p w:rsidR="00C03C1D" w:rsidRPr="00C03C1D" w:rsidRDefault="00C03C1D" w:rsidP="00844410">
      <w:pPr>
        <w:pStyle w:val="3"/>
      </w:pPr>
      <w:bookmarkStart w:id="8" w:name="_Hlk68982400"/>
      <w:r w:rsidRPr="00C03C1D">
        <w:rPr>
          <w:rFonts w:hint="eastAsia"/>
        </w:rPr>
        <w:lastRenderedPageBreak/>
        <w:t>七、</w:t>
      </w:r>
      <w:bookmarkStart w:id="9" w:name="_Hlk72389209"/>
      <w:r w:rsidRPr="00C03C1D">
        <w:rPr>
          <w:rFonts w:hint="eastAsia"/>
        </w:rPr>
        <w:t>合同诈骗罪</w:t>
      </w:r>
    </w:p>
    <w:bookmarkEnd w:id="8"/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tbl>
      <w:tblPr>
        <w:tblStyle w:val="af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7097"/>
      </w:tblGrid>
      <w:tr w:rsidR="00C03C1D" w:rsidRPr="00C03C1D" w:rsidTr="00C22244">
        <w:trPr>
          <w:jc w:val="center"/>
        </w:trPr>
        <w:tc>
          <w:tcPr>
            <w:tcW w:w="1408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场景</w:t>
            </w:r>
          </w:p>
        </w:tc>
        <w:tc>
          <w:tcPr>
            <w:tcW w:w="7097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在签订、履行合同过程中</w:t>
            </w:r>
          </w:p>
        </w:tc>
      </w:tr>
      <w:tr w:rsidR="00C03C1D" w:rsidRPr="00C03C1D" w:rsidTr="00C22244">
        <w:trPr>
          <w:jc w:val="center"/>
        </w:trPr>
        <w:tc>
          <w:tcPr>
            <w:tcW w:w="1408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合同</w:t>
            </w:r>
          </w:p>
        </w:tc>
        <w:tc>
          <w:tcPr>
            <w:tcW w:w="7097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经济合同，至少一方主体为市场交易主体；否则构成普通诈骗罪</w:t>
            </w:r>
          </w:p>
        </w:tc>
      </w:tr>
      <w:tr w:rsidR="00C03C1D" w:rsidRPr="00C03C1D" w:rsidTr="00C22244">
        <w:trPr>
          <w:jc w:val="center"/>
        </w:trPr>
        <w:tc>
          <w:tcPr>
            <w:tcW w:w="1408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行为</w:t>
            </w:r>
          </w:p>
        </w:tc>
        <w:tc>
          <w:tcPr>
            <w:tcW w:w="7097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骗取对方当事人财物</w:t>
            </w:r>
          </w:p>
        </w:tc>
      </w:tr>
      <w:tr w:rsidR="00C03C1D" w:rsidRPr="00C03C1D" w:rsidTr="00C22244">
        <w:trPr>
          <w:jc w:val="center"/>
        </w:trPr>
        <w:tc>
          <w:tcPr>
            <w:tcW w:w="1408" w:type="dxa"/>
            <w:vAlign w:val="center"/>
          </w:tcPr>
          <w:p w:rsidR="00C03C1D" w:rsidRPr="00C03C1D" w:rsidRDefault="00C03C1D" w:rsidP="00C22244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ind w:firstLine="40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097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以非法占有为目的；须在获取财物之前（既遂）之前产生</w:t>
            </w:r>
          </w:p>
        </w:tc>
      </w:tr>
      <w:tr w:rsidR="00C03C1D" w:rsidRPr="00C03C1D" w:rsidTr="00C22244">
        <w:trPr>
          <w:jc w:val="center"/>
        </w:trPr>
        <w:tc>
          <w:tcPr>
            <w:tcW w:w="1408" w:type="dxa"/>
            <w:vAlign w:val="center"/>
          </w:tcPr>
          <w:p w:rsidR="00C03C1D" w:rsidRPr="00C03C1D" w:rsidRDefault="00C03C1D" w:rsidP="0097328F">
            <w:pPr>
              <w:pStyle w:val="af0"/>
              <w:snapToGrid w:val="0"/>
              <w:spacing w:beforeLines="10" w:before="31" w:beforeAutospacing="0" w:afterLines="20" w:after="62" w:afterAutospacing="0"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03C1D">
              <w:rPr>
                <w:rFonts w:cs="Times New Roman" w:hint="eastAsia"/>
                <w:color w:val="000000" w:themeColor="text1"/>
                <w:sz w:val="21"/>
                <w:szCs w:val="21"/>
              </w:rPr>
              <w:t>法条竞合</w:t>
            </w:r>
          </w:p>
        </w:tc>
        <w:tc>
          <w:tcPr>
            <w:tcW w:w="7097" w:type="dxa"/>
            <w:vAlign w:val="center"/>
          </w:tcPr>
          <w:p w:rsidR="00C03C1D" w:rsidRPr="00C03C1D" w:rsidRDefault="00C03C1D" w:rsidP="0097328F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本罪与诈骗罪是特别法和一般法的关系；贷款诈骗罪等是更特别的合同诈骗</w:t>
            </w:r>
          </w:p>
        </w:tc>
      </w:tr>
      <w:bookmarkEnd w:id="9"/>
    </w:tbl>
    <w:p w:rsidR="00C03C1D" w:rsidRPr="00C03C1D" w:rsidRDefault="00C03C1D" w:rsidP="00C03C1D">
      <w:pPr>
        <w:spacing w:line="384" w:lineRule="exact"/>
        <w:ind w:firstLine="420"/>
      </w:pPr>
    </w:p>
    <w:p w:rsidR="00C03C1D" w:rsidRPr="00C03C1D" w:rsidRDefault="00C03C1D" w:rsidP="00844410">
      <w:pPr>
        <w:pStyle w:val="3"/>
      </w:pPr>
      <w:r w:rsidRPr="00C03C1D">
        <w:rPr>
          <w:rFonts w:hint="eastAsia"/>
        </w:rPr>
        <w:t>八、多观点题：小额贷款公司是否属于刑法中的“金融机构”</w:t>
      </w:r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  <w:r w:rsidRPr="00C03C1D">
        <w:rPr>
          <w:rFonts w:hint="eastAsia"/>
        </w:rPr>
        <w:t>观点一：</w:t>
      </w:r>
      <w:r w:rsidRPr="00C03C1D">
        <w:rPr>
          <w:rFonts w:cs="Arial" w:hint="eastAsia"/>
          <w:shd w:val="clear" w:color="auto" w:fill="FFFFFF"/>
        </w:rPr>
        <w:t>小额贷款公司</w:t>
      </w:r>
      <w:r w:rsidRPr="00961E55">
        <w:rPr>
          <w:rFonts w:cs="Arial" w:hint="eastAsia"/>
          <w:b/>
          <w:bCs/>
          <w:shd w:val="clear" w:color="auto" w:fill="FFFFFF"/>
        </w:rPr>
        <w:t>不属于</w:t>
      </w:r>
      <w:r w:rsidRPr="00C03C1D">
        <w:rPr>
          <w:rFonts w:cs="Arial" w:hint="eastAsia"/>
          <w:shd w:val="clear" w:color="auto" w:fill="FFFFFF"/>
        </w:rPr>
        <w:t>刑法中的“金融机构”。</w:t>
      </w:r>
      <w:r w:rsidR="00B261A9">
        <w:rPr>
          <w:rFonts w:ascii="Arial" w:eastAsia="汉仪书宋二简" w:hAnsi="Arial" w:cs="Arial" w:hint="eastAsia"/>
          <w:shd w:val="clear" w:color="auto" w:fill="FFFFFF"/>
        </w:rPr>
        <w:t>虽</w:t>
      </w:r>
      <w:r w:rsidR="00B261A9">
        <w:rPr>
          <w:rFonts w:ascii="Arial" w:eastAsia="汉仪书宋二简" w:hAnsi="Arial" w:cs="Arial"/>
          <w:shd w:val="clear" w:color="auto" w:fill="FFFFFF"/>
        </w:rPr>
        <w:t>经批准经营金融业务</w:t>
      </w:r>
      <w:r w:rsidR="00B261A9">
        <w:rPr>
          <w:rFonts w:ascii="Arial" w:eastAsia="汉仪书宋二简" w:hAnsi="Arial" w:cs="Arial" w:hint="eastAsia"/>
          <w:shd w:val="clear" w:color="auto" w:fill="FFFFFF"/>
        </w:rPr>
        <w:t>，但没有</w:t>
      </w:r>
      <w:r w:rsidR="00B261A9">
        <w:rPr>
          <w:rFonts w:ascii="Calibri" w:eastAsia="汉仪书宋二简" w:hAnsi="Calibri" w:hint="eastAsia"/>
        </w:rPr>
        <w:t>获得</w:t>
      </w:r>
      <w:r w:rsidR="00B261A9">
        <w:rPr>
          <w:rFonts w:ascii="Arial" w:eastAsia="汉仪书宋二简" w:hAnsi="Arial" w:cs="Arial"/>
          <w:shd w:val="clear" w:color="auto" w:fill="FFFFFF"/>
        </w:rPr>
        <w:t>金融许可证</w:t>
      </w:r>
      <w:r w:rsidR="00B261A9">
        <w:rPr>
          <w:rFonts w:ascii="Arial" w:eastAsia="汉仪书宋二简" w:hAnsi="Arial" w:cs="Arial" w:hint="eastAsia"/>
          <w:shd w:val="clear" w:color="auto" w:fill="FFFFFF"/>
        </w:rPr>
        <w:t>、非由</w:t>
      </w:r>
      <w:r w:rsidR="00B261A9">
        <w:rPr>
          <w:rFonts w:ascii="Arial" w:eastAsia="汉仪书宋二简" w:hAnsi="Arial" w:cs="Arial"/>
          <w:shd w:val="clear" w:color="auto" w:fill="FFFFFF"/>
        </w:rPr>
        <w:t>银监会监管</w:t>
      </w:r>
      <w:r w:rsidR="00B261A9">
        <w:rPr>
          <w:rFonts w:ascii="Arial" w:eastAsia="汉仪书宋二简" w:hAnsi="Arial" w:cs="Arial" w:hint="eastAsia"/>
          <w:shd w:val="clear" w:color="auto" w:fill="FFFFFF"/>
        </w:rPr>
        <w:t>，不属刑法中的</w:t>
      </w:r>
      <w:r w:rsidR="00B261A9">
        <w:rPr>
          <w:rFonts w:ascii="Calibri" w:eastAsia="汉仪书宋二简" w:hAnsi="Calibri" w:hint="eastAsia"/>
        </w:rPr>
        <w:t>“金融机构”。</w:t>
      </w:r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  <w:r w:rsidRPr="00C03C1D">
        <w:rPr>
          <w:rFonts w:hint="eastAsia"/>
        </w:rPr>
        <w:t>观点二：属于。</w:t>
      </w:r>
    </w:p>
    <w:p w:rsidR="00C03C1D" w:rsidRDefault="00C03C1D" w:rsidP="00FB64E2">
      <w:pPr>
        <w:snapToGrid w:val="0"/>
        <w:spacing w:line="384" w:lineRule="exact"/>
      </w:pPr>
    </w:p>
    <w:p w:rsidR="00FB64E2" w:rsidRPr="00C03C1D" w:rsidRDefault="00FB64E2" w:rsidP="00FB64E2">
      <w:pPr>
        <w:snapToGrid w:val="0"/>
        <w:spacing w:line="384" w:lineRule="exact"/>
        <w:rPr>
          <w:rFonts w:hint="eastAsia"/>
        </w:rPr>
      </w:pPr>
    </w:p>
    <w:p w:rsidR="00C03C1D" w:rsidRPr="00FB64E2" w:rsidRDefault="00C03C1D" w:rsidP="00C03C1D">
      <w:pPr>
        <w:pStyle w:val="1"/>
        <w:spacing w:line="48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bookmarkStart w:id="10" w:name="_Toc199928714"/>
      <w:r w:rsidRPr="00FB64E2">
        <w:rPr>
          <w:rFonts w:ascii="宋体" w:eastAsia="宋体" w:hAnsi="宋体" w:cs="汉仪大宋简" w:hint="eastAsia"/>
          <w:color w:val="auto"/>
          <w:sz w:val="21"/>
          <w:szCs w:val="21"/>
        </w:rPr>
        <w:t>专题十五  自首（坦白）、立功</w:t>
      </w:r>
      <w:bookmarkEnd w:id="10"/>
      <w:r w:rsidR="00FB64E2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816991">
        <w:rPr>
          <w:rFonts w:ascii="宋体" w:eastAsia="宋体" w:hAnsi="宋体" w:cs="汉仪大宋简" w:hint="eastAsia"/>
          <w:color w:val="auto"/>
          <w:sz w:val="21"/>
          <w:szCs w:val="21"/>
        </w:rPr>
        <w:t>11</w:t>
      </w:r>
      <w:r w:rsidR="00FB64E2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816991">
        <w:rPr>
          <w:rFonts w:ascii="宋体" w:eastAsia="宋体" w:hAnsi="宋体" w:cs="汉仪大宋简" w:hint="eastAsia"/>
          <w:color w:val="auto"/>
          <w:sz w:val="21"/>
          <w:szCs w:val="21"/>
        </w:rPr>
        <w:t>07</w:t>
      </w:r>
      <w:r w:rsidR="00FB64E2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A830DC">
        <w:rPr>
          <w:rFonts w:ascii="宋体" w:eastAsia="宋体" w:hAnsi="宋体" w:cs="汉仪大宋简" w:hint="eastAsia"/>
          <w:color w:val="auto"/>
          <w:sz w:val="21"/>
          <w:szCs w:val="21"/>
        </w:rPr>
        <w:t>11</w:t>
      </w:r>
      <w:r w:rsidR="00FB64E2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A830DC">
        <w:rPr>
          <w:rFonts w:ascii="宋体" w:eastAsia="宋体" w:hAnsi="宋体" w:cs="汉仪大宋简" w:hint="eastAsia"/>
          <w:color w:val="auto"/>
          <w:sz w:val="21"/>
          <w:szCs w:val="21"/>
        </w:rPr>
        <w:t>45</w:t>
      </w:r>
      <w:r w:rsidR="00FB64E2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C03C1D" w:rsidRPr="00C03C1D" w:rsidRDefault="00C03C1D" w:rsidP="00693D35">
      <w:pPr>
        <w:snapToGrid w:val="0"/>
        <w:spacing w:line="384" w:lineRule="exact"/>
        <w:rPr>
          <w:rFonts w:hint="eastAsia"/>
        </w:rPr>
      </w:pPr>
    </w:p>
    <w:p w:rsidR="00C03C1D" w:rsidRPr="00C03C1D" w:rsidRDefault="00C03C1D" w:rsidP="00844410">
      <w:pPr>
        <w:pStyle w:val="3"/>
      </w:pPr>
      <w:bookmarkStart w:id="11" w:name="_Toc128238661"/>
      <w:r w:rsidRPr="00C03C1D">
        <w:rPr>
          <w:rFonts w:hint="eastAsia"/>
        </w:rPr>
        <w:t>一</w:t>
      </w:r>
      <w:r w:rsidRPr="00C03C1D">
        <w:t>、自首</w:t>
      </w:r>
      <w:r w:rsidRPr="00C03C1D">
        <w:rPr>
          <w:rFonts w:hint="eastAsia"/>
        </w:rPr>
        <w:t>：一般自首、特别自首</w:t>
      </w:r>
      <w:bookmarkEnd w:id="11"/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tbl>
      <w:tblPr>
        <w:tblStyle w:val="12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521"/>
        <w:gridCol w:w="5624"/>
      </w:tblGrid>
      <w:tr w:rsidR="00C03C1D" w:rsidRPr="00C03C1D" w:rsidTr="00C22244">
        <w:trPr>
          <w:jc w:val="center"/>
        </w:trPr>
        <w:tc>
          <w:tcPr>
            <w:tcW w:w="1360" w:type="dxa"/>
            <w:vAlign w:val="center"/>
          </w:tcPr>
          <w:p w:rsidR="00C03C1D" w:rsidRPr="00C03C1D" w:rsidRDefault="00C03C1D" w:rsidP="0006417E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一般自首</w:t>
            </w:r>
          </w:p>
        </w:tc>
        <w:tc>
          <w:tcPr>
            <w:tcW w:w="1521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自动投案</w:t>
            </w:r>
          </w:p>
        </w:tc>
        <w:tc>
          <w:tcPr>
            <w:tcW w:w="562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如实供述（掌握与否均可）A罪，对A罪成立自首</w:t>
            </w:r>
          </w:p>
        </w:tc>
      </w:tr>
      <w:tr w:rsidR="00C03C1D" w:rsidRPr="00C03C1D" w:rsidTr="00C22244">
        <w:trPr>
          <w:jc w:val="center"/>
        </w:trPr>
        <w:tc>
          <w:tcPr>
            <w:tcW w:w="1360" w:type="dxa"/>
            <w:vAlign w:val="center"/>
          </w:tcPr>
          <w:p w:rsidR="00C03C1D" w:rsidRPr="00C03C1D" w:rsidRDefault="00C03C1D" w:rsidP="0006417E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特别自首</w:t>
            </w:r>
          </w:p>
        </w:tc>
        <w:tc>
          <w:tcPr>
            <w:tcW w:w="1521" w:type="dxa"/>
            <w:vAlign w:val="center"/>
          </w:tcPr>
          <w:p w:rsidR="00C03C1D" w:rsidRPr="00C03C1D" w:rsidRDefault="00C03C1D" w:rsidP="0006417E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犯A罪被抓</w:t>
            </w:r>
          </w:p>
        </w:tc>
        <w:tc>
          <w:tcPr>
            <w:tcW w:w="5624" w:type="dxa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如实供述还未掌握的B罪，对B罪成立自首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gridSpan w:val="3"/>
            <w:vAlign w:val="center"/>
          </w:tcPr>
          <w:p w:rsidR="00C03C1D" w:rsidRPr="00C03C1D" w:rsidRDefault="00C03C1D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一般可以从轻或者减轻处罚；犯罪较轻的，可以免除处罚</w:t>
            </w:r>
          </w:p>
        </w:tc>
      </w:tr>
    </w:tbl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p w:rsidR="00C03C1D" w:rsidRPr="00C03C1D" w:rsidRDefault="00C03C1D" w:rsidP="00C03C1D">
      <w:pPr>
        <w:spacing w:line="384" w:lineRule="exact"/>
        <w:ind w:firstLineChars="130" w:firstLine="273"/>
        <w:rPr>
          <w:rFonts w:cs="汉仪大宋简"/>
          <w:bCs/>
          <w:color w:val="auto"/>
        </w:rPr>
      </w:pPr>
      <w:r w:rsidRPr="00C03C1D">
        <w:rPr>
          <w:rFonts w:cs="汉仪大宋简"/>
          <w:bCs/>
          <w:color w:val="auto"/>
        </w:rPr>
        <w:t>（一）一般自首：自动投案，如实供述</w:t>
      </w:r>
      <w:r w:rsidRPr="00C03C1D">
        <w:rPr>
          <w:rFonts w:cs="汉仪大宋简" w:hint="eastAsia"/>
          <w:bCs/>
          <w:color w:val="auto"/>
        </w:rPr>
        <w:t>（无论有无掌握），对供述之罪成立自首</w:t>
      </w:r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tbl>
      <w:tblPr>
        <w:tblStyle w:val="af1"/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966"/>
      </w:tblGrid>
      <w:tr w:rsidR="00C03C1D" w:rsidRPr="00C03C1D" w:rsidTr="00C22244">
        <w:trPr>
          <w:jc w:val="center"/>
        </w:trPr>
        <w:tc>
          <w:tcPr>
            <w:tcW w:w="3539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犯罪以后自动投案</w:t>
            </w:r>
          </w:p>
        </w:tc>
        <w:tc>
          <w:tcPr>
            <w:tcW w:w="4966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如实供述自己的罪行</w:t>
            </w:r>
          </w:p>
        </w:tc>
      </w:tr>
      <w:tr w:rsidR="00C03C1D" w:rsidRPr="00C03C1D" w:rsidTr="00792B64">
        <w:trPr>
          <w:trHeight w:val="274"/>
          <w:jc w:val="center"/>
        </w:trPr>
        <w:tc>
          <w:tcPr>
            <w:tcW w:w="3539" w:type="dxa"/>
            <w:vAlign w:val="center"/>
          </w:tcPr>
          <w:p w:rsidR="00C03C1D" w:rsidRPr="00C03C1D" w:rsidRDefault="00C03C1D" w:rsidP="009941FC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投案时间：</w:t>
            </w:r>
            <w:r w:rsidRPr="009941FC">
              <w:rPr>
                <w:rFonts w:hint="eastAsia"/>
                <w:b/>
                <w:bCs/>
                <w:sz w:val="21"/>
              </w:rPr>
              <w:t>被动归案之前</w:t>
            </w:r>
            <w:r w:rsidRPr="00C03C1D">
              <w:rPr>
                <w:rFonts w:hint="eastAsia"/>
                <w:sz w:val="21"/>
              </w:rPr>
              <w:t>。包括：①犯罪事实或者犯罪嫌疑人未被司法机关发觉；②虽被发觉但犯罪嫌疑人尚未受到讯问、未被采取强制措施；③犯罪后逃跑，在通缉、追捕的过程中，主动投案的；④经查实犯罪嫌疑人确已准备投案，或者正在投案途中，被司法机关捕获的；⑤</w:t>
            </w:r>
            <w:r w:rsidRPr="00C03C1D">
              <w:rPr>
                <w:rFonts w:hint="eastAsia"/>
                <w:color w:val="FF0000"/>
                <w:sz w:val="21"/>
              </w:rPr>
              <w:t>形迹可疑型</w:t>
            </w:r>
            <w:r w:rsidRPr="00C03C1D">
              <w:rPr>
                <w:rFonts w:hint="eastAsia"/>
                <w:sz w:val="21"/>
              </w:rPr>
              <w:t>：罪行未被有关部门、司法机关发觉，仅因形迹可疑被盘问、教育后，主动交代了犯罪事实的，应当视为自动投案；</w:t>
            </w:r>
            <w:r w:rsidRPr="00C03C1D">
              <w:rPr>
                <w:rFonts w:hint="eastAsia"/>
                <w:color w:val="FF0000"/>
                <w:sz w:val="21"/>
              </w:rPr>
              <w:t>但有关部门、司法机关在其身上、随身携带的物品、驾乘的交通工具等处发现与犯罪有关的物品的，</w:t>
            </w:r>
            <w:r w:rsidRPr="00C03C1D">
              <w:rPr>
                <w:rFonts w:hint="eastAsia"/>
                <w:color w:val="FF0000"/>
                <w:sz w:val="21"/>
              </w:rPr>
              <w:lastRenderedPageBreak/>
              <w:t>不能认定为自动投案</w:t>
            </w:r>
          </w:p>
        </w:tc>
        <w:tc>
          <w:tcPr>
            <w:tcW w:w="4966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lastRenderedPageBreak/>
              <w:t>如实供述基本信息：</w:t>
            </w:r>
            <w:r w:rsidRPr="00C03C1D">
              <w:rPr>
                <w:rFonts w:hint="eastAsia"/>
                <w:sz w:val="21"/>
              </w:rPr>
              <w:t>①</w:t>
            </w:r>
            <w:r w:rsidRPr="00C03C1D">
              <w:rPr>
                <w:rFonts w:cs="Times New Roman" w:hint="eastAsia"/>
                <w:sz w:val="21"/>
              </w:rPr>
              <w:t>包括姓名、年龄、职业、住址、前科等情况。</w:t>
            </w:r>
            <w:r w:rsidRPr="00C03C1D">
              <w:rPr>
                <w:rFonts w:hint="eastAsia"/>
                <w:sz w:val="21"/>
              </w:rPr>
              <w:t>②</w:t>
            </w:r>
            <w:r w:rsidRPr="00C03C1D">
              <w:rPr>
                <w:rFonts w:cs="Times New Roman" w:hint="eastAsia"/>
                <w:sz w:val="21"/>
              </w:rPr>
              <w:t>隐瞒身份：犯罪嫌疑人供述的身份等情况与真实情况虽有差别，但不影响定罪量刑的，应认定为如实供述自己的罪行。犯罪嫌疑人自动投案后隐瞒自己的真实身份等情况，影响对其定罪量刑的，不能认定为如实供述自己的罪行</w:t>
            </w:r>
          </w:p>
        </w:tc>
      </w:tr>
      <w:tr w:rsidR="00C03C1D" w:rsidRPr="00C03C1D" w:rsidTr="00C22244">
        <w:trPr>
          <w:trHeight w:val="70"/>
          <w:jc w:val="center"/>
        </w:trPr>
        <w:tc>
          <w:tcPr>
            <w:tcW w:w="3539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投案对象不限，但需将自己置于司法机关控制之下。犯罪嫌疑人向所在单位、城乡基层组织或者其他有关负责人员投案，愿意接受司法机关控制的，视为自动投案</w:t>
            </w:r>
          </w:p>
        </w:tc>
        <w:tc>
          <w:tcPr>
            <w:tcW w:w="4966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如实交代自己的</w:t>
            </w:r>
            <w:r w:rsidRPr="00C03C1D">
              <w:rPr>
                <w:rFonts w:hint="eastAsia"/>
                <w:color w:val="FF0000"/>
                <w:sz w:val="21"/>
              </w:rPr>
              <w:t>主要犯罪事实（包括“本人”、“主要”、“犯罪事实”三个要素）</w:t>
            </w:r>
            <w:r w:rsidRPr="00C03C1D">
              <w:rPr>
                <w:rFonts w:cs="Times New Roman" w:hint="eastAsia"/>
                <w:bCs/>
                <w:color w:val="FF0000"/>
                <w:sz w:val="21"/>
              </w:rPr>
              <w:t>：</w:t>
            </w:r>
            <w:r w:rsidRPr="00C03C1D">
              <w:rPr>
                <w:rFonts w:hint="eastAsia"/>
                <w:sz w:val="21"/>
              </w:rPr>
              <w:t>①</w:t>
            </w:r>
            <w:r w:rsidRPr="00C03C1D">
              <w:rPr>
                <w:rFonts w:cs="Times New Roman" w:hint="eastAsia"/>
                <w:sz w:val="21"/>
              </w:rPr>
              <w:t>犯有数罪：犯罪嫌疑人仅如实供述所犯数罪中部分犯罪的，只对如实供述部分犯罪的行为，认定为自首。</w:t>
            </w:r>
            <w:r w:rsidRPr="00C03C1D">
              <w:rPr>
                <w:rFonts w:hint="eastAsia"/>
                <w:sz w:val="21"/>
              </w:rPr>
              <w:t>②</w:t>
            </w:r>
            <w:r w:rsidRPr="00C03C1D">
              <w:rPr>
                <w:rFonts w:cs="Times New Roman" w:hint="eastAsia"/>
                <w:sz w:val="21"/>
              </w:rPr>
              <w:t>同种罪行：犯罪嫌疑人多次实施同种罪行的，应当综合考虑已交代的犯罪事实与未交代的犯罪事实的危害程度，决定是否认定为如实供述主要犯罪事实。虽然投案后没有交代全部犯罪事实，但如实交代的犯罪情节重于未交代的犯罪情节，或者如实交代的犯罪数额多于未交代的犯罪数额，一般应认定为如实供述自己的主要犯罪事实。无法区分已交代的与未交代的犯罪情节的严重程度，或者已交代的犯罪数额与未交代的犯罪数额相当，一般不认定为如实供述自己的主要犯罪事实。</w:t>
            </w:r>
            <w:r w:rsidRPr="00C03C1D">
              <w:rPr>
                <w:rFonts w:hint="eastAsia"/>
                <w:sz w:val="21"/>
              </w:rPr>
              <w:t>③</w:t>
            </w:r>
            <w:r w:rsidRPr="00C03C1D">
              <w:rPr>
                <w:rFonts w:cs="Times New Roman" w:hint="eastAsia"/>
                <w:sz w:val="21"/>
              </w:rPr>
              <w:t>犯罪嫌疑人自动投案时虽然没有交代自己的主要犯罪事实，但在司法机关掌握其主要犯罪事实之前主动交代的，应认定为如实供述自己的罪行</w:t>
            </w:r>
          </w:p>
        </w:tc>
      </w:tr>
      <w:tr w:rsidR="00C03C1D" w:rsidRPr="00C03C1D" w:rsidTr="00C22244">
        <w:trPr>
          <w:trHeight w:val="70"/>
          <w:jc w:val="center"/>
        </w:trPr>
        <w:tc>
          <w:tcPr>
            <w:tcW w:w="3539" w:type="dxa"/>
            <w:vAlign w:val="center"/>
          </w:tcPr>
          <w:p w:rsidR="00C03C1D" w:rsidRPr="00C03C1D" w:rsidRDefault="00C03C1D" w:rsidP="00C22244">
            <w:pPr>
              <w:snapToGrid w:val="0"/>
              <w:spacing w:beforeLines="20" w:before="62" w:afterLines="30" w:after="93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投案方式不限。①代首、信首：犯罪嫌疑人因病、伤或者为了减轻犯罪后果，委托他人先代为投案的，或者先以信电投案的；②陪首：并非出于犯罪嫌疑人主动，而是经亲友规劝、陪同投案的；③送首：公安机关通知犯罪嫌疑人的亲友，或者亲友主动报案后，将犯罪嫌疑人送去投案的（具有“自动”性）</w:t>
            </w:r>
          </w:p>
        </w:tc>
        <w:tc>
          <w:tcPr>
            <w:tcW w:w="4966" w:type="dxa"/>
            <w:vAlign w:val="center"/>
          </w:tcPr>
          <w:p w:rsidR="00C03C1D" w:rsidRPr="00C03C1D" w:rsidRDefault="00C03C1D" w:rsidP="00C22244">
            <w:pPr>
              <w:snapToGrid w:val="0"/>
              <w:spacing w:beforeLines="20" w:before="62" w:afterLines="30" w:after="93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在共同犯罪案件中：</w:t>
            </w:r>
            <w:r w:rsidRPr="00C03C1D">
              <w:rPr>
                <w:rFonts w:hint="eastAsia"/>
                <w:sz w:val="21"/>
              </w:rPr>
              <w:t>①</w:t>
            </w:r>
            <w:r w:rsidRPr="00C03C1D">
              <w:rPr>
                <w:rFonts w:cs="Times New Roman" w:hint="eastAsia"/>
                <w:sz w:val="21"/>
              </w:rPr>
              <w:t>作为一般共同犯罪成员的犯罪人，还应当供述所知的同案犯。</w:t>
            </w:r>
            <w:r w:rsidRPr="00C03C1D">
              <w:rPr>
                <w:rFonts w:hint="eastAsia"/>
                <w:sz w:val="21"/>
              </w:rPr>
              <w:t>②</w:t>
            </w:r>
            <w:r w:rsidRPr="00C03C1D">
              <w:rPr>
                <w:rFonts w:cs="Times New Roman" w:hint="eastAsia"/>
                <w:sz w:val="21"/>
              </w:rPr>
              <w:t>主犯，则应当供述所知其他同案犯的共同犯罪事实。</w:t>
            </w:r>
            <w:r w:rsidRPr="00C03C1D">
              <w:rPr>
                <w:rFonts w:hint="eastAsia"/>
                <w:sz w:val="21"/>
              </w:rPr>
              <w:t>③</w:t>
            </w:r>
            <w:r w:rsidRPr="00C03C1D">
              <w:rPr>
                <w:rFonts w:cs="Times New Roman" w:hint="eastAsia"/>
                <w:sz w:val="21"/>
              </w:rPr>
              <w:t>揭发共犯人共同犯罪以外的犯罪事实的，成立立功。</w:t>
            </w:r>
          </w:p>
          <w:p w:rsidR="00C03C1D" w:rsidRPr="00C03C1D" w:rsidRDefault="00C03C1D" w:rsidP="00C22244">
            <w:pPr>
              <w:snapToGrid w:val="0"/>
              <w:spacing w:beforeLines="20" w:before="62" w:afterLines="30" w:after="93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因行贿人在被追诉前主动交待行贿行为而破获相关受贿案件的，对行贿人不适用立功的规定，依照刑法第三百九十条第二款的规定，可以减轻或者免除处罚</w:t>
            </w:r>
          </w:p>
        </w:tc>
      </w:tr>
      <w:tr w:rsidR="00C03C1D" w:rsidRPr="00C03C1D" w:rsidTr="00792B64">
        <w:trPr>
          <w:trHeight w:val="983"/>
          <w:jc w:val="center"/>
        </w:trPr>
        <w:tc>
          <w:tcPr>
            <w:tcW w:w="3539" w:type="dxa"/>
            <w:vAlign w:val="center"/>
          </w:tcPr>
          <w:p w:rsidR="00C03C1D" w:rsidRPr="00C03C1D" w:rsidRDefault="00C03C1D" w:rsidP="00C22244">
            <w:pPr>
              <w:snapToGrid w:val="0"/>
              <w:spacing w:beforeLines="20" w:before="62" w:afterLines="30" w:after="93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自动性。下述情形虽不积极，但也认为具有自动性：</w:t>
            </w:r>
            <w:r w:rsidRPr="00C03C1D">
              <w:rPr>
                <w:rFonts w:hint="eastAsia"/>
                <w:color w:val="FF0000"/>
                <w:sz w:val="21"/>
              </w:rPr>
              <w:t>①自“报”自弃型：</w:t>
            </w:r>
            <w:r w:rsidRPr="00C03C1D">
              <w:rPr>
                <w:rFonts w:hint="eastAsia"/>
                <w:sz w:val="21"/>
              </w:rPr>
              <w:t>犯罪后主动报案，虽未表明自己是作案人，但没有逃离现场，在司法机关询问时交代自己罪行的；</w:t>
            </w:r>
            <w:r w:rsidRPr="00C03C1D">
              <w:rPr>
                <w:rFonts w:hint="eastAsia"/>
                <w:color w:val="FF0000"/>
                <w:sz w:val="21"/>
              </w:rPr>
              <w:t>②束手待擒型：</w:t>
            </w:r>
            <w:r w:rsidRPr="00C03C1D">
              <w:rPr>
                <w:rFonts w:hint="eastAsia"/>
                <w:sz w:val="21"/>
              </w:rPr>
              <w:t>明知他人报案而在现场等待，抓捕时无拒捕行为，供认犯罪事实的；</w:t>
            </w:r>
            <w:r w:rsidRPr="00C03C1D">
              <w:rPr>
                <w:rFonts w:hint="eastAsia"/>
                <w:color w:val="FF0000"/>
                <w:sz w:val="21"/>
              </w:rPr>
              <w:t>③惊弓之鸟型：</w:t>
            </w:r>
            <w:r w:rsidRPr="00C03C1D">
              <w:rPr>
                <w:rFonts w:hint="eastAsia"/>
                <w:sz w:val="21"/>
              </w:rPr>
              <w:t>在司法机关未确定犯罪嫌疑人，尚在一般性排查询问时主动交代自己罪行的；④因特定违法行为被采取行政拘留、司法拘留、强制隔离戒毒等</w:t>
            </w:r>
            <w:r w:rsidRPr="00C03C1D">
              <w:rPr>
                <w:rFonts w:hint="eastAsia"/>
                <w:color w:val="FF0000"/>
                <w:sz w:val="21"/>
              </w:rPr>
              <w:t>行政、司法强制措施期间</w:t>
            </w:r>
            <w:r w:rsidRPr="00C03C1D">
              <w:rPr>
                <w:rFonts w:hint="eastAsia"/>
                <w:sz w:val="21"/>
              </w:rPr>
              <w:t>，主动向执行机关交代尚未被掌握的犯罪行为的；⑤其他符合立法本意，应当视为自动投案的情形。</w:t>
            </w:r>
          </w:p>
          <w:p w:rsidR="00C03C1D" w:rsidRPr="00C03C1D" w:rsidRDefault="00C03C1D" w:rsidP="00C22244">
            <w:pPr>
              <w:snapToGrid w:val="0"/>
              <w:spacing w:beforeLines="20" w:before="62" w:afterLines="30" w:after="93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下列情形不能视为自动投案：①绑首（“不自动”）：犯罪嫌疑人被亲友采用捆绑等手段送到司法机关，或者在亲友带领侦查人员前来抓捕时无拒捕行为，并如实供认犯罪事实的，虽然不能认定为自动投案，但可以参照法律对自首的有关规定酌情</w:t>
            </w:r>
            <w:r w:rsidRPr="00C03C1D">
              <w:rPr>
                <w:rFonts w:hint="eastAsia"/>
                <w:sz w:val="21"/>
              </w:rPr>
              <w:lastRenderedPageBreak/>
              <w:t>从轻处罚。②犯罪嫌疑人自动投案后又逃跑的，不认为自动投案。但逃跑后又归案的，认为是自动投案</w:t>
            </w:r>
          </w:p>
        </w:tc>
        <w:tc>
          <w:tcPr>
            <w:tcW w:w="4966" w:type="dxa"/>
            <w:vAlign w:val="center"/>
          </w:tcPr>
          <w:p w:rsidR="00C03C1D" w:rsidRPr="00C03C1D" w:rsidRDefault="00C03C1D" w:rsidP="00C22244">
            <w:pPr>
              <w:snapToGrid w:val="0"/>
              <w:spacing w:beforeLines="20" w:before="62" w:afterLines="30" w:after="93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lastRenderedPageBreak/>
              <w:t>犯罪嫌疑人自动投案并如实供述自己的罪行后又翻供的，不能认定为自首；但在</w:t>
            </w:r>
            <w:r w:rsidRPr="00C03C1D">
              <w:rPr>
                <w:rFonts w:hint="eastAsia"/>
                <w:color w:val="FF0000"/>
                <w:sz w:val="21"/>
              </w:rPr>
              <w:t>一审判决前</w:t>
            </w:r>
            <w:r w:rsidRPr="00C03C1D">
              <w:rPr>
                <w:rFonts w:cs="Times New Roman" w:hint="eastAsia"/>
                <w:sz w:val="21"/>
              </w:rPr>
              <w:t>又能如实供述的，应当认定为自首</w:t>
            </w:r>
          </w:p>
        </w:tc>
      </w:tr>
      <w:tr w:rsidR="00C03C1D" w:rsidRPr="00C03C1D" w:rsidTr="00C22244">
        <w:trPr>
          <w:trHeight w:val="1371"/>
          <w:jc w:val="center"/>
        </w:trPr>
        <w:tc>
          <w:tcPr>
            <w:tcW w:w="3539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color w:val="FF0000"/>
                <w:sz w:val="21"/>
              </w:rPr>
              <w:t>交通肇事中的自首</w:t>
            </w:r>
            <w:r w:rsidRPr="00C03C1D">
              <w:rPr>
                <w:rFonts w:hint="eastAsia"/>
                <w:sz w:val="21"/>
              </w:rPr>
              <w:t>认定。①交通肇事后保护现场、抢救伤者，并向公安机关报告的，应认定为自动投案，构成自首；因上述行为同时系犯罪嫌疑人的法定义务，对其是否从宽、从宽幅度要适当从严掌握。②交通肇事逃逸后自动投案，如实供述自己罪行的，应认定为自首，但应依法以较重法定刑为基准，视情决定对其是否从宽处罚以及从宽处罚的幅度</w:t>
            </w:r>
          </w:p>
        </w:tc>
        <w:tc>
          <w:tcPr>
            <w:tcW w:w="4966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犯罪人自动投案如实供述自己的罪行后，被告人</w:t>
            </w:r>
            <w:r w:rsidRPr="00C03C1D">
              <w:rPr>
                <w:rFonts w:hint="eastAsia"/>
                <w:color w:val="FF0000"/>
                <w:sz w:val="21"/>
              </w:rPr>
              <w:t>对行为性质的辩解</w:t>
            </w:r>
            <w:r w:rsidRPr="00C03C1D">
              <w:rPr>
                <w:rFonts w:hint="eastAsia"/>
                <w:sz w:val="21"/>
              </w:rPr>
              <w:t>不影响自首的成立</w:t>
            </w:r>
          </w:p>
        </w:tc>
      </w:tr>
    </w:tbl>
    <w:p w:rsidR="00C03C1D" w:rsidRPr="007C14DF" w:rsidRDefault="00872F78" w:rsidP="00C03C1D">
      <w:pPr>
        <w:snapToGrid w:val="0"/>
        <w:spacing w:line="384" w:lineRule="exact"/>
        <w:ind w:firstLineChars="200" w:firstLine="428"/>
        <w:rPr>
          <w:b/>
          <w:bCs/>
          <w:color w:val="FF0000"/>
        </w:rPr>
      </w:pPr>
      <w:r w:rsidRPr="007C14DF">
        <w:rPr>
          <w:rFonts w:hint="eastAsia"/>
          <w:b/>
          <w:bCs/>
          <w:color w:val="FF0000"/>
        </w:rPr>
        <w:t>【提示】同种数罪的自首：</w:t>
      </w:r>
      <w:r w:rsidRPr="007C14DF">
        <w:rPr>
          <w:rFonts w:hint="eastAsia"/>
          <w:b/>
          <w:bCs/>
          <w:color w:val="FF0000"/>
        </w:rPr>
        <w:t>供述诈骗A某的数额，大于诈骗B某的，可以认定为供述了主要犯罪事实</w:t>
      </w:r>
    </w:p>
    <w:p w:rsidR="00C03C1D" w:rsidRPr="00025D1F" w:rsidRDefault="00C03C1D" w:rsidP="00025D1F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C03C1D">
        <w:rPr>
          <w:rFonts w:cs="汉仪大宋简" w:hint="eastAsia"/>
          <w:bCs/>
          <w:color w:val="auto"/>
        </w:rPr>
        <w:t>（二）特别自首：犯A罪被抓，供述尚未掌握的B罪，对B罪成立自首</w:t>
      </w:r>
    </w:p>
    <w:tbl>
      <w:tblPr>
        <w:tblStyle w:val="af1"/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03C1D" w:rsidRPr="00C03C1D" w:rsidTr="00C22244">
        <w:trPr>
          <w:jc w:val="center"/>
        </w:trPr>
        <w:tc>
          <w:tcPr>
            <w:tcW w:w="8505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color w:val="FF0000"/>
                <w:sz w:val="21"/>
              </w:rPr>
              <w:t>主体：</w:t>
            </w:r>
            <w:r w:rsidRPr="00C03C1D">
              <w:rPr>
                <w:rFonts w:cs="Times New Roman" w:hint="eastAsia"/>
                <w:sz w:val="21"/>
              </w:rPr>
              <w:t>被采取强制措施的犯罪嫌疑人、被告人和正在服刑的罪犯（已被羁押者）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color w:val="FF0000"/>
                <w:sz w:val="21"/>
              </w:rPr>
              <w:t>供述内容：</w:t>
            </w:r>
            <w:r w:rsidRPr="00C03C1D">
              <w:rPr>
                <w:rFonts w:cs="Times New Roman" w:hint="eastAsia"/>
                <w:sz w:val="21"/>
              </w:rPr>
              <w:t>与司法机关掌握的或者判决确定的罪行属不同种罪行。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①一般应以罪名区分。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②</w:t>
            </w:r>
            <w:r w:rsidRPr="00C03C1D">
              <w:rPr>
                <w:rFonts w:cs="Times New Roman" w:hint="eastAsia"/>
                <w:sz w:val="21"/>
              </w:rPr>
              <w:t>虽然罪名不同，但如实供述的其他犯罪与司法机关已掌握的犯罪属选择性罪名的，应认定为同种罪行，不属自首。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③</w:t>
            </w:r>
            <w:r w:rsidRPr="00457647">
              <w:rPr>
                <w:rFonts w:hint="eastAsia"/>
                <w:b/>
                <w:bCs/>
                <w:color w:val="FF0000"/>
                <w:sz w:val="21"/>
              </w:rPr>
              <w:t>供述罪名与已掌握的罪名，在法律、事实上密切关联，也不属自首。</w:t>
            </w:r>
            <w:r w:rsidRPr="00C03C1D">
              <w:rPr>
                <w:rFonts w:cs="Times New Roman" w:hint="eastAsia"/>
                <w:color w:val="FF0000"/>
                <w:sz w:val="21"/>
              </w:rPr>
              <w:t>例如：</w:t>
            </w:r>
            <w:r w:rsidRPr="00C03C1D">
              <w:rPr>
                <w:rFonts w:cs="Times New Roman" w:hint="eastAsia"/>
                <w:sz w:val="21"/>
              </w:rPr>
              <w:t>因受贿被采取强制措施后，又交代因受贿为他人谋取利益行为，构成滥用职权罪的，对滥用职权罪不认为是自首。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④</w:t>
            </w:r>
            <w:r w:rsidRPr="00C03C1D">
              <w:rPr>
                <w:rFonts w:cs="Times New Roman" w:hint="eastAsia"/>
                <w:sz w:val="21"/>
              </w:rPr>
              <w:t>如果如实供述司法机关尚未掌握的罪行，与司法机关已掌握或者判决确定的罪行属同种罪行的（坦白），可以酌情从轻处罚；如实供述的同种罪行较重的，一般应当从轻处罚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color w:val="FF0000"/>
                <w:sz w:val="21"/>
              </w:rPr>
            </w:pPr>
            <w:r w:rsidRPr="00C03C1D">
              <w:rPr>
                <w:rFonts w:cs="Times New Roman" w:hint="eastAsia"/>
                <w:color w:val="FF0000"/>
                <w:sz w:val="21"/>
              </w:rPr>
              <w:t>司法机关尚未掌握：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①如果该罪行已被通缉，一般应以该司法机关是否在通缉令发布范围内作出判断，不在通缉令发布范围内的，应认定为还未掌握，在通缉令发布范围内的，应视为已掌握。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②</w:t>
            </w:r>
            <w:r w:rsidRPr="00C03C1D">
              <w:rPr>
                <w:rFonts w:cs="Times New Roman" w:hint="eastAsia"/>
                <w:sz w:val="21"/>
              </w:rPr>
              <w:t>如果该罪行已录入全国公安信息网络在逃人员信息数据库，应视为已掌握。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③</w:t>
            </w:r>
            <w:r w:rsidRPr="00C03C1D">
              <w:rPr>
                <w:rFonts w:cs="Times New Roman" w:hint="eastAsia"/>
                <w:sz w:val="21"/>
              </w:rPr>
              <w:t>如果该罪行未被通缉、也未录入全国公安信息网络在逃人员信息数据库，应以该司法机关是否已实际掌握该罪行为标准</w:t>
            </w:r>
          </w:p>
        </w:tc>
      </w:tr>
      <w:tr w:rsidR="00C03C1D" w:rsidRPr="00C03C1D" w:rsidTr="00C22244">
        <w:trPr>
          <w:jc w:val="center"/>
        </w:trPr>
        <w:tc>
          <w:tcPr>
            <w:tcW w:w="8505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犯罪行为人没有自动投案，而是在办案机关调查谈话、讯问、采取调查措施或者强制措施期间交代的：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cs="Times New Roman" w:hint="eastAsia"/>
                <w:sz w:val="21"/>
              </w:rPr>
              <w:t>①犯罪分子如实交代办案机关掌握的线索所针对的事实的，不能认定为自首。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②</w:t>
            </w:r>
            <w:r w:rsidRPr="00C03C1D">
              <w:rPr>
                <w:rFonts w:cs="Times New Roman" w:hint="eastAsia"/>
                <w:sz w:val="21"/>
              </w:rPr>
              <w:t>犯罪分子如实交代办案机关未掌握的罪行，与办案机关已掌握的罪行属不同种罪行的，以自首论。</w:t>
            </w:r>
          </w:p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  <w:r w:rsidRPr="00C03C1D">
              <w:rPr>
                <w:rFonts w:hint="eastAsia"/>
                <w:sz w:val="21"/>
              </w:rPr>
              <w:t>③</w:t>
            </w:r>
            <w:r w:rsidRPr="00C03C1D">
              <w:rPr>
                <w:rFonts w:cs="Times New Roman" w:hint="eastAsia"/>
                <w:sz w:val="21"/>
              </w:rPr>
              <w:t>办案机关所掌握线索针对的犯罪事实不成立，在此范围外犯罪分子交代同种罪行的，成立自首</w:t>
            </w:r>
          </w:p>
        </w:tc>
      </w:tr>
    </w:tbl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p w:rsidR="00C03C1D" w:rsidRPr="00C03C1D" w:rsidRDefault="00C03C1D" w:rsidP="00844410">
      <w:pPr>
        <w:pStyle w:val="3"/>
      </w:pPr>
      <w:bookmarkStart w:id="12" w:name="_Toc128238662"/>
      <w:r w:rsidRPr="00C03C1D">
        <w:rPr>
          <w:rFonts w:hint="eastAsia"/>
        </w:rPr>
        <w:t>二、坦白：如实供述</w:t>
      </w:r>
      <w:bookmarkEnd w:id="12"/>
    </w:p>
    <w:p w:rsidR="00C03C1D" w:rsidRPr="00C03C1D" w:rsidRDefault="00C03C1D" w:rsidP="00C03C1D">
      <w:pPr>
        <w:snapToGrid w:val="0"/>
        <w:spacing w:line="384" w:lineRule="exact"/>
        <w:ind w:firstLine="420"/>
        <w:rPr>
          <w:rFonts w:cs="Times New Roman"/>
        </w:rPr>
      </w:pPr>
      <w:r w:rsidRPr="00C03C1D">
        <w:rPr>
          <w:rFonts w:cs="Times New Roman" w:hint="eastAsia"/>
        </w:rPr>
        <w:t>犯罪嫌疑人虽不具有前两款规定的自首情节，但是如实供述自己罪行的，可以从轻处罚；</w:t>
      </w:r>
      <w:r w:rsidRPr="00C03C1D">
        <w:rPr>
          <w:rFonts w:cs="Times New Roman" w:hint="eastAsia"/>
        </w:rPr>
        <w:lastRenderedPageBreak/>
        <w:t>因其如实供述自己罪行，避免特别严重后果发生的，可以减轻处罚。</w:t>
      </w:r>
    </w:p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p w:rsidR="00C03C1D" w:rsidRPr="00C03C1D" w:rsidRDefault="00C03C1D" w:rsidP="00844410">
      <w:pPr>
        <w:pStyle w:val="3"/>
      </w:pPr>
      <w:bookmarkStart w:id="13" w:name="_Toc128238663"/>
      <w:r w:rsidRPr="00C03C1D">
        <w:rPr>
          <w:rFonts w:hint="eastAsia"/>
        </w:rPr>
        <w:t>三、立功</w:t>
      </w:r>
      <w:bookmarkEnd w:id="13"/>
    </w:p>
    <w:p w:rsidR="00C03C1D" w:rsidRPr="00C03C1D" w:rsidRDefault="00C03C1D" w:rsidP="00025D1F">
      <w:pPr>
        <w:snapToGrid w:val="0"/>
        <w:spacing w:line="384" w:lineRule="exact"/>
        <w:rPr>
          <w:rFonts w:cs="Times New Roman"/>
          <w:bCs/>
        </w:rPr>
      </w:pPr>
      <w:r w:rsidRPr="00C03C1D">
        <w:rPr>
          <w:rFonts w:cs="Times New Roman"/>
          <w:bCs/>
        </w:rPr>
        <w:t>1．立功的表现</w:t>
      </w:r>
    </w:p>
    <w:p w:rsidR="00C03C1D" w:rsidRPr="00457647" w:rsidRDefault="00457647" w:rsidP="00457647">
      <w:pPr>
        <w:snapToGrid w:val="0"/>
        <w:spacing w:line="384" w:lineRule="exact"/>
        <w:rPr>
          <w:rFonts w:hint="eastAsia"/>
          <w:b/>
          <w:bCs/>
        </w:rPr>
      </w:pPr>
      <w:r w:rsidRPr="00457647">
        <w:rPr>
          <w:rFonts w:hint="eastAsia"/>
          <w:b/>
          <w:bCs/>
          <w:color w:val="FF0000"/>
        </w:rPr>
        <w:t>【提示】</w:t>
      </w:r>
      <w:r w:rsidRPr="00457647">
        <w:rPr>
          <w:rFonts w:hint="eastAsia"/>
          <w:b/>
          <w:bCs/>
          <w:color w:val="FF0000"/>
        </w:rPr>
        <w:t>张三李四一起盗窃，张三自动投案供述自己盗窃，又向公安揭发李四。不属于立功，揭发同案犯在共同犯罪内的罪行不属于立功。</w:t>
      </w:r>
    </w:p>
    <w:tbl>
      <w:tblPr>
        <w:tblStyle w:val="af1"/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4886"/>
      </w:tblGrid>
      <w:tr w:rsidR="00C03C1D" w:rsidRPr="00C03C1D" w:rsidTr="00C22244">
        <w:trPr>
          <w:jc w:val="center"/>
        </w:trPr>
        <w:tc>
          <w:tcPr>
            <w:tcW w:w="3619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阻止他人犯罪活动</w:t>
            </w:r>
          </w:p>
        </w:tc>
        <w:tc>
          <w:tcPr>
            <w:tcW w:w="4886" w:type="dxa"/>
            <w:vMerge w:val="restart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与本人犯罪（包括共同犯罪）无关</w:t>
            </w:r>
          </w:p>
        </w:tc>
      </w:tr>
      <w:tr w:rsidR="00C03C1D" w:rsidRPr="00C03C1D" w:rsidTr="00C22244">
        <w:trPr>
          <w:jc w:val="center"/>
        </w:trPr>
        <w:tc>
          <w:tcPr>
            <w:tcW w:w="3619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揭发他人犯罪，提供破案线索</w:t>
            </w:r>
          </w:p>
        </w:tc>
        <w:tc>
          <w:tcPr>
            <w:tcW w:w="4886" w:type="dxa"/>
            <w:vMerge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3619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技术革新成绩突出</w:t>
            </w:r>
          </w:p>
        </w:tc>
        <w:tc>
          <w:tcPr>
            <w:tcW w:w="4886" w:type="dxa"/>
            <w:vMerge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3619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抗灾排除事故表现积极</w:t>
            </w:r>
          </w:p>
        </w:tc>
        <w:tc>
          <w:tcPr>
            <w:tcW w:w="4886" w:type="dxa"/>
            <w:vMerge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3619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利国利民突出表现</w:t>
            </w:r>
          </w:p>
        </w:tc>
        <w:tc>
          <w:tcPr>
            <w:tcW w:w="4886" w:type="dxa"/>
            <w:vMerge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</w:p>
        </w:tc>
      </w:tr>
      <w:tr w:rsidR="00C03C1D" w:rsidRPr="00C03C1D" w:rsidTr="00C22244">
        <w:trPr>
          <w:jc w:val="center"/>
        </w:trPr>
        <w:tc>
          <w:tcPr>
            <w:tcW w:w="3619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协助抓捕犯罪人（包括同案犯）</w:t>
            </w:r>
          </w:p>
        </w:tc>
        <w:tc>
          <w:tcPr>
            <w:tcW w:w="4886" w:type="dxa"/>
            <w:vAlign w:val="center"/>
          </w:tcPr>
          <w:p w:rsidR="00C03C1D" w:rsidRPr="00C03C1D" w:rsidRDefault="00C03C1D" w:rsidP="00C22244">
            <w:pPr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约至指定地点；当场指认、辨认；带抓；提供尚未掌握的联络方式、藏匿地址</w:t>
            </w:r>
          </w:p>
        </w:tc>
      </w:tr>
    </w:tbl>
    <w:p w:rsidR="00025D1F" w:rsidRDefault="00025D1F" w:rsidP="00025D1F">
      <w:pPr>
        <w:snapToGrid w:val="0"/>
        <w:rPr>
          <w:rFonts w:cs="Times New Roman"/>
          <w:bCs/>
        </w:rPr>
      </w:pPr>
    </w:p>
    <w:p w:rsidR="00C03C1D" w:rsidRPr="0023746E" w:rsidRDefault="00C03C1D" w:rsidP="00025D1F">
      <w:pPr>
        <w:snapToGrid w:val="0"/>
        <w:rPr>
          <w:rFonts w:cs="Times New Roman" w:hint="eastAsia"/>
          <w:b/>
        </w:rPr>
      </w:pPr>
      <w:r w:rsidRPr="0023746E">
        <w:rPr>
          <w:rFonts w:cs="Times New Roman"/>
          <w:b/>
        </w:rPr>
        <w:t>2．</w:t>
      </w:r>
      <w:r w:rsidRPr="0023746E">
        <w:rPr>
          <w:rFonts w:cs="Times New Roman" w:hint="eastAsia"/>
          <w:b/>
        </w:rPr>
        <w:t>共同犯罪中</w:t>
      </w:r>
      <w:r w:rsidRPr="0023746E">
        <w:rPr>
          <w:rFonts w:cs="Times New Roman"/>
          <w:b/>
        </w:rPr>
        <w:t>立功与自首、坦白的区分</w:t>
      </w:r>
    </w:p>
    <w:tbl>
      <w:tblPr>
        <w:tblStyle w:val="af1"/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850"/>
        <w:gridCol w:w="1340"/>
        <w:gridCol w:w="1237"/>
        <w:gridCol w:w="1251"/>
        <w:gridCol w:w="713"/>
      </w:tblGrid>
      <w:tr w:rsidR="00C03C1D" w:rsidRPr="00C03C1D" w:rsidTr="00C22244">
        <w:trPr>
          <w:jc w:val="center"/>
        </w:trPr>
        <w:tc>
          <w:tcPr>
            <w:tcW w:w="2263" w:type="dxa"/>
            <w:gridSpan w:val="2"/>
            <w:vAlign w:val="center"/>
          </w:tcPr>
          <w:p w:rsidR="00C03C1D" w:rsidRPr="00C03C1D" w:rsidRDefault="00C03C1D" w:rsidP="00025D1F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单独犯、共同犯罪</w:t>
            </w:r>
          </w:p>
        </w:tc>
        <w:tc>
          <w:tcPr>
            <w:tcW w:w="4278" w:type="dxa"/>
            <w:gridSpan w:val="4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共同犯罪</w:t>
            </w:r>
          </w:p>
        </w:tc>
        <w:tc>
          <w:tcPr>
            <w:tcW w:w="1964" w:type="dxa"/>
            <w:gridSpan w:val="2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无关犯罪</w:t>
            </w:r>
          </w:p>
        </w:tc>
      </w:tr>
      <w:tr w:rsidR="00C03C1D" w:rsidRPr="00C03C1D" w:rsidTr="00C22244">
        <w:trPr>
          <w:jc w:val="center"/>
        </w:trPr>
        <w:tc>
          <w:tcPr>
            <w:tcW w:w="1129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本人信息</w:t>
            </w:r>
          </w:p>
        </w:tc>
        <w:tc>
          <w:tcPr>
            <w:tcW w:w="1134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本人罪行</w:t>
            </w:r>
          </w:p>
        </w:tc>
        <w:tc>
          <w:tcPr>
            <w:tcW w:w="851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同案犯基本信息</w:t>
            </w:r>
          </w:p>
        </w:tc>
        <w:tc>
          <w:tcPr>
            <w:tcW w:w="850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同案犯共同犯罪罪行</w:t>
            </w:r>
          </w:p>
        </w:tc>
        <w:tc>
          <w:tcPr>
            <w:tcW w:w="1340" w:type="dxa"/>
            <w:vAlign w:val="center"/>
          </w:tcPr>
          <w:p w:rsidR="00C03C1D" w:rsidRPr="00B80B3C" w:rsidRDefault="00C03C1D" w:rsidP="000B52C9">
            <w:pPr>
              <w:snapToGrid w:val="0"/>
              <w:spacing w:beforeLines="10" w:before="31" w:afterLines="20" w:after="62" w:line="280" w:lineRule="exact"/>
              <w:rPr>
                <w:b/>
                <w:bCs/>
                <w:sz w:val="21"/>
              </w:rPr>
            </w:pPr>
            <w:r w:rsidRPr="00B80B3C">
              <w:rPr>
                <w:rFonts w:hint="eastAsia"/>
                <w:b/>
                <w:bCs/>
                <w:sz w:val="21"/>
              </w:rPr>
              <w:t>同案犯基本信息以外的信息</w:t>
            </w:r>
          </w:p>
        </w:tc>
        <w:tc>
          <w:tcPr>
            <w:tcW w:w="1237" w:type="dxa"/>
            <w:vAlign w:val="center"/>
          </w:tcPr>
          <w:p w:rsidR="00C03C1D" w:rsidRPr="00B80B3C" w:rsidRDefault="00C03C1D" w:rsidP="000B52C9">
            <w:pPr>
              <w:snapToGrid w:val="0"/>
              <w:spacing w:beforeLines="10" w:before="31" w:afterLines="20" w:after="62" w:line="280" w:lineRule="exact"/>
              <w:rPr>
                <w:b/>
                <w:bCs/>
                <w:sz w:val="21"/>
              </w:rPr>
            </w:pPr>
            <w:r w:rsidRPr="00B80B3C">
              <w:rPr>
                <w:rFonts w:hint="eastAsia"/>
                <w:b/>
                <w:bCs/>
                <w:sz w:val="21"/>
              </w:rPr>
              <w:t>同案犯共同犯罪以外的罪行</w:t>
            </w:r>
          </w:p>
        </w:tc>
        <w:tc>
          <w:tcPr>
            <w:tcW w:w="1251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他人信息、线索</w:t>
            </w:r>
          </w:p>
        </w:tc>
        <w:tc>
          <w:tcPr>
            <w:tcW w:w="713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他人罪行</w:t>
            </w:r>
          </w:p>
        </w:tc>
      </w:tr>
      <w:tr w:rsidR="00C03C1D" w:rsidRPr="00C03C1D" w:rsidTr="00C22244">
        <w:trPr>
          <w:jc w:val="center"/>
        </w:trPr>
        <w:tc>
          <w:tcPr>
            <w:tcW w:w="3964" w:type="dxa"/>
            <w:gridSpan w:val="4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自首（坦白）</w:t>
            </w:r>
          </w:p>
        </w:tc>
        <w:tc>
          <w:tcPr>
            <w:tcW w:w="4541" w:type="dxa"/>
            <w:gridSpan w:val="4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立功</w:t>
            </w:r>
          </w:p>
        </w:tc>
      </w:tr>
    </w:tbl>
    <w:p w:rsidR="00C03C1D" w:rsidRPr="00C03C1D" w:rsidRDefault="00C03C1D" w:rsidP="00C03C1D">
      <w:pPr>
        <w:snapToGrid w:val="0"/>
        <w:spacing w:line="384" w:lineRule="exact"/>
        <w:ind w:firstLineChars="200" w:firstLine="420"/>
      </w:pPr>
    </w:p>
    <w:p w:rsidR="00C03C1D" w:rsidRPr="005F5862" w:rsidRDefault="00C03C1D" w:rsidP="005F5862">
      <w:pPr>
        <w:snapToGrid w:val="0"/>
        <w:rPr>
          <w:rFonts w:cs="Times New Roman" w:hint="eastAsia"/>
          <w:b/>
        </w:rPr>
      </w:pPr>
      <w:r w:rsidRPr="00894DA2">
        <w:rPr>
          <w:rFonts w:cs="Times New Roman"/>
          <w:b/>
        </w:rPr>
        <w:t>3．以下情形不能认定为立功</w:t>
      </w:r>
    </w:p>
    <w:tbl>
      <w:tblPr>
        <w:tblStyle w:val="af1"/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6721"/>
      </w:tblGrid>
      <w:tr w:rsidR="00C03C1D" w:rsidRPr="00C03C1D" w:rsidTr="00C22244">
        <w:trPr>
          <w:jc w:val="center"/>
        </w:trPr>
        <w:tc>
          <w:tcPr>
            <w:tcW w:w="1784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非法手段获取</w:t>
            </w:r>
          </w:p>
        </w:tc>
        <w:tc>
          <w:tcPr>
            <w:tcW w:w="6721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犯罪分子通过贿买、暴力、胁迫等</w:t>
            </w:r>
            <w:r w:rsidRPr="00C03C1D">
              <w:rPr>
                <w:rFonts w:hint="eastAsia"/>
                <w:color w:val="FF0000"/>
                <w:sz w:val="21"/>
              </w:rPr>
              <w:t>非法手段</w:t>
            </w:r>
            <w:r w:rsidRPr="00C03C1D">
              <w:rPr>
                <w:rFonts w:hint="eastAsia"/>
                <w:sz w:val="21"/>
              </w:rPr>
              <w:t>；或者被羁押后与律师、亲友会见过程中</w:t>
            </w:r>
            <w:r w:rsidRPr="00C03C1D">
              <w:rPr>
                <w:rFonts w:hint="eastAsia"/>
                <w:color w:val="FF0000"/>
                <w:sz w:val="21"/>
              </w:rPr>
              <w:t>违反监管规定</w:t>
            </w:r>
            <w:r w:rsidRPr="00C03C1D">
              <w:rPr>
                <w:rFonts w:hint="eastAsia"/>
                <w:sz w:val="21"/>
              </w:rPr>
              <w:t>，获取他人犯罪线索并检举揭发的</w:t>
            </w:r>
          </w:p>
        </w:tc>
      </w:tr>
      <w:tr w:rsidR="00C03C1D" w:rsidRPr="00C03C1D" w:rsidTr="00C22244">
        <w:trPr>
          <w:jc w:val="center"/>
        </w:trPr>
        <w:tc>
          <w:tcPr>
            <w:tcW w:w="1784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原查办犯罪获取</w:t>
            </w:r>
          </w:p>
        </w:tc>
        <w:tc>
          <w:tcPr>
            <w:tcW w:w="6721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犯罪分子将本人</w:t>
            </w:r>
            <w:r w:rsidRPr="00C03C1D">
              <w:rPr>
                <w:rFonts w:hint="eastAsia"/>
                <w:color w:val="FF0000"/>
                <w:sz w:val="21"/>
              </w:rPr>
              <w:t>以往查办犯罪职务活动中掌握</w:t>
            </w:r>
            <w:r w:rsidRPr="00C03C1D">
              <w:rPr>
                <w:rFonts w:hint="eastAsia"/>
                <w:sz w:val="21"/>
              </w:rPr>
              <w:t>的，或者</w:t>
            </w:r>
            <w:r w:rsidRPr="00C03C1D">
              <w:rPr>
                <w:rFonts w:hint="eastAsia"/>
                <w:color w:val="FF0000"/>
                <w:sz w:val="21"/>
              </w:rPr>
              <w:t>从负有查办犯罪、监管职责的国家工作人员处获取</w:t>
            </w:r>
            <w:r w:rsidRPr="00C03C1D">
              <w:rPr>
                <w:rFonts w:hint="eastAsia"/>
                <w:sz w:val="21"/>
              </w:rPr>
              <w:t>的他人犯罪线索予以检举揭发的</w:t>
            </w:r>
          </w:p>
        </w:tc>
      </w:tr>
      <w:tr w:rsidR="00C03C1D" w:rsidRPr="00C03C1D" w:rsidTr="00C22244">
        <w:trPr>
          <w:jc w:val="center"/>
        </w:trPr>
        <w:tc>
          <w:tcPr>
            <w:tcW w:w="1784" w:type="dxa"/>
            <w:vAlign w:val="center"/>
          </w:tcPr>
          <w:p w:rsidR="00C03C1D" w:rsidRPr="00C03C1D" w:rsidRDefault="00C03C1D" w:rsidP="000B52C9">
            <w:pPr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亲友代为立功</w:t>
            </w:r>
          </w:p>
        </w:tc>
        <w:tc>
          <w:tcPr>
            <w:tcW w:w="6721" w:type="dxa"/>
            <w:vAlign w:val="center"/>
          </w:tcPr>
          <w:p w:rsidR="00C03C1D" w:rsidRPr="00C03C1D" w:rsidRDefault="00C03C1D" w:rsidP="00C22244">
            <w:pPr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C03C1D">
              <w:rPr>
                <w:rFonts w:hint="eastAsia"/>
                <w:sz w:val="21"/>
              </w:rPr>
              <w:t>犯罪分子亲友为使犯罪分子“</w:t>
            </w:r>
            <w:r w:rsidRPr="00C03C1D">
              <w:rPr>
                <w:rFonts w:hint="eastAsia"/>
                <w:color w:val="FF0000"/>
                <w:sz w:val="21"/>
              </w:rPr>
              <w:t>代为立功</w:t>
            </w:r>
            <w:r w:rsidRPr="00C03C1D">
              <w:rPr>
                <w:rFonts w:hint="eastAsia"/>
                <w:sz w:val="21"/>
              </w:rPr>
              <w:t>”，向司法机关提供他人犯罪线索、协助抓捕犯罪嫌疑人的，不能认定为犯罪分子有立功表现</w:t>
            </w:r>
          </w:p>
        </w:tc>
      </w:tr>
    </w:tbl>
    <w:p w:rsidR="00C03C1D" w:rsidRPr="00C03C1D" w:rsidRDefault="00C03C1D" w:rsidP="00C03C1D">
      <w:pPr>
        <w:rPr>
          <w:rFonts w:hint="eastAsia"/>
        </w:rPr>
      </w:pPr>
    </w:p>
    <w:sectPr w:rsidR="00C03C1D" w:rsidRPr="00C03C1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42E" w:rsidRDefault="0088642E" w:rsidP="00524850">
      <w:r>
        <w:separator/>
      </w:r>
    </w:p>
  </w:endnote>
  <w:endnote w:type="continuationSeparator" w:id="0">
    <w:p w:rsidR="0088642E" w:rsidRDefault="0088642E" w:rsidP="005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汉仪大宋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汉仪大黑简">
    <w:altName w:val="黑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汉仪书宋二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806663863"/>
      <w:docPartObj>
        <w:docPartGallery w:val="Page Numbers (Bottom of Page)"/>
        <w:docPartUnique/>
      </w:docPartObj>
    </w:sdtPr>
    <w:sdtContent>
      <w:p w:rsidR="00524850" w:rsidRDefault="00524850" w:rsidP="00024E90">
        <w:pPr>
          <w:pStyle w:val="af4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:rsidR="00524850" w:rsidRDefault="0052485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-576986954"/>
      <w:docPartObj>
        <w:docPartGallery w:val="Page Numbers (Bottom of Page)"/>
        <w:docPartUnique/>
      </w:docPartObj>
    </w:sdtPr>
    <w:sdtContent>
      <w:p w:rsidR="00524850" w:rsidRDefault="00524850" w:rsidP="00024E90">
        <w:pPr>
          <w:pStyle w:val="af4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8</w:t>
        </w:r>
        <w:r>
          <w:rPr>
            <w:rStyle w:val="af6"/>
          </w:rPr>
          <w:fldChar w:fldCharType="end"/>
        </w:r>
      </w:p>
    </w:sdtContent>
  </w:sdt>
  <w:p w:rsidR="00524850" w:rsidRDefault="0052485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42E" w:rsidRDefault="0088642E" w:rsidP="00524850">
      <w:r>
        <w:separator/>
      </w:r>
    </w:p>
  </w:footnote>
  <w:footnote w:type="continuationSeparator" w:id="0">
    <w:p w:rsidR="0088642E" w:rsidRDefault="0088642E" w:rsidP="0052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1D"/>
    <w:rsid w:val="00016D5A"/>
    <w:rsid w:val="00025D1F"/>
    <w:rsid w:val="00035B9E"/>
    <w:rsid w:val="0006417E"/>
    <w:rsid w:val="00065422"/>
    <w:rsid w:val="00083C7F"/>
    <w:rsid w:val="00095048"/>
    <w:rsid w:val="000B52C9"/>
    <w:rsid w:val="000C4046"/>
    <w:rsid w:val="000F170C"/>
    <w:rsid w:val="00102755"/>
    <w:rsid w:val="00112FBE"/>
    <w:rsid w:val="001D2C31"/>
    <w:rsid w:val="001F5745"/>
    <w:rsid w:val="00217B83"/>
    <w:rsid w:val="0022259D"/>
    <w:rsid w:val="0023746E"/>
    <w:rsid w:val="002430D2"/>
    <w:rsid w:val="00296366"/>
    <w:rsid w:val="002B277B"/>
    <w:rsid w:val="002D358F"/>
    <w:rsid w:val="002D5F3B"/>
    <w:rsid w:val="00307FAE"/>
    <w:rsid w:val="00333B90"/>
    <w:rsid w:val="00354153"/>
    <w:rsid w:val="00391413"/>
    <w:rsid w:val="003B51E6"/>
    <w:rsid w:val="00411F9B"/>
    <w:rsid w:val="00457647"/>
    <w:rsid w:val="0046682D"/>
    <w:rsid w:val="0046722A"/>
    <w:rsid w:val="004B3CF8"/>
    <w:rsid w:val="004D778D"/>
    <w:rsid w:val="004E64A1"/>
    <w:rsid w:val="0051317D"/>
    <w:rsid w:val="00524850"/>
    <w:rsid w:val="0053502D"/>
    <w:rsid w:val="0055506C"/>
    <w:rsid w:val="0056233B"/>
    <w:rsid w:val="005A6E22"/>
    <w:rsid w:val="005C6DA3"/>
    <w:rsid w:val="005E4B83"/>
    <w:rsid w:val="005F5862"/>
    <w:rsid w:val="00647862"/>
    <w:rsid w:val="00671E24"/>
    <w:rsid w:val="0067599E"/>
    <w:rsid w:val="006760B0"/>
    <w:rsid w:val="0067789E"/>
    <w:rsid w:val="00693D35"/>
    <w:rsid w:val="006B321E"/>
    <w:rsid w:val="006D63F9"/>
    <w:rsid w:val="0070328F"/>
    <w:rsid w:val="007102F7"/>
    <w:rsid w:val="00714712"/>
    <w:rsid w:val="007730D4"/>
    <w:rsid w:val="00792B64"/>
    <w:rsid w:val="007C14DF"/>
    <w:rsid w:val="007D4059"/>
    <w:rsid w:val="008109BB"/>
    <w:rsid w:val="00816991"/>
    <w:rsid w:val="008310EC"/>
    <w:rsid w:val="008341EA"/>
    <w:rsid w:val="00842E8E"/>
    <w:rsid w:val="00844410"/>
    <w:rsid w:val="00854DAB"/>
    <w:rsid w:val="00864F6C"/>
    <w:rsid w:val="00872F78"/>
    <w:rsid w:val="0088642E"/>
    <w:rsid w:val="00893D20"/>
    <w:rsid w:val="00894DA2"/>
    <w:rsid w:val="008A0DCA"/>
    <w:rsid w:val="008A1F9A"/>
    <w:rsid w:val="008C26B7"/>
    <w:rsid w:val="008E069F"/>
    <w:rsid w:val="008F216C"/>
    <w:rsid w:val="0094553F"/>
    <w:rsid w:val="00961E55"/>
    <w:rsid w:val="0097328F"/>
    <w:rsid w:val="009941FC"/>
    <w:rsid w:val="009E7FF3"/>
    <w:rsid w:val="009F19C8"/>
    <w:rsid w:val="00A165D3"/>
    <w:rsid w:val="00A7679C"/>
    <w:rsid w:val="00A817E8"/>
    <w:rsid w:val="00A830DC"/>
    <w:rsid w:val="00A955C5"/>
    <w:rsid w:val="00AA07DC"/>
    <w:rsid w:val="00AA3D73"/>
    <w:rsid w:val="00AB5605"/>
    <w:rsid w:val="00B031E7"/>
    <w:rsid w:val="00B21CB9"/>
    <w:rsid w:val="00B261A9"/>
    <w:rsid w:val="00B7281D"/>
    <w:rsid w:val="00B73474"/>
    <w:rsid w:val="00B80B3C"/>
    <w:rsid w:val="00BA2D0F"/>
    <w:rsid w:val="00BF0951"/>
    <w:rsid w:val="00BF3BD9"/>
    <w:rsid w:val="00C03C1D"/>
    <w:rsid w:val="00C21E9B"/>
    <w:rsid w:val="00C3481E"/>
    <w:rsid w:val="00C751D9"/>
    <w:rsid w:val="00CF3660"/>
    <w:rsid w:val="00D524ED"/>
    <w:rsid w:val="00D5420B"/>
    <w:rsid w:val="00D87151"/>
    <w:rsid w:val="00DA0BBF"/>
    <w:rsid w:val="00DD6D30"/>
    <w:rsid w:val="00DE62D4"/>
    <w:rsid w:val="00E11D97"/>
    <w:rsid w:val="00E31CE5"/>
    <w:rsid w:val="00E52A49"/>
    <w:rsid w:val="00E825DE"/>
    <w:rsid w:val="00EA1676"/>
    <w:rsid w:val="00EA7F70"/>
    <w:rsid w:val="00EE16EE"/>
    <w:rsid w:val="00EF7AB8"/>
    <w:rsid w:val="00F02174"/>
    <w:rsid w:val="00F26B12"/>
    <w:rsid w:val="00F526AD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24817"/>
  <w15:chartTrackingRefBased/>
  <w15:docId w15:val="{EFAD636D-258E-0045-A356-EEEB708F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1D"/>
    <w:pPr>
      <w:widowControl w:val="0"/>
      <w:jc w:val="both"/>
    </w:pPr>
    <w:rPr>
      <w:rFonts w:ascii="宋体" w:eastAsia="宋体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844410"/>
    <w:pPr>
      <w:keepNext/>
      <w:keepLines/>
      <w:widowControl/>
      <w:tabs>
        <w:tab w:val="left" w:pos="420"/>
      </w:tabs>
      <w:kinsoku w:val="0"/>
      <w:autoSpaceDE w:val="0"/>
      <w:autoSpaceDN w:val="0"/>
      <w:adjustRightInd w:val="0"/>
      <w:snapToGrid w:val="0"/>
      <w:spacing w:line="384" w:lineRule="exact"/>
      <w:jc w:val="left"/>
      <w:textAlignment w:val="baseline"/>
      <w:outlineLvl w:val="2"/>
    </w:pPr>
    <w:rPr>
      <w:rFonts w:cs="Arial"/>
      <w:b/>
      <w:bCs/>
      <w:noProof/>
      <w:snapToGrid w:val="0"/>
      <w:color w:val="000000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1D"/>
    <w:pPr>
      <w:keepNext/>
      <w:keepLines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1D"/>
    <w:pPr>
      <w:keepNext/>
      <w:keepLines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1D"/>
    <w:pPr>
      <w:keepNext/>
      <w:keepLines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1D"/>
    <w:pPr>
      <w:keepNext/>
      <w:keepLines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1D"/>
    <w:pPr>
      <w:keepNext/>
      <w:keepLines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1D"/>
    <w:pPr>
      <w:keepNext/>
      <w:keepLines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uiPriority w:val="9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844410"/>
    <w:rPr>
      <w:rFonts w:ascii="宋体" w:eastAsia="宋体" w:hAnsi="宋体" w:cs="Arial"/>
      <w:b/>
      <w:bCs/>
      <w:noProof/>
      <w:snapToGrid w:val="0"/>
      <w:color w:val="000000"/>
      <w:kern w:val="0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kinsoku w:val="0"/>
      <w:autoSpaceDE w:val="0"/>
      <w:autoSpaceDN w:val="0"/>
      <w:adjustRightInd w:val="0"/>
      <w:snapToGrid w:val="0"/>
      <w:spacing w:line="400" w:lineRule="exact"/>
      <w:ind w:firstLineChars="200"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C03C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C1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C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C1D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C03C1D"/>
    <w:pPr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C0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03C1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C03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03C1D"/>
    <w:pPr>
      <w:spacing w:before="160" w:after="160"/>
      <w:ind w:firstLineChars="200"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C03C1D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03C1D"/>
    <w:pPr>
      <w:ind w:left="720" w:firstLineChars="20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C03C1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03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200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C03C1D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C03C1D"/>
    <w:rPr>
      <w:b/>
      <w:bCs/>
      <w:smallCaps/>
      <w:color w:val="0F4761" w:themeColor="accent1" w:themeShade="BF"/>
      <w:spacing w:val="5"/>
    </w:rPr>
  </w:style>
  <w:style w:type="paragraph" w:styleId="af0">
    <w:name w:val="Normal (Web)"/>
    <w:basedOn w:val="a"/>
    <w:unhideWhenUsed/>
    <w:qFormat/>
    <w:rsid w:val="00C03C1D"/>
    <w:pPr>
      <w:widowControl/>
      <w:spacing w:before="100" w:beforeAutospacing="1" w:after="100" w:afterAutospacing="1"/>
      <w:jc w:val="left"/>
    </w:pPr>
    <w:rPr>
      <w:color w:val="auto"/>
      <w:kern w:val="0"/>
      <w:sz w:val="24"/>
      <w:szCs w:val="24"/>
    </w:rPr>
  </w:style>
  <w:style w:type="table" w:styleId="af1">
    <w:name w:val="Table Grid"/>
    <w:basedOn w:val="a1"/>
    <w:uiPriority w:val="59"/>
    <w:qFormat/>
    <w:rsid w:val="00C03C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uiPriority w:val="59"/>
    <w:qFormat/>
    <w:rsid w:val="00C03C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qFormat/>
    <w:rsid w:val="00C03C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网格型26"/>
    <w:basedOn w:val="a1"/>
    <w:uiPriority w:val="59"/>
    <w:qFormat/>
    <w:rsid w:val="00C03C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5248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524850"/>
    <w:rPr>
      <w:rFonts w:ascii="宋体" w:eastAsia="宋体" w:hAnsi="宋体" w:cs="宋体"/>
      <w:color w:val="000000" w:themeColor="text1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52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524850"/>
    <w:rPr>
      <w:rFonts w:ascii="宋体" w:eastAsia="宋体" w:hAnsi="宋体" w:cs="宋体"/>
      <w:color w:val="000000" w:themeColor="text1"/>
      <w:sz w:val="18"/>
      <w:szCs w:val="18"/>
    </w:rPr>
  </w:style>
  <w:style w:type="character" w:styleId="af6">
    <w:name w:val="page number"/>
    <w:basedOn w:val="a0"/>
    <w:uiPriority w:val="99"/>
    <w:semiHidden/>
    <w:unhideWhenUsed/>
    <w:rsid w:val="0052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115</cp:revision>
  <dcterms:created xsi:type="dcterms:W3CDTF">2025-07-26T16:24:00Z</dcterms:created>
  <dcterms:modified xsi:type="dcterms:W3CDTF">2025-07-27T03:45:00Z</dcterms:modified>
</cp:coreProperties>
</file>