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7A3ED" w14:textId="17BFE11B" w:rsidR="00C85E2D" w:rsidRDefault="00657DBC" w:rsidP="00B35B40">
      <w:pPr>
        <w:pStyle w:val="1"/>
        <w:tabs>
          <w:tab w:val="left" w:pos="420"/>
        </w:tabs>
        <w:spacing w:before="0" w:after="0" w:line="240" w:lineRule="exact"/>
        <w:jc w:val="center"/>
        <w:rPr>
          <w:rFonts w:ascii="宋体" w:hAnsi="宋体" w:cs="宋体" w:hint="eastAsia"/>
          <w:bCs w:val="0"/>
          <w:sz w:val="18"/>
          <w:szCs w:val="18"/>
        </w:rPr>
      </w:pPr>
      <w:r w:rsidRPr="00A11C9A">
        <w:rPr>
          <w:rFonts w:ascii="宋体" w:hAnsi="宋体" w:cs="宋体" w:hint="eastAsia"/>
          <w:sz w:val="18"/>
          <w:szCs w:val="18"/>
        </w:rPr>
        <w:t>考点1</w:t>
      </w:r>
      <w:r w:rsidR="00C85E2D" w:rsidRPr="00A11C9A">
        <w:rPr>
          <w:rFonts w:ascii="宋体" w:hAnsi="宋体" w:cs="宋体" w:hint="eastAsia"/>
          <w:sz w:val="18"/>
          <w:szCs w:val="18"/>
        </w:rPr>
        <w:t xml:space="preserve">　刑事诉讼法概述</w:t>
      </w:r>
      <w:r w:rsidR="00250109" w:rsidRPr="00A11C9A">
        <w:rPr>
          <w:rFonts w:ascii="宋体" w:hAnsi="宋体" w:cs="宋体" w:hint="eastAsia"/>
          <w:bCs w:val="0"/>
          <w:sz w:val="18"/>
          <w:szCs w:val="18"/>
        </w:rPr>
        <w:t>（</w:t>
      </w:r>
      <w:r w:rsidR="008D6B7B" w:rsidRPr="00A11C9A">
        <w:rPr>
          <w:rFonts w:ascii="宋体" w:hAnsi="宋体" w:cs="宋体"/>
          <w:bCs w:val="0"/>
          <w:sz w:val="18"/>
          <w:szCs w:val="18"/>
        </w:rPr>
        <w:t>1</w:t>
      </w:r>
      <w:r w:rsidR="006E0094">
        <w:rPr>
          <w:rFonts w:ascii="宋体" w:hAnsi="宋体" w:cs="宋体" w:hint="eastAsia"/>
          <w:bCs w:val="0"/>
          <w:sz w:val="18"/>
          <w:szCs w:val="18"/>
        </w:rPr>
        <w:t>9</w:t>
      </w:r>
      <w:r w:rsidR="00250109" w:rsidRPr="00A11C9A">
        <w:rPr>
          <w:rFonts w:ascii="宋体" w:hAnsi="宋体" w:cs="宋体"/>
          <w:bCs w:val="0"/>
          <w:sz w:val="18"/>
          <w:szCs w:val="18"/>
        </w:rPr>
        <w:t>:</w:t>
      </w:r>
      <w:r w:rsidR="00465845">
        <w:rPr>
          <w:rFonts w:ascii="宋体" w:hAnsi="宋体" w:cs="宋体" w:hint="eastAsia"/>
          <w:bCs w:val="0"/>
          <w:sz w:val="18"/>
          <w:szCs w:val="18"/>
        </w:rPr>
        <w:t>30</w:t>
      </w:r>
      <w:r w:rsidR="00250109" w:rsidRPr="00A11C9A">
        <w:rPr>
          <w:rFonts w:ascii="宋体" w:hAnsi="宋体" w:cs="宋体"/>
          <w:bCs w:val="0"/>
          <w:sz w:val="18"/>
          <w:szCs w:val="18"/>
        </w:rPr>
        <w:t>:00-</w:t>
      </w:r>
      <w:r w:rsidR="00881C8E" w:rsidRPr="00A11C9A">
        <w:rPr>
          <w:rFonts w:ascii="宋体" w:hAnsi="宋体" w:cs="宋体"/>
          <w:bCs w:val="0"/>
          <w:sz w:val="18"/>
          <w:szCs w:val="18"/>
        </w:rPr>
        <w:t>1</w:t>
      </w:r>
      <w:r w:rsidR="008A4ED8">
        <w:rPr>
          <w:rFonts w:ascii="宋体" w:hAnsi="宋体" w:cs="宋体" w:hint="eastAsia"/>
          <w:bCs w:val="0"/>
          <w:sz w:val="18"/>
          <w:szCs w:val="18"/>
        </w:rPr>
        <w:t>9</w:t>
      </w:r>
      <w:r w:rsidR="00250109" w:rsidRPr="00A11C9A">
        <w:rPr>
          <w:rFonts w:ascii="宋体" w:hAnsi="宋体" w:cs="宋体"/>
          <w:bCs w:val="0"/>
          <w:sz w:val="18"/>
          <w:szCs w:val="18"/>
        </w:rPr>
        <w:t>:</w:t>
      </w:r>
      <w:r w:rsidR="00BE5410">
        <w:rPr>
          <w:rFonts w:ascii="宋体" w:hAnsi="宋体" w:cs="宋体" w:hint="eastAsia"/>
          <w:bCs w:val="0"/>
          <w:sz w:val="18"/>
          <w:szCs w:val="18"/>
        </w:rPr>
        <w:t>47</w:t>
      </w:r>
      <w:r w:rsidR="00250109" w:rsidRPr="00A11C9A">
        <w:rPr>
          <w:rFonts w:ascii="宋体" w:hAnsi="宋体" w:cs="宋体"/>
          <w:bCs w:val="0"/>
          <w:sz w:val="18"/>
          <w:szCs w:val="18"/>
        </w:rPr>
        <w:t>:00）</w:t>
      </w:r>
    </w:p>
    <w:p w14:paraId="2F5DBE0B" w14:textId="77777777" w:rsidR="00657DBC" w:rsidRPr="00A11C9A" w:rsidRDefault="00657DBC" w:rsidP="00B35B40">
      <w:pPr>
        <w:pStyle w:val="3"/>
        <w:spacing w:line="240" w:lineRule="exact"/>
        <w:ind w:firstLineChars="200" w:firstLine="360"/>
        <w:rPr>
          <w:rFonts w:eastAsia="宋体" w:hint="eastAsia"/>
          <w:b/>
          <w:sz w:val="18"/>
          <w:szCs w:val="18"/>
        </w:rPr>
      </w:pPr>
      <w:r w:rsidRPr="00A11C9A">
        <w:rPr>
          <w:rFonts w:eastAsia="宋体" w:hint="eastAsia"/>
          <w:sz w:val="18"/>
          <w:szCs w:val="18"/>
        </w:rPr>
        <w:t>一、刑事诉讼法既具有保障刑法实施的</w:t>
      </w:r>
      <w:r w:rsidRPr="00BB6FB3">
        <w:rPr>
          <w:rFonts w:eastAsia="宋体" w:hint="eastAsia"/>
          <w:color w:val="C00000"/>
          <w:sz w:val="18"/>
          <w:szCs w:val="18"/>
        </w:rPr>
        <w:t>工具价值</w:t>
      </w:r>
      <w:r w:rsidRPr="00A11C9A">
        <w:rPr>
          <w:rFonts w:eastAsia="宋体" w:hint="eastAsia"/>
          <w:sz w:val="18"/>
          <w:szCs w:val="18"/>
        </w:rPr>
        <w:t>，又具有</w:t>
      </w:r>
      <w:r w:rsidRPr="00A11C9A">
        <w:rPr>
          <w:rFonts w:eastAsia="宋体" w:hint="eastAsia"/>
          <w:color w:val="B00824"/>
          <w:sz w:val="18"/>
          <w:szCs w:val="18"/>
        </w:rPr>
        <w:t>独立价值</w:t>
      </w:r>
    </w:p>
    <w:p w14:paraId="4E9F721D" w14:textId="75CA33C2" w:rsidR="00657DBC" w:rsidRPr="004D2CCE" w:rsidRDefault="00657DBC" w:rsidP="00B35B40">
      <w:pPr>
        <w:pStyle w:val="4"/>
        <w:tabs>
          <w:tab w:val="left" w:pos="420"/>
        </w:tabs>
        <w:spacing w:before="0" w:after="0" w:line="240" w:lineRule="exact"/>
        <w:ind w:firstLineChars="200" w:firstLine="360"/>
        <w:jc w:val="left"/>
        <w:rPr>
          <w:rFonts w:ascii="宋体" w:eastAsia="宋体" w:hAnsi="宋体" w:hint="eastAsia"/>
          <w:b w:val="0"/>
          <w:color w:val="000000" w:themeColor="text1"/>
          <w:sz w:val="18"/>
          <w:szCs w:val="18"/>
        </w:rPr>
      </w:pPr>
      <w:r w:rsidRPr="004D2CCE">
        <w:rPr>
          <w:rFonts w:ascii="宋体" w:eastAsia="宋体" w:hAnsi="宋体" w:hint="eastAsia"/>
          <w:b w:val="0"/>
          <w:color w:val="000000" w:themeColor="text1"/>
          <w:sz w:val="18"/>
          <w:szCs w:val="18"/>
        </w:rPr>
        <w:t>独立价值</w:t>
      </w:r>
      <w:r w:rsidR="004D2CCE" w:rsidRPr="004D2CCE">
        <w:rPr>
          <w:rFonts w:ascii="宋体" w:eastAsia="宋体" w:hAnsi="宋体" w:hint="eastAsia"/>
          <w:b w:val="0"/>
          <w:color w:val="000000" w:themeColor="text1"/>
          <w:sz w:val="18"/>
          <w:szCs w:val="18"/>
        </w:rPr>
        <w:t>又称</w:t>
      </w:r>
      <w:r w:rsidRPr="004D2CCE">
        <w:rPr>
          <w:rFonts w:ascii="宋体" w:eastAsia="宋体" w:hAnsi="宋体" w:hint="eastAsia"/>
          <w:b w:val="0"/>
          <w:color w:val="000000" w:themeColor="text1"/>
          <w:sz w:val="18"/>
          <w:szCs w:val="18"/>
        </w:rPr>
        <w:t>内在价值、固有价值</w:t>
      </w:r>
      <w:r w:rsidR="004D2CCE" w:rsidRPr="004D2CCE">
        <w:rPr>
          <w:rFonts w:ascii="宋体" w:eastAsia="宋体" w:hAnsi="宋体" w:hint="eastAsia"/>
          <w:b w:val="0"/>
          <w:color w:val="000000" w:themeColor="text1"/>
          <w:sz w:val="18"/>
          <w:szCs w:val="18"/>
        </w:rPr>
        <w:t>。</w:t>
      </w:r>
      <w:r w:rsidRPr="004D2CCE">
        <w:rPr>
          <w:rFonts w:ascii="宋体" w:eastAsia="宋体" w:hAnsi="宋体" w:hint="eastAsia"/>
          <w:b w:val="0"/>
          <w:color w:val="B00824"/>
          <w:sz w:val="18"/>
          <w:szCs w:val="18"/>
        </w:rPr>
        <w:t>程序本身即体现价值</w:t>
      </w:r>
      <w:r w:rsidR="004D2CCE" w:rsidRPr="004D2CCE">
        <w:rPr>
          <w:rFonts w:ascii="宋体" w:eastAsia="宋体" w:hAnsi="宋体" w:hint="eastAsia"/>
          <w:b w:val="0"/>
          <w:color w:val="B00824"/>
          <w:sz w:val="18"/>
          <w:szCs w:val="18"/>
        </w:rPr>
        <w:t>、</w:t>
      </w:r>
      <w:r w:rsidRPr="004D2CCE">
        <w:rPr>
          <w:rFonts w:ascii="宋体" w:eastAsia="宋体" w:hAnsi="宋体" w:hint="eastAsia"/>
          <w:b w:val="0"/>
          <w:color w:val="B00824"/>
          <w:sz w:val="18"/>
          <w:szCs w:val="18"/>
        </w:rPr>
        <w:t>弥补刑事实体法不足并“创制”刑事实体法</w:t>
      </w:r>
      <w:r w:rsidRPr="004D2CCE">
        <w:rPr>
          <w:rFonts w:ascii="宋体" w:eastAsia="宋体" w:hAnsi="宋体" w:hint="eastAsia"/>
          <w:b w:val="0"/>
          <w:sz w:val="18"/>
          <w:szCs w:val="18"/>
        </w:rPr>
        <w:t>的功能</w:t>
      </w:r>
      <w:r w:rsidR="004D2CCE" w:rsidRPr="004D2CCE">
        <w:rPr>
          <w:rFonts w:ascii="宋体" w:eastAsia="宋体" w:hAnsi="宋体" w:hint="eastAsia"/>
          <w:b w:val="0"/>
          <w:sz w:val="18"/>
          <w:szCs w:val="18"/>
        </w:rPr>
        <w:t>、</w:t>
      </w:r>
      <w:r w:rsidRPr="004D2CCE">
        <w:rPr>
          <w:rFonts w:ascii="宋体" w:eastAsia="宋体" w:hAnsi="宋体" w:hint="eastAsia"/>
          <w:b w:val="0"/>
          <w:color w:val="B00824"/>
          <w:sz w:val="18"/>
          <w:szCs w:val="18"/>
        </w:rPr>
        <w:t>限制实体法的实施</w:t>
      </w:r>
      <w:r w:rsidR="008A3038" w:rsidRPr="008A3038">
        <w:rPr>
          <w:rFonts w:ascii="宋体" w:eastAsia="宋体" w:hAnsi="宋体" w:hint="eastAsia"/>
          <w:b w:val="0"/>
          <w:sz w:val="18"/>
          <w:szCs w:val="18"/>
        </w:rPr>
        <w:t>（如非法证据排除规则）</w:t>
      </w:r>
      <w:r w:rsidR="00BB6FB3">
        <w:rPr>
          <w:rFonts w:ascii="宋体" w:eastAsia="宋体" w:hAnsi="宋体" w:hint="eastAsia"/>
          <w:b w:val="0"/>
          <w:color w:val="B00824"/>
          <w:sz w:val="18"/>
          <w:szCs w:val="18"/>
        </w:rPr>
        <w:t>。</w:t>
      </w:r>
    </w:p>
    <w:p w14:paraId="00264946" w14:textId="77777777" w:rsidR="00657DBC" w:rsidRPr="00A11C9A" w:rsidRDefault="00657DBC" w:rsidP="00B35B40">
      <w:pPr>
        <w:pStyle w:val="3"/>
        <w:spacing w:line="240" w:lineRule="exact"/>
        <w:ind w:firstLineChars="200" w:firstLine="360"/>
        <w:rPr>
          <w:rFonts w:eastAsia="宋体" w:hint="eastAsia"/>
          <w:b/>
          <w:sz w:val="18"/>
          <w:szCs w:val="18"/>
        </w:rPr>
      </w:pPr>
      <w:r w:rsidRPr="00A11C9A">
        <w:rPr>
          <w:rFonts w:eastAsia="宋体" w:hint="eastAsia"/>
          <w:sz w:val="18"/>
          <w:szCs w:val="18"/>
        </w:rPr>
        <w:t>二、</w:t>
      </w:r>
      <w:r w:rsidRPr="00A11C9A">
        <w:rPr>
          <w:rFonts w:eastAsia="宋体"/>
          <w:sz w:val="18"/>
          <w:szCs w:val="18"/>
        </w:rPr>
        <w:t>实体公正与程序公正</w:t>
      </w:r>
    </w:p>
    <w:p w14:paraId="115BF331" w14:textId="2836888F" w:rsidR="00E807A6" w:rsidRPr="00BB6FB3" w:rsidRDefault="00E807A6" w:rsidP="00B35B40">
      <w:pPr>
        <w:spacing w:line="240" w:lineRule="exact"/>
        <w:ind w:firstLineChars="200" w:firstLine="360"/>
        <w:rPr>
          <w:rFonts w:ascii="宋体" w:eastAsia="宋体" w:hAnsi="宋体" w:hint="eastAsia"/>
          <w:color w:val="C00000"/>
          <w:sz w:val="18"/>
          <w:szCs w:val="18"/>
        </w:rPr>
      </w:pPr>
      <w:r w:rsidRPr="00A11C9A">
        <w:rPr>
          <w:rFonts w:ascii="宋体" w:eastAsia="宋体" w:hAnsi="宋体" w:hint="eastAsia"/>
          <w:sz w:val="18"/>
          <w:szCs w:val="18"/>
        </w:rPr>
        <w:t>实体公正</w:t>
      </w:r>
      <w:r w:rsidR="00BB6FB3">
        <w:rPr>
          <w:rFonts w:ascii="宋体" w:eastAsia="宋体" w:hAnsi="宋体" w:hint="eastAsia"/>
          <w:sz w:val="18"/>
          <w:szCs w:val="18"/>
        </w:rPr>
        <w:t>/</w:t>
      </w:r>
      <w:r w:rsidRPr="00A11C9A">
        <w:rPr>
          <w:rFonts w:ascii="宋体" w:eastAsia="宋体" w:hAnsi="宋体" w:hint="eastAsia"/>
          <w:sz w:val="18"/>
          <w:szCs w:val="18"/>
        </w:rPr>
        <w:t>结果公正</w:t>
      </w:r>
      <w:r w:rsidR="00BB6FB3">
        <w:rPr>
          <w:rFonts w:ascii="宋体" w:eastAsia="宋体" w:hAnsi="宋体" w:hint="eastAsia"/>
          <w:sz w:val="18"/>
          <w:szCs w:val="18"/>
        </w:rPr>
        <w:t>：</w:t>
      </w:r>
      <w:r w:rsidR="00F7744E">
        <w:rPr>
          <w:rFonts w:ascii="宋体" w:eastAsia="宋体" w:hAnsi="宋体"/>
          <w:sz w:val="18"/>
          <w:szCs w:val="18"/>
        </w:rPr>
        <w:t>1.</w:t>
      </w:r>
      <w:r w:rsidRPr="00A11C9A">
        <w:rPr>
          <w:rFonts w:ascii="宋体" w:eastAsia="宋体" w:hAnsi="宋体" w:hint="eastAsia"/>
          <w:sz w:val="18"/>
          <w:szCs w:val="18"/>
        </w:rPr>
        <w:t>据以定罪量刑的犯罪事实的认定，应当做到证据确实充分；</w:t>
      </w:r>
      <w:r w:rsidR="00F7744E">
        <w:rPr>
          <w:rFonts w:ascii="宋体" w:eastAsia="宋体" w:hAnsi="宋体"/>
          <w:sz w:val="18"/>
          <w:szCs w:val="18"/>
        </w:rPr>
        <w:t>2.</w:t>
      </w:r>
      <w:r w:rsidRPr="00A11C9A">
        <w:rPr>
          <w:rFonts w:ascii="宋体" w:eastAsia="宋体" w:hAnsi="宋体" w:hint="eastAsia"/>
          <w:sz w:val="18"/>
          <w:szCs w:val="18"/>
        </w:rPr>
        <w:t>正确适用刑法，准确认定犯罪嫌疑人、被告人是否有罪及罪名；</w:t>
      </w:r>
      <w:r w:rsidR="00F7744E">
        <w:rPr>
          <w:rFonts w:ascii="宋体" w:eastAsia="宋体" w:hAnsi="宋体"/>
          <w:sz w:val="18"/>
          <w:szCs w:val="18"/>
        </w:rPr>
        <w:t>3.</w:t>
      </w:r>
      <w:r w:rsidRPr="00A11C9A">
        <w:rPr>
          <w:rFonts w:ascii="宋体" w:eastAsia="宋体" w:hAnsi="宋体" w:hint="eastAsia"/>
          <w:sz w:val="18"/>
          <w:szCs w:val="18"/>
        </w:rPr>
        <w:t>按照罪行相适应原则，依法适度判定刑罚；</w:t>
      </w:r>
      <w:r w:rsidR="00F7744E">
        <w:rPr>
          <w:rFonts w:ascii="宋体" w:eastAsia="宋体" w:hAnsi="宋体"/>
          <w:sz w:val="18"/>
          <w:szCs w:val="18"/>
        </w:rPr>
        <w:t>4.</w:t>
      </w:r>
      <w:r w:rsidRPr="00A11C9A">
        <w:rPr>
          <w:rFonts w:ascii="宋体" w:eastAsia="宋体" w:hAnsi="宋体" w:hint="eastAsia"/>
          <w:sz w:val="18"/>
          <w:szCs w:val="18"/>
        </w:rPr>
        <w:t>对于错误处理的案件，及时纠正、赔偿或者补偿。</w:t>
      </w:r>
      <w:r w:rsidR="00BB6FB3" w:rsidRPr="00BB6FB3">
        <w:rPr>
          <w:rFonts w:ascii="宋体" w:eastAsia="宋体" w:hAnsi="宋体" w:hint="eastAsia"/>
          <w:color w:val="C00000"/>
          <w:sz w:val="18"/>
          <w:szCs w:val="18"/>
        </w:rPr>
        <w:t>——确保刑法实施，与定罪量刑相关</w:t>
      </w:r>
    </w:p>
    <w:p w14:paraId="23F38A3D" w14:textId="6F1A4527" w:rsidR="00E807A6" w:rsidRPr="00BB6FB3" w:rsidRDefault="00E807A6" w:rsidP="00B35B40">
      <w:pPr>
        <w:spacing w:line="240" w:lineRule="exact"/>
        <w:ind w:firstLineChars="200" w:firstLine="360"/>
        <w:rPr>
          <w:rFonts w:ascii="宋体" w:eastAsia="宋体" w:hAnsi="宋体" w:hint="eastAsia"/>
          <w:sz w:val="18"/>
          <w:szCs w:val="18"/>
        </w:rPr>
      </w:pPr>
      <w:r w:rsidRPr="00A11C9A">
        <w:rPr>
          <w:rFonts w:ascii="宋体" w:eastAsia="宋体" w:hAnsi="宋体" w:hint="eastAsia"/>
          <w:sz w:val="18"/>
          <w:szCs w:val="18"/>
        </w:rPr>
        <w:t>程序公正</w:t>
      </w:r>
      <w:r w:rsidR="00BB6FB3">
        <w:rPr>
          <w:rFonts w:ascii="宋体" w:eastAsia="宋体" w:hAnsi="宋体" w:hint="eastAsia"/>
          <w:sz w:val="18"/>
          <w:szCs w:val="18"/>
        </w:rPr>
        <w:t>/</w:t>
      </w:r>
      <w:r w:rsidRPr="00A11C9A">
        <w:rPr>
          <w:rFonts w:ascii="宋体" w:eastAsia="宋体" w:hAnsi="宋体" w:hint="eastAsia"/>
          <w:sz w:val="18"/>
          <w:szCs w:val="18"/>
        </w:rPr>
        <w:t>过程公正</w:t>
      </w:r>
      <w:r w:rsidR="00BB6FB3">
        <w:rPr>
          <w:rFonts w:ascii="宋体" w:eastAsia="宋体" w:hAnsi="宋体" w:hint="eastAsia"/>
          <w:sz w:val="18"/>
          <w:szCs w:val="18"/>
        </w:rPr>
        <w:t>：</w:t>
      </w:r>
      <w:r w:rsidR="00956589">
        <w:rPr>
          <w:rFonts w:ascii="宋体" w:eastAsia="宋体" w:hAnsi="宋体" w:hint="eastAsia"/>
          <w:sz w:val="18"/>
          <w:szCs w:val="18"/>
        </w:rPr>
        <w:t>1</w:t>
      </w:r>
      <w:r w:rsidR="00956589">
        <w:rPr>
          <w:rFonts w:ascii="宋体" w:eastAsia="宋体" w:hAnsi="宋体"/>
          <w:sz w:val="18"/>
          <w:szCs w:val="18"/>
        </w:rPr>
        <w:t>.</w:t>
      </w:r>
      <w:r w:rsidRPr="00A11C9A">
        <w:rPr>
          <w:rFonts w:ascii="宋体" w:eastAsia="宋体" w:hAnsi="宋体" w:hint="eastAsia"/>
          <w:sz w:val="18"/>
          <w:szCs w:val="18"/>
        </w:rPr>
        <w:t>严格遵守刑事诉讼法的规定；</w:t>
      </w:r>
      <w:r w:rsidR="00956589">
        <w:rPr>
          <w:rFonts w:ascii="宋体" w:eastAsia="宋体" w:hAnsi="宋体"/>
          <w:sz w:val="18"/>
          <w:szCs w:val="18"/>
        </w:rPr>
        <w:t>2.</w:t>
      </w:r>
      <w:r w:rsidRPr="00A11C9A">
        <w:rPr>
          <w:rFonts w:ascii="宋体" w:eastAsia="宋体" w:hAnsi="宋体" w:hint="eastAsia"/>
          <w:sz w:val="18"/>
          <w:szCs w:val="18"/>
        </w:rPr>
        <w:t>认真保障当事人和其他诉讼参与人，特别是犯罪嫌疑人、被告人和其他被害人的诉讼权利；</w:t>
      </w:r>
      <w:r w:rsidR="00956589">
        <w:rPr>
          <w:rFonts w:ascii="宋体" w:eastAsia="宋体" w:hAnsi="宋体"/>
          <w:sz w:val="18"/>
          <w:szCs w:val="18"/>
        </w:rPr>
        <w:t>3.</w:t>
      </w:r>
      <w:r w:rsidRPr="00A11C9A">
        <w:rPr>
          <w:rFonts w:ascii="宋体" w:eastAsia="宋体" w:hAnsi="宋体" w:hint="eastAsia"/>
          <w:sz w:val="18"/>
          <w:szCs w:val="18"/>
        </w:rPr>
        <w:t>严禁刑讯逼供和以其他非法手段取证；</w:t>
      </w:r>
      <w:r w:rsidR="008252E3">
        <w:rPr>
          <w:rFonts w:ascii="宋体" w:eastAsia="宋体" w:hAnsi="宋体"/>
          <w:sz w:val="18"/>
          <w:szCs w:val="18"/>
        </w:rPr>
        <w:t>4.</w:t>
      </w:r>
      <w:r w:rsidRPr="00A11C9A">
        <w:rPr>
          <w:rFonts w:ascii="宋体" w:eastAsia="宋体" w:hAnsi="宋体" w:hint="eastAsia"/>
          <w:sz w:val="18"/>
          <w:szCs w:val="18"/>
        </w:rPr>
        <w:t>司法机关依法独立行使职权；</w:t>
      </w:r>
      <w:r w:rsidR="00C61A96">
        <w:rPr>
          <w:rFonts w:ascii="宋体" w:eastAsia="宋体" w:hAnsi="宋体"/>
          <w:sz w:val="18"/>
          <w:szCs w:val="18"/>
        </w:rPr>
        <w:t>5.</w:t>
      </w:r>
      <w:r w:rsidRPr="00A11C9A">
        <w:rPr>
          <w:rFonts w:ascii="宋体" w:eastAsia="宋体" w:hAnsi="宋体" w:hint="eastAsia"/>
          <w:sz w:val="18"/>
          <w:szCs w:val="18"/>
        </w:rPr>
        <w:t>保障诉讼程序的公开和透明；</w:t>
      </w:r>
      <w:r w:rsidR="00956589">
        <w:rPr>
          <w:rFonts w:ascii="宋体" w:eastAsia="宋体" w:hAnsi="宋体"/>
          <w:sz w:val="18"/>
          <w:szCs w:val="18"/>
        </w:rPr>
        <w:t>6.</w:t>
      </w:r>
      <w:r w:rsidRPr="00A11C9A">
        <w:rPr>
          <w:rFonts w:ascii="宋体" w:eastAsia="宋体" w:hAnsi="宋体" w:hint="eastAsia"/>
          <w:sz w:val="18"/>
          <w:szCs w:val="18"/>
        </w:rPr>
        <w:t>按法定期限办案、结案。</w:t>
      </w:r>
    </w:p>
    <w:p w14:paraId="391532C6" w14:textId="77777777" w:rsidR="00657DBC" w:rsidRPr="00A11C9A" w:rsidRDefault="00657DBC" w:rsidP="00B35B40">
      <w:pPr>
        <w:spacing w:line="240" w:lineRule="exact"/>
        <w:ind w:firstLineChars="200" w:firstLine="360"/>
        <w:rPr>
          <w:rFonts w:ascii="宋体" w:eastAsia="宋体" w:hAnsi="宋体" w:hint="eastAsia"/>
          <w:color w:val="B00824"/>
          <w:sz w:val="18"/>
          <w:szCs w:val="18"/>
        </w:rPr>
      </w:pPr>
      <w:r w:rsidRPr="00A11C9A">
        <w:rPr>
          <w:rFonts w:ascii="宋体" w:eastAsia="宋体" w:hAnsi="宋体" w:hint="eastAsia"/>
          <w:color w:val="B00824"/>
          <w:sz w:val="18"/>
          <w:szCs w:val="18"/>
        </w:rPr>
        <w:t>公正第一，效率第二；公正不存在，效率无意义</w:t>
      </w:r>
    </w:p>
    <w:p w14:paraId="20D27E9D" w14:textId="1DF1076F" w:rsidR="00657DBC" w:rsidRPr="00A11C9A" w:rsidRDefault="00657DBC" w:rsidP="00B35B40">
      <w:pPr>
        <w:pStyle w:val="1"/>
        <w:tabs>
          <w:tab w:val="left" w:pos="420"/>
        </w:tabs>
        <w:spacing w:before="0" w:after="0" w:line="240" w:lineRule="exact"/>
        <w:jc w:val="center"/>
        <w:rPr>
          <w:rFonts w:ascii="宋体" w:hAnsi="宋体" w:hint="eastAsia"/>
          <w:bCs w:val="0"/>
          <w:sz w:val="18"/>
          <w:szCs w:val="18"/>
        </w:rPr>
      </w:pPr>
      <w:bookmarkStart w:id="0" w:name="_Toc4844097"/>
      <w:bookmarkStart w:id="1" w:name="_Toc31891"/>
      <w:bookmarkStart w:id="2" w:name="_Toc136521742"/>
      <w:r w:rsidRPr="00A11C9A">
        <w:rPr>
          <w:rFonts w:ascii="宋体" w:hAnsi="宋体" w:hint="eastAsia"/>
          <w:bCs w:val="0"/>
          <w:sz w:val="18"/>
          <w:szCs w:val="18"/>
        </w:rPr>
        <w:t>考点2</w:t>
      </w:r>
      <w:r w:rsidRPr="00A11C9A">
        <w:rPr>
          <w:rFonts w:ascii="宋体" w:hAnsi="宋体"/>
          <w:bCs w:val="0"/>
          <w:sz w:val="18"/>
          <w:szCs w:val="18"/>
        </w:rPr>
        <w:t xml:space="preserve">  刑事诉讼法</w:t>
      </w:r>
      <w:r w:rsidRPr="00A11C9A">
        <w:rPr>
          <w:rFonts w:ascii="宋体" w:hAnsi="宋体" w:hint="eastAsia"/>
          <w:bCs w:val="0"/>
          <w:sz w:val="18"/>
          <w:szCs w:val="18"/>
        </w:rPr>
        <w:t>的基本原则</w:t>
      </w:r>
      <w:bookmarkEnd w:id="0"/>
      <w:bookmarkEnd w:id="1"/>
      <w:bookmarkEnd w:id="2"/>
      <w:r w:rsidR="007653E4" w:rsidRPr="00A11C9A">
        <w:rPr>
          <w:rFonts w:ascii="宋体" w:hAnsi="宋体" w:cs="宋体" w:hint="eastAsia"/>
          <w:bCs w:val="0"/>
          <w:sz w:val="18"/>
          <w:szCs w:val="18"/>
        </w:rPr>
        <w:t>（</w:t>
      </w:r>
      <w:r w:rsidR="007653E4" w:rsidRPr="00A11C9A">
        <w:rPr>
          <w:rFonts w:ascii="宋体" w:hAnsi="宋体" w:cs="宋体"/>
          <w:bCs w:val="0"/>
          <w:sz w:val="18"/>
          <w:szCs w:val="18"/>
        </w:rPr>
        <w:t>1</w:t>
      </w:r>
      <w:r w:rsidR="008A4ED8">
        <w:rPr>
          <w:rFonts w:ascii="宋体" w:hAnsi="宋体" w:cs="宋体" w:hint="eastAsia"/>
          <w:bCs w:val="0"/>
          <w:sz w:val="18"/>
          <w:szCs w:val="18"/>
        </w:rPr>
        <w:t>9</w:t>
      </w:r>
      <w:r w:rsidR="007653E4" w:rsidRPr="00A11C9A">
        <w:rPr>
          <w:rFonts w:ascii="宋体" w:hAnsi="宋体" w:cs="宋体"/>
          <w:bCs w:val="0"/>
          <w:sz w:val="18"/>
          <w:szCs w:val="18"/>
        </w:rPr>
        <w:t>:</w:t>
      </w:r>
      <w:r w:rsidR="00BE5410">
        <w:rPr>
          <w:rFonts w:ascii="宋体" w:hAnsi="宋体" w:cs="宋体" w:hint="eastAsia"/>
          <w:bCs w:val="0"/>
          <w:sz w:val="18"/>
          <w:szCs w:val="18"/>
        </w:rPr>
        <w:t>47</w:t>
      </w:r>
      <w:r w:rsidR="007653E4" w:rsidRPr="00A11C9A">
        <w:rPr>
          <w:rFonts w:ascii="宋体" w:hAnsi="宋体" w:cs="宋体"/>
          <w:bCs w:val="0"/>
          <w:sz w:val="18"/>
          <w:szCs w:val="18"/>
        </w:rPr>
        <w:t>:00-</w:t>
      </w:r>
      <w:r w:rsidR="00E40414">
        <w:rPr>
          <w:rFonts w:ascii="宋体" w:hAnsi="宋体" w:cs="宋体" w:hint="eastAsia"/>
          <w:bCs w:val="0"/>
          <w:sz w:val="18"/>
          <w:szCs w:val="18"/>
        </w:rPr>
        <w:t>20</w:t>
      </w:r>
      <w:r w:rsidR="007653E4" w:rsidRPr="00A11C9A">
        <w:rPr>
          <w:rFonts w:ascii="宋体" w:hAnsi="宋体" w:cs="宋体"/>
          <w:bCs w:val="0"/>
          <w:sz w:val="18"/>
          <w:szCs w:val="18"/>
        </w:rPr>
        <w:t>:</w:t>
      </w:r>
      <w:r w:rsidR="00C030C4">
        <w:rPr>
          <w:rFonts w:ascii="宋体" w:hAnsi="宋体" w:cs="宋体" w:hint="eastAsia"/>
          <w:bCs w:val="0"/>
          <w:sz w:val="18"/>
          <w:szCs w:val="18"/>
        </w:rPr>
        <w:t>1</w:t>
      </w:r>
      <w:r w:rsidR="00810C10">
        <w:rPr>
          <w:rFonts w:ascii="宋体" w:hAnsi="宋体" w:cs="宋体" w:hint="eastAsia"/>
          <w:bCs w:val="0"/>
          <w:sz w:val="18"/>
          <w:szCs w:val="18"/>
        </w:rPr>
        <w:t>1</w:t>
      </w:r>
      <w:r w:rsidR="007653E4" w:rsidRPr="00A11C9A">
        <w:rPr>
          <w:rFonts w:ascii="宋体" w:hAnsi="宋体" w:cs="宋体"/>
          <w:bCs w:val="0"/>
          <w:sz w:val="18"/>
          <w:szCs w:val="18"/>
        </w:rPr>
        <w:t>:00）</w:t>
      </w:r>
    </w:p>
    <w:p w14:paraId="57CF7CBF" w14:textId="4AB0860F" w:rsidR="00E807A6" w:rsidRPr="008252E3" w:rsidRDefault="00657DBC" w:rsidP="00B35B40">
      <w:pPr>
        <w:pStyle w:val="3"/>
        <w:spacing w:line="240" w:lineRule="exact"/>
        <w:ind w:firstLineChars="200" w:firstLine="360"/>
        <w:rPr>
          <w:rFonts w:eastAsia="宋体" w:hint="eastAsia"/>
          <w:b/>
          <w:sz w:val="18"/>
          <w:szCs w:val="18"/>
        </w:rPr>
      </w:pPr>
      <w:r w:rsidRPr="00A11C9A">
        <w:rPr>
          <w:rFonts w:eastAsia="宋体" w:hint="eastAsia"/>
          <w:sz w:val="18"/>
          <w:szCs w:val="18"/>
        </w:rPr>
        <w:t>一、</w:t>
      </w:r>
      <w:r w:rsidR="00E807A6" w:rsidRPr="00A11C9A">
        <w:rPr>
          <w:rFonts w:eastAsia="宋体" w:hint="eastAsia"/>
          <w:sz w:val="18"/>
          <w:szCs w:val="18"/>
        </w:rPr>
        <w:t>主要的程序性制裁：</w:t>
      </w:r>
    </w:p>
    <w:p w14:paraId="23D14123" w14:textId="723950BE" w:rsidR="00956589" w:rsidRPr="00A11C9A" w:rsidRDefault="00E807A6" w:rsidP="00B35B40">
      <w:pPr>
        <w:spacing w:line="240" w:lineRule="exact"/>
        <w:ind w:firstLineChars="200" w:firstLine="360"/>
        <w:rPr>
          <w:rFonts w:ascii="宋体" w:eastAsia="宋体" w:hAnsi="宋体" w:hint="eastAsia"/>
          <w:sz w:val="18"/>
          <w:szCs w:val="18"/>
        </w:rPr>
      </w:pPr>
      <w:r w:rsidRPr="00A11C9A">
        <w:rPr>
          <w:rFonts w:ascii="宋体" w:eastAsia="宋体" w:hAnsi="宋体" w:hint="eastAsia"/>
          <w:sz w:val="18"/>
          <w:szCs w:val="18"/>
        </w:rPr>
        <w:t>（</w:t>
      </w:r>
      <w:r w:rsidRPr="00A11C9A">
        <w:rPr>
          <w:rFonts w:ascii="宋体" w:eastAsia="宋体" w:hAnsi="宋体"/>
          <w:sz w:val="18"/>
          <w:szCs w:val="18"/>
        </w:rPr>
        <w:t>1）《刑事诉讼法》第238条规定的应当裁定撤销原判，发回重审的五种情形</w:t>
      </w:r>
      <w:r w:rsidR="00956589">
        <w:rPr>
          <w:rFonts w:ascii="宋体" w:eastAsia="宋体" w:hAnsi="宋体" w:hint="eastAsia"/>
          <w:sz w:val="18"/>
          <w:szCs w:val="18"/>
        </w:rPr>
        <w:t>——</w:t>
      </w:r>
      <w:r w:rsidR="00956589" w:rsidRPr="00956589">
        <w:rPr>
          <w:rFonts w:ascii="宋体" w:eastAsia="宋体" w:hAnsi="宋体" w:hint="eastAsia"/>
          <w:color w:val="C00000"/>
          <w:sz w:val="18"/>
          <w:szCs w:val="18"/>
        </w:rPr>
        <w:t>违反本法有关公开审判的规定的；违反回避制度的；剥夺或者限制了当事人的法定诉讼权利，可能影响公正审判的；审判组织的组成不合法的；其他违反法律规定的诉讼程序，可能影响公正审判的。</w:t>
      </w:r>
    </w:p>
    <w:p w14:paraId="478D9CDA" w14:textId="77777777" w:rsidR="00E807A6" w:rsidRPr="00A11C9A" w:rsidRDefault="00E807A6" w:rsidP="00B35B40">
      <w:pPr>
        <w:spacing w:line="240" w:lineRule="exact"/>
        <w:ind w:firstLineChars="200" w:firstLine="360"/>
        <w:rPr>
          <w:rFonts w:ascii="宋体" w:eastAsia="宋体" w:hAnsi="宋体" w:hint="eastAsia"/>
          <w:sz w:val="18"/>
          <w:szCs w:val="18"/>
        </w:rPr>
      </w:pPr>
      <w:r w:rsidRPr="00A11C9A">
        <w:rPr>
          <w:rFonts w:ascii="宋体" w:eastAsia="宋体" w:hAnsi="宋体" w:hint="eastAsia"/>
          <w:sz w:val="18"/>
          <w:szCs w:val="18"/>
        </w:rPr>
        <w:t>（</w:t>
      </w:r>
      <w:r w:rsidRPr="00A11C9A">
        <w:rPr>
          <w:rFonts w:ascii="宋体" w:eastAsia="宋体" w:hAnsi="宋体"/>
          <w:sz w:val="18"/>
          <w:szCs w:val="18"/>
        </w:rPr>
        <w:t>2）非法证据排除规则；</w:t>
      </w:r>
    </w:p>
    <w:p w14:paraId="397FAE0A" w14:textId="1EC73010" w:rsidR="00657DBC" w:rsidRDefault="00E807A6" w:rsidP="00B35B40">
      <w:pPr>
        <w:spacing w:line="240" w:lineRule="exact"/>
        <w:ind w:firstLineChars="200" w:firstLine="360"/>
        <w:rPr>
          <w:rFonts w:ascii="宋体" w:eastAsia="宋体" w:hAnsi="宋体" w:hint="eastAsia"/>
          <w:sz w:val="18"/>
          <w:szCs w:val="18"/>
        </w:rPr>
      </w:pPr>
      <w:r w:rsidRPr="00A11C9A">
        <w:rPr>
          <w:rFonts w:ascii="宋体" w:eastAsia="宋体" w:hAnsi="宋体" w:hint="eastAsia"/>
          <w:sz w:val="18"/>
          <w:szCs w:val="18"/>
        </w:rPr>
        <w:t>（</w:t>
      </w:r>
      <w:r w:rsidRPr="00A11C9A">
        <w:rPr>
          <w:rFonts w:ascii="宋体" w:eastAsia="宋体" w:hAnsi="宋体"/>
          <w:sz w:val="18"/>
          <w:szCs w:val="18"/>
        </w:rPr>
        <w:t>3）死刑复核（包括死缓复核）中，认为原审违反法定诉讼程序，可能影响公正审判的，应当裁定不予核准，并撤销原判，发回重审。</w:t>
      </w:r>
    </w:p>
    <w:p w14:paraId="36160350" w14:textId="21FBEAF0" w:rsidR="00C61A96" w:rsidRPr="00C61A96" w:rsidRDefault="00C61A96" w:rsidP="00B35B40">
      <w:pPr>
        <w:spacing w:line="240" w:lineRule="exact"/>
        <w:ind w:firstLineChars="200" w:firstLine="360"/>
        <w:rPr>
          <w:rFonts w:ascii="宋体" w:eastAsia="宋体" w:hAnsi="宋体" w:hint="eastAsia"/>
          <w:sz w:val="18"/>
          <w:szCs w:val="18"/>
        </w:rPr>
      </w:pPr>
      <w:r w:rsidRPr="008A4ED8">
        <w:rPr>
          <w:rFonts w:ascii="宋体" w:eastAsia="宋体" w:hAnsi="宋体" w:hint="eastAsia"/>
          <w:sz w:val="18"/>
          <w:szCs w:val="18"/>
        </w:rPr>
        <w:t>二、程序法定原则</w:t>
      </w:r>
      <w:r w:rsidR="008A4ED8">
        <w:rPr>
          <w:rFonts w:ascii="宋体" w:eastAsia="宋体" w:hAnsi="宋体" w:hint="eastAsia"/>
          <w:sz w:val="18"/>
          <w:szCs w:val="18"/>
        </w:rPr>
        <w:t>：</w:t>
      </w:r>
      <w:r w:rsidRPr="008A4ED8">
        <w:rPr>
          <w:rFonts w:ascii="宋体" w:eastAsia="宋体" w:hAnsi="宋体" w:hint="eastAsia"/>
          <w:sz w:val="18"/>
          <w:szCs w:val="18"/>
        </w:rPr>
        <w:t>“</w:t>
      </w:r>
      <w:r w:rsidRPr="00C61A96">
        <w:rPr>
          <w:rFonts w:ascii="宋体" w:eastAsia="宋体" w:hAnsi="宋体" w:hint="eastAsia"/>
          <w:sz w:val="18"/>
          <w:szCs w:val="18"/>
        </w:rPr>
        <w:t>严格遵守法律程序原则”具有程序法定原则的相似内涵（以法律为准绳）。</w:t>
      </w:r>
    </w:p>
    <w:p w14:paraId="0589D9D3" w14:textId="77777777" w:rsidR="00C61A96" w:rsidRPr="00C61A96" w:rsidRDefault="00C61A96" w:rsidP="00B35B40">
      <w:pPr>
        <w:spacing w:line="240" w:lineRule="exact"/>
        <w:ind w:firstLineChars="200" w:firstLine="360"/>
        <w:rPr>
          <w:rFonts w:ascii="宋体" w:eastAsia="宋体" w:hAnsi="宋体" w:hint="eastAsia"/>
          <w:sz w:val="18"/>
          <w:szCs w:val="18"/>
        </w:rPr>
      </w:pPr>
      <w:r w:rsidRPr="00C61A96">
        <w:rPr>
          <w:rFonts w:ascii="宋体" w:eastAsia="宋体" w:hAnsi="宋体" w:hint="eastAsia"/>
          <w:sz w:val="18"/>
          <w:szCs w:val="18"/>
        </w:rPr>
        <w:t>程序法定原则的含义：</w:t>
      </w:r>
      <w:r w:rsidRPr="00C61A96">
        <w:rPr>
          <w:rFonts w:ascii="宋体" w:eastAsia="宋体" w:hAnsi="宋体" w:hint="eastAsia"/>
          <w:color w:val="C00000"/>
          <w:sz w:val="18"/>
          <w:szCs w:val="18"/>
        </w:rPr>
        <w:t>一是立法的要求</w:t>
      </w:r>
      <w:r w:rsidRPr="00C61A96">
        <w:rPr>
          <w:rFonts w:ascii="宋体" w:eastAsia="宋体" w:hAnsi="宋体" w:hint="eastAsia"/>
          <w:sz w:val="18"/>
          <w:szCs w:val="18"/>
        </w:rPr>
        <w:t>，即刑事诉讼程序应当由法律预先加以明确规定；</w:t>
      </w:r>
      <w:r w:rsidRPr="00C61A96">
        <w:rPr>
          <w:rFonts w:ascii="宋体" w:eastAsia="宋体" w:hAnsi="宋体" w:hint="eastAsia"/>
          <w:color w:val="C00000"/>
          <w:sz w:val="18"/>
          <w:szCs w:val="18"/>
        </w:rPr>
        <w:t>二是司法的要求</w:t>
      </w:r>
      <w:r w:rsidRPr="00C61A96">
        <w:rPr>
          <w:rFonts w:ascii="宋体" w:eastAsia="宋体" w:hAnsi="宋体" w:hint="eastAsia"/>
          <w:sz w:val="18"/>
          <w:szCs w:val="18"/>
        </w:rPr>
        <w:t>，刑事诉讼活动应当依照既定的程序来进行。</w:t>
      </w:r>
    </w:p>
    <w:p w14:paraId="0BFA6714" w14:textId="77777777" w:rsidR="00657DBC" w:rsidRPr="00A11C9A" w:rsidRDefault="00657DBC" w:rsidP="00B35B40">
      <w:pPr>
        <w:pStyle w:val="3"/>
        <w:spacing w:line="240" w:lineRule="exact"/>
        <w:ind w:firstLineChars="200" w:firstLine="360"/>
        <w:rPr>
          <w:rFonts w:eastAsia="宋体" w:hint="eastAsia"/>
          <w:b/>
          <w:sz w:val="18"/>
          <w:szCs w:val="18"/>
        </w:rPr>
      </w:pPr>
      <w:r w:rsidRPr="00A11C9A">
        <w:rPr>
          <w:rFonts w:eastAsia="宋体" w:hint="eastAsia"/>
          <w:sz w:val="18"/>
          <w:szCs w:val="18"/>
        </w:rPr>
        <w:t>二、法院、检察院依法独立行使职权原则</w:t>
      </w:r>
    </w:p>
    <w:p w14:paraId="62425B74" w14:textId="77777777" w:rsidR="00657DBC" w:rsidRPr="00A11C9A" w:rsidRDefault="00657DBC" w:rsidP="00B35B40">
      <w:pPr>
        <w:pStyle w:val="4"/>
        <w:tabs>
          <w:tab w:val="left" w:pos="420"/>
        </w:tabs>
        <w:spacing w:before="0" w:after="0" w:line="240" w:lineRule="exact"/>
        <w:ind w:firstLineChars="200" w:firstLine="360"/>
        <w:jc w:val="left"/>
        <w:rPr>
          <w:rFonts w:ascii="宋体" w:eastAsia="宋体" w:hAnsi="宋体" w:hint="eastAsia"/>
          <w:b w:val="0"/>
          <w:color w:val="000000" w:themeColor="text1"/>
          <w:sz w:val="18"/>
          <w:szCs w:val="18"/>
        </w:rPr>
      </w:pPr>
      <w:r w:rsidRPr="00A11C9A">
        <w:rPr>
          <w:rFonts w:ascii="宋体" w:eastAsia="宋体" w:hAnsi="宋体" w:hint="eastAsia"/>
          <w:b w:val="0"/>
          <w:color w:val="000000" w:themeColor="text1"/>
          <w:sz w:val="18"/>
          <w:szCs w:val="18"/>
        </w:rPr>
        <w:t>（一）上下级法院之间的关系：监督与被监督的关系</w:t>
      </w:r>
    </w:p>
    <w:p w14:paraId="26BB5B9E" w14:textId="77777777" w:rsidR="00657DBC" w:rsidRPr="00A11C9A" w:rsidRDefault="00657DBC" w:rsidP="00B35B40">
      <w:pPr>
        <w:spacing w:line="240" w:lineRule="exact"/>
        <w:ind w:firstLineChars="200" w:firstLine="360"/>
        <w:rPr>
          <w:rFonts w:ascii="宋体" w:eastAsia="宋体" w:hAnsi="宋体" w:hint="eastAsia"/>
          <w:sz w:val="18"/>
          <w:szCs w:val="18"/>
        </w:rPr>
      </w:pPr>
      <w:r w:rsidRPr="00A11C9A">
        <w:rPr>
          <w:rFonts w:ascii="宋体" w:eastAsia="宋体" w:hAnsi="宋体" w:hint="eastAsia"/>
          <w:sz w:val="18"/>
          <w:szCs w:val="18"/>
        </w:rPr>
        <w:t>判断依据：上级法院</w:t>
      </w:r>
      <w:r w:rsidRPr="00A11C9A">
        <w:rPr>
          <w:rFonts w:ascii="宋体" w:eastAsia="宋体" w:hAnsi="宋体" w:hint="eastAsia"/>
          <w:color w:val="B00824"/>
          <w:sz w:val="18"/>
          <w:szCs w:val="18"/>
        </w:rPr>
        <w:t>不能就具体案件的审理</w:t>
      </w:r>
      <w:r w:rsidRPr="00A11C9A">
        <w:rPr>
          <w:rFonts w:ascii="宋体" w:eastAsia="宋体" w:hAnsi="宋体" w:hint="eastAsia"/>
          <w:sz w:val="18"/>
          <w:szCs w:val="18"/>
        </w:rPr>
        <w:t>向下级法院发布指令。</w:t>
      </w:r>
    </w:p>
    <w:p w14:paraId="7E928EAC" w14:textId="77777777" w:rsidR="00657DBC" w:rsidRPr="00A11C9A" w:rsidRDefault="00657DBC" w:rsidP="00B35B40">
      <w:pPr>
        <w:pStyle w:val="4"/>
        <w:tabs>
          <w:tab w:val="left" w:pos="420"/>
        </w:tabs>
        <w:spacing w:before="0" w:after="0" w:line="240" w:lineRule="exact"/>
        <w:ind w:firstLineChars="200" w:firstLine="360"/>
        <w:jc w:val="left"/>
        <w:rPr>
          <w:rFonts w:ascii="宋体" w:eastAsia="宋体" w:hAnsi="宋体" w:hint="eastAsia"/>
          <w:b w:val="0"/>
          <w:color w:val="000000" w:themeColor="text1"/>
          <w:sz w:val="18"/>
          <w:szCs w:val="18"/>
        </w:rPr>
      </w:pPr>
      <w:r w:rsidRPr="00A11C9A">
        <w:rPr>
          <w:rFonts w:ascii="宋体" w:eastAsia="宋体" w:hAnsi="宋体" w:hint="eastAsia"/>
          <w:b w:val="0"/>
          <w:color w:val="000000" w:themeColor="text1"/>
          <w:sz w:val="18"/>
          <w:szCs w:val="18"/>
        </w:rPr>
        <w:t>（二）上下级检察院之间的关系：领导与被领导的关系</w:t>
      </w:r>
    </w:p>
    <w:p w14:paraId="57785797" w14:textId="77777777" w:rsidR="00657DBC" w:rsidRPr="00A11C9A" w:rsidRDefault="00657DBC" w:rsidP="00B35B40">
      <w:pPr>
        <w:spacing w:line="240" w:lineRule="exact"/>
        <w:ind w:firstLineChars="200" w:firstLine="360"/>
        <w:rPr>
          <w:rFonts w:ascii="宋体" w:eastAsia="宋体" w:hAnsi="宋体" w:hint="eastAsia"/>
          <w:sz w:val="18"/>
          <w:szCs w:val="18"/>
        </w:rPr>
      </w:pPr>
      <w:r w:rsidRPr="00A11C9A">
        <w:rPr>
          <w:rFonts w:ascii="宋体" w:eastAsia="宋体" w:hAnsi="宋体" w:hint="eastAsia"/>
          <w:sz w:val="18"/>
          <w:szCs w:val="18"/>
        </w:rPr>
        <w:t>判断依据：上级检察院</w:t>
      </w:r>
      <w:r w:rsidRPr="00A11C9A">
        <w:rPr>
          <w:rFonts w:ascii="宋体" w:eastAsia="宋体" w:hAnsi="宋体" w:hint="eastAsia"/>
          <w:color w:val="B00824"/>
          <w:sz w:val="18"/>
          <w:szCs w:val="18"/>
        </w:rPr>
        <w:t>有权就具体案件对下级检察院发布指令</w:t>
      </w:r>
      <w:r w:rsidRPr="00A11C9A">
        <w:rPr>
          <w:rFonts w:ascii="宋体" w:eastAsia="宋体" w:hAnsi="宋体" w:hint="eastAsia"/>
          <w:sz w:val="18"/>
          <w:szCs w:val="18"/>
        </w:rPr>
        <w:t>，下级检察院应当服从（这也被称为</w:t>
      </w:r>
      <w:r w:rsidRPr="00A11C9A">
        <w:rPr>
          <w:rFonts w:ascii="宋体" w:eastAsia="宋体" w:hAnsi="宋体" w:hint="eastAsia"/>
          <w:color w:val="B00824"/>
          <w:sz w:val="18"/>
          <w:szCs w:val="18"/>
        </w:rPr>
        <w:t>检察一体化</w:t>
      </w:r>
      <w:r w:rsidRPr="00A11C9A">
        <w:rPr>
          <w:rFonts w:ascii="宋体" w:eastAsia="宋体" w:hAnsi="宋体" w:hint="eastAsia"/>
          <w:sz w:val="18"/>
          <w:szCs w:val="18"/>
        </w:rPr>
        <w:t>）。</w:t>
      </w:r>
      <w:r w:rsidRPr="00A11C9A">
        <w:rPr>
          <w:rFonts w:ascii="宋体" w:eastAsia="宋体" w:hAnsi="宋体" w:hint="eastAsia"/>
          <w:color w:val="B00824"/>
          <w:sz w:val="18"/>
          <w:szCs w:val="18"/>
        </w:rPr>
        <w:t>上级人民检察院可以依法统一调用辖区的检察人员办理案件</w:t>
      </w:r>
      <w:r w:rsidRPr="00A11C9A">
        <w:rPr>
          <w:rFonts w:ascii="宋体" w:eastAsia="宋体" w:hAnsi="宋体" w:hint="eastAsia"/>
          <w:sz w:val="18"/>
          <w:szCs w:val="18"/>
        </w:rPr>
        <w:t>。</w:t>
      </w:r>
      <w:r w:rsidRPr="00A11C9A">
        <w:rPr>
          <w:rFonts w:ascii="宋体" w:eastAsia="宋体" w:hAnsi="宋体"/>
          <w:sz w:val="18"/>
          <w:szCs w:val="18"/>
        </w:rPr>
        <w:t>上级人民检察院对下级人民检察院作出的决定，</w:t>
      </w:r>
      <w:r w:rsidRPr="00A11C9A">
        <w:rPr>
          <w:rFonts w:ascii="宋体" w:eastAsia="宋体" w:hAnsi="宋体"/>
          <w:color w:val="B00824"/>
          <w:sz w:val="18"/>
          <w:szCs w:val="18"/>
        </w:rPr>
        <w:t>有权予以撤销或者变更</w:t>
      </w:r>
      <w:r w:rsidRPr="00A11C9A">
        <w:rPr>
          <w:rFonts w:ascii="宋体" w:eastAsia="宋体" w:hAnsi="宋体" w:hint="eastAsia"/>
          <w:sz w:val="18"/>
          <w:szCs w:val="18"/>
        </w:rPr>
        <w:t>。</w:t>
      </w:r>
    </w:p>
    <w:p w14:paraId="3EC5267B" w14:textId="77777777" w:rsidR="00657DBC" w:rsidRPr="00A11C9A" w:rsidRDefault="00657DBC" w:rsidP="00B35B40">
      <w:pPr>
        <w:spacing w:line="240" w:lineRule="exact"/>
        <w:ind w:firstLineChars="200" w:firstLine="348"/>
        <w:rPr>
          <w:rFonts w:ascii="宋体" w:eastAsia="宋体" w:hAnsi="宋体" w:hint="eastAsia"/>
          <w:spacing w:val="-3"/>
          <w:sz w:val="18"/>
          <w:szCs w:val="18"/>
        </w:rPr>
      </w:pPr>
      <w:r w:rsidRPr="00A11C9A">
        <w:rPr>
          <w:rFonts w:ascii="宋体" w:eastAsia="宋体" w:hAnsi="宋体" w:hint="eastAsia"/>
          <w:spacing w:val="-3"/>
          <w:sz w:val="18"/>
          <w:szCs w:val="18"/>
        </w:rPr>
        <w:t>检察长负责制：检察官在</w:t>
      </w:r>
      <w:r w:rsidRPr="00A11C9A">
        <w:rPr>
          <w:rFonts w:ascii="宋体" w:eastAsia="宋体" w:hAnsi="宋体" w:hint="eastAsia"/>
          <w:color w:val="B00824"/>
          <w:spacing w:val="-3"/>
          <w:sz w:val="18"/>
          <w:szCs w:val="18"/>
        </w:rPr>
        <w:t>检察长领导下</w:t>
      </w:r>
      <w:r w:rsidRPr="00A11C9A">
        <w:rPr>
          <w:rFonts w:ascii="宋体" w:eastAsia="宋体" w:hAnsi="宋体" w:hint="eastAsia"/>
          <w:spacing w:val="-3"/>
          <w:sz w:val="18"/>
          <w:szCs w:val="18"/>
        </w:rPr>
        <w:t>开展工作。</w:t>
      </w:r>
      <w:r w:rsidRPr="00A11C9A">
        <w:rPr>
          <w:rFonts w:ascii="宋体" w:eastAsia="宋体" w:hAnsi="宋体" w:hint="eastAsia"/>
          <w:color w:val="B00824"/>
          <w:spacing w:val="-3"/>
          <w:sz w:val="18"/>
          <w:szCs w:val="18"/>
        </w:rPr>
        <w:t>重大办案事项，由检察长决定</w:t>
      </w:r>
      <w:r w:rsidRPr="00A11C9A">
        <w:rPr>
          <w:rFonts w:ascii="宋体" w:eastAsia="宋体" w:hAnsi="宋体" w:hint="eastAsia"/>
          <w:spacing w:val="-3"/>
          <w:sz w:val="18"/>
          <w:szCs w:val="18"/>
        </w:rPr>
        <w:t>。检察长可以根据案件情况，提交检察委员会讨论决定。</w:t>
      </w:r>
      <w:r w:rsidRPr="00A11C9A">
        <w:rPr>
          <w:rFonts w:ascii="宋体" w:eastAsia="宋体" w:hAnsi="宋体" w:hint="eastAsia"/>
          <w:color w:val="B00824"/>
          <w:spacing w:val="-3"/>
          <w:sz w:val="18"/>
          <w:szCs w:val="18"/>
        </w:rPr>
        <w:t>业务机构负责人对本部门的办案活动进行监督管理</w:t>
      </w:r>
      <w:r w:rsidRPr="00A11C9A">
        <w:rPr>
          <w:rFonts w:ascii="宋体" w:eastAsia="宋体" w:hAnsi="宋体" w:hint="eastAsia"/>
          <w:spacing w:val="-3"/>
          <w:sz w:val="18"/>
          <w:szCs w:val="18"/>
        </w:rPr>
        <w:t>。</w:t>
      </w:r>
    </w:p>
    <w:p w14:paraId="4701A724" w14:textId="0BDAE6BB" w:rsidR="00657DBC" w:rsidRPr="00A11C9A" w:rsidRDefault="00657DBC" w:rsidP="00B35B40">
      <w:pPr>
        <w:pStyle w:val="3"/>
        <w:spacing w:line="240" w:lineRule="exact"/>
        <w:ind w:firstLineChars="200" w:firstLine="360"/>
        <w:rPr>
          <w:rFonts w:eastAsia="宋体" w:hint="eastAsia"/>
          <w:bCs/>
          <w:sz w:val="18"/>
          <w:szCs w:val="18"/>
        </w:rPr>
      </w:pPr>
      <w:r w:rsidRPr="00A11C9A">
        <w:rPr>
          <w:rFonts w:eastAsia="宋体" w:hint="eastAsia"/>
          <w:sz w:val="18"/>
          <w:szCs w:val="18"/>
        </w:rPr>
        <w:t>三、具有法定情形不予追究刑事责任原则</w:t>
      </w:r>
    </w:p>
    <w:p w14:paraId="2575E580" w14:textId="77777777" w:rsidR="00657DBC" w:rsidRDefault="00657DBC" w:rsidP="00B35B40">
      <w:pPr>
        <w:pStyle w:val="4"/>
        <w:tabs>
          <w:tab w:val="left" w:pos="420"/>
        </w:tabs>
        <w:spacing w:before="0" w:after="0" w:line="240" w:lineRule="exact"/>
        <w:ind w:firstLineChars="200" w:firstLine="360"/>
        <w:jc w:val="left"/>
        <w:rPr>
          <w:rFonts w:ascii="宋体" w:eastAsia="宋体" w:hAnsi="宋体" w:hint="eastAsia"/>
          <w:b w:val="0"/>
          <w:color w:val="000000" w:themeColor="text1"/>
          <w:sz w:val="18"/>
          <w:szCs w:val="18"/>
        </w:rPr>
      </w:pPr>
      <w:r w:rsidRPr="00A11C9A">
        <w:rPr>
          <w:rFonts w:ascii="宋体" w:eastAsia="宋体" w:hAnsi="宋体" w:hint="eastAsia"/>
          <w:b w:val="0"/>
          <w:color w:val="000000" w:themeColor="text1"/>
          <w:sz w:val="18"/>
          <w:szCs w:val="18"/>
        </w:rPr>
        <w:t>（一）法定不予追究刑事责任的情形</w:t>
      </w:r>
    </w:p>
    <w:p w14:paraId="0CAA2E06" w14:textId="79B93EE6" w:rsidR="0091504E" w:rsidRPr="0091504E" w:rsidRDefault="000C5539" w:rsidP="00B35B40">
      <w:pPr>
        <w:spacing w:line="240" w:lineRule="exact"/>
        <w:ind w:firstLineChars="200" w:firstLine="360"/>
        <w:rPr>
          <w:rFonts w:ascii="宋体" w:eastAsia="宋体" w:hAnsi="宋体" w:hint="eastAsia"/>
          <w:sz w:val="18"/>
          <w:szCs w:val="20"/>
        </w:rPr>
      </w:pPr>
      <w:r>
        <w:rPr>
          <w:rFonts w:ascii="宋体" w:eastAsia="宋体" w:hAnsi="宋体" w:hint="eastAsia"/>
          <w:sz w:val="18"/>
          <w:szCs w:val="20"/>
        </w:rPr>
        <w:t>刑诉法1</w:t>
      </w:r>
      <w:r>
        <w:rPr>
          <w:rFonts w:ascii="宋体" w:eastAsia="宋体" w:hAnsi="宋体"/>
          <w:sz w:val="18"/>
          <w:szCs w:val="20"/>
        </w:rPr>
        <w:t>6</w:t>
      </w:r>
      <w:r>
        <w:rPr>
          <w:rFonts w:ascii="宋体" w:eastAsia="宋体" w:hAnsi="宋体" w:hint="eastAsia"/>
          <w:sz w:val="18"/>
          <w:szCs w:val="20"/>
        </w:rPr>
        <w:t>条：</w:t>
      </w:r>
      <w:r w:rsidR="0091504E" w:rsidRPr="0091504E">
        <w:rPr>
          <w:rFonts w:ascii="宋体" w:eastAsia="宋体" w:hAnsi="宋体"/>
          <w:sz w:val="18"/>
          <w:szCs w:val="20"/>
        </w:rPr>
        <w:t>有下列情形之一的，不追究刑事责任，已经追究的，应当撤销案件，或者不起诉，或者终止审理，或者宣告无罪：</w:t>
      </w:r>
    </w:p>
    <w:p w14:paraId="77B46708" w14:textId="42345104" w:rsidR="0091504E" w:rsidRPr="0091504E" w:rsidRDefault="0091504E" w:rsidP="00B35B40">
      <w:pPr>
        <w:spacing w:line="240" w:lineRule="exact"/>
        <w:ind w:firstLineChars="200" w:firstLine="360"/>
        <w:rPr>
          <w:rFonts w:ascii="宋体" w:eastAsia="宋体" w:hAnsi="宋体" w:hint="eastAsia"/>
          <w:sz w:val="18"/>
          <w:szCs w:val="20"/>
        </w:rPr>
      </w:pPr>
      <w:r w:rsidRPr="0091504E">
        <w:rPr>
          <w:rFonts w:ascii="宋体" w:eastAsia="宋体" w:hAnsi="宋体" w:hint="eastAsia"/>
          <w:sz w:val="18"/>
          <w:szCs w:val="20"/>
        </w:rPr>
        <w:t>（1）情节显著轻微、危害不大，不认为是犯罪的；</w:t>
      </w:r>
      <w:r w:rsidRPr="0091504E">
        <w:rPr>
          <w:rFonts w:ascii="宋体" w:eastAsia="宋体" w:hAnsi="宋体" w:hint="eastAsia"/>
          <w:color w:val="C00000"/>
          <w:sz w:val="18"/>
          <w:szCs w:val="20"/>
        </w:rPr>
        <w:t>（注意与“犯罪情节轻微，依照刑法规定不需要判处刑罚或者免除刑罚的”酌定不起诉的适用情形相区别）</w:t>
      </w:r>
    </w:p>
    <w:p w14:paraId="5EE1895A" w14:textId="04C9956D" w:rsidR="0091504E" w:rsidRPr="0091504E" w:rsidRDefault="0091504E" w:rsidP="00B35B40">
      <w:pPr>
        <w:spacing w:line="240" w:lineRule="exact"/>
        <w:ind w:firstLineChars="200" w:firstLine="360"/>
        <w:rPr>
          <w:rFonts w:ascii="宋体" w:eastAsia="宋体" w:hAnsi="宋体" w:hint="eastAsia"/>
          <w:sz w:val="18"/>
          <w:szCs w:val="20"/>
        </w:rPr>
      </w:pPr>
      <w:r w:rsidRPr="0091504E">
        <w:rPr>
          <w:rFonts w:ascii="宋体" w:eastAsia="宋体" w:hAnsi="宋体" w:hint="eastAsia"/>
          <w:sz w:val="18"/>
          <w:szCs w:val="20"/>
        </w:rPr>
        <w:t>（2）犯罪已过追诉时效期限的；</w:t>
      </w:r>
      <w:r w:rsidR="000C5539" w:rsidRPr="000C5539">
        <w:rPr>
          <w:rFonts w:ascii="宋体" w:eastAsia="宋体" w:hAnsi="宋体" w:hint="eastAsia"/>
          <w:color w:val="C00000"/>
          <w:sz w:val="18"/>
          <w:szCs w:val="20"/>
        </w:rPr>
        <w:t>（这是基于实体法的规定，没有体现程序的独立价值）</w:t>
      </w:r>
    </w:p>
    <w:p w14:paraId="0D5F2DD2" w14:textId="72AD912B" w:rsidR="0091504E" w:rsidRPr="0091504E" w:rsidRDefault="0091504E" w:rsidP="00B35B40">
      <w:pPr>
        <w:spacing w:line="240" w:lineRule="exact"/>
        <w:ind w:firstLineChars="200" w:firstLine="360"/>
        <w:rPr>
          <w:rFonts w:ascii="宋体" w:eastAsia="宋体" w:hAnsi="宋体" w:hint="eastAsia"/>
          <w:sz w:val="18"/>
          <w:szCs w:val="20"/>
        </w:rPr>
      </w:pPr>
      <w:r w:rsidRPr="0091504E">
        <w:rPr>
          <w:rFonts w:ascii="宋体" w:eastAsia="宋体" w:hAnsi="宋体" w:hint="eastAsia"/>
          <w:sz w:val="18"/>
          <w:szCs w:val="20"/>
        </w:rPr>
        <w:t>（3）经特赦令免除刑罚的；</w:t>
      </w:r>
    </w:p>
    <w:p w14:paraId="176D88E3" w14:textId="32254D17" w:rsidR="0091504E" w:rsidRPr="0091504E" w:rsidRDefault="0091504E" w:rsidP="00B35B40">
      <w:pPr>
        <w:spacing w:line="240" w:lineRule="exact"/>
        <w:ind w:firstLineChars="200" w:firstLine="360"/>
        <w:rPr>
          <w:rFonts w:ascii="宋体" w:eastAsia="宋体" w:hAnsi="宋体" w:hint="eastAsia"/>
          <w:sz w:val="18"/>
          <w:szCs w:val="20"/>
        </w:rPr>
      </w:pPr>
      <w:r w:rsidRPr="0091504E">
        <w:rPr>
          <w:rFonts w:ascii="宋体" w:eastAsia="宋体" w:hAnsi="宋体" w:hint="eastAsia"/>
          <w:sz w:val="18"/>
          <w:szCs w:val="20"/>
        </w:rPr>
        <w:t>（4）依照刑法告诉才处理的犯罪，没有告诉或者撤回告诉的；</w:t>
      </w:r>
    </w:p>
    <w:p w14:paraId="60293DC3" w14:textId="342BA636" w:rsidR="0091504E" w:rsidRPr="0091504E" w:rsidRDefault="0091504E" w:rsidP="00B35B40">
      <w:pPr>
        <w:spacing w:line="240" w:lineRule="exact"/>
        <w:ind w:firstLineChars="200" w:firstLine="360"/>
        <w:rPr>
          <w:rFonts w:ascii="宋体" w:eastAsia="宋体" w:hAnsi="宋体" w:hint="eastAsia"/>
          <w:sz w:val="18"/>
          <w:szCs w:val="20"/>
        </w:rPr>
      </w:pPr>
      <w:r w:rsidRPr="0091504E">
        <w:rPr>
          <w:rFonts w:ascii="宋体" w:eastAsia="宋体" w:hAnsi="宋体" w:hint="eastAsia"/>
          <w:sz w:val="18"/>
          <w:szCs w:val="20"/>
        </w:rPr>
        <w:t>（5）犯罪嫌疑人、被告人死亡的；</w:t>
      </w:r>
    </w:p>
    <w:p w14:paraId="67277C2F" w14:textId="17841AFB" w:rsidR="0091504E" w:rsidRDefault="0091504E" w:rsidP="00B35B40">
      <w:pPr>
        <w:spacing w:line="240" w:lineRule="exact"/>
        <w:ind w:firstLineChars="200" w:firstLine="360"/>
        <w:rPr>
          <w:rFonts w:ascii="宋体" w:eastAsia="宋体" w:hAnsi="宋体" w:hint="eastAsia"/>
          <w:sz w:val="18"/>
          <w:szCs w:val="20"/>
        </w:rPr>
      </w:pPr>
      <w:r w:rsidRPr="0091504E">
        <w:rPr>
          <w:rFonts w:ascii="宋体" w:eastAsia="宋体" w:hAnsi="宋体" w:hint="eastAsia"/>
          <w:sz w:val="18"/>
          <w:szCs w:val="20"/>
        </w:rPr>
        <w:t>（6）其他法律规定免予追究刑事责任的。</w:t>
      </w:r>
    </w:p>
    <w:p w14:paraId="63B0BC7F" w14:textId="3B0046B6" w:rsidR="000C5539" w:rsidRPr="000C5539" w:rsidRDefault="000C5539" w:rsidP="00B35B40">
      <w:pPr>
        <w:spacing w:line="240" w:lineRule="exact"/>
        <w:ind w:firstLineChars="200" w:firstLine="360"/>
        <w:rPr>
          <w:rFonts w:ascii="宋体" w:eastAsia="宋体" w:hAnsi="宋体" w:hint="eastAsia"/>
          <w:sz w:val="18"/>
          <w:szCs w:val="20"/>
        </w:rPr>
      </w:pPr>
      <w:r>
        <w:rPr>
          <w:rFonts w:ascii="宋体" w:eastAsia="宋体" w:hAnsi="宋体" w:hint="eastAsia"/>
          <w:sz w:val="18"/>
          <w:szCs w:val="20"/>
        </w:rPr>
        <w:t>注意刑诉法</w:t>
      </w:r>
      <w:r w:rsidRPr="000C5539">
        <w:rPr>
          <w:rFonts w:ascii="宋体" w:eastAsia="宋体" w:hAnsi="宋体" w:hint="eastAsia"/>
          <w:sz w:val="18"/>
          <w:szCs w:val="20"/>
        </w:rPr>
        <w:t>第</w:t>
      </w:r>
      <w:r>
        <w:rPr>
          <w:rFonts w:ascii="宋体" w:eastAsia="宋体" w:hAnsi="宋体" w:hint="eastAsia"/>
          <w:sz w:val="18"/>
          <w:szCs w:val="20"/>
        </w:rPr>
        <w:t>1</w:t>
      </w:r>
      <w:r>
        <w:rPr>
          <w:rFonts w:ascii="宋体" w:eastAsia="宋体" w:hAnsi="宋体"/>
          <w:sz w:val="18"/>
          <w:szCs w:val="20"/>
        </w:rPr>
        <w:t>82</w:t>
      </w:r>
      <w:r w:rsidRPr="000C5539">
        <w:rPr>
          <w:rFonts w:ascii="宋体" w:eastAsia="宋体" w:hAnsi="宋体" w:hint="eastAsia"/>
          <w:sz w:val="18"/>
          <w:szCs w:val="20"/>
        </w:rPr>
        <w:t>条</w:t>
      </w:r>
      <w:r>
        <w:rPr>
          <w:rFonts w:ascii="宋体" w:eastAsia="宋体" w:hAnsi="宋体" w:hint="eastAsia"/>
          <w:sz w:val="18"/>
          <w:szCs w:val="20"/>
        </w:rPr>
        <w:t>：</w:t>
      </w:r>
      <w:r w:rsidRPr="000C5539">
        <w:rPr>
          <w:rFonts w:ascii="宋体" w:eastAsia="宋体" w:hAnsi="宋体"/>
          <w:sz w:val="18"/>
          <w:szCs w:val="20"/>
        </w:rPr>
        <w:t>犯罪嫌疑人自愿如实供述涉嫌犯罪的事实，有重大立功或者案件涉及国家重大利益的，</w:t>
      </w:r>
      <w:r w:rsidRPr="000C5539">
        <w:rPr>
          <w:rFonts w:ascii="宋体" w:eastAsia="宋体" w:hAnsi="宋体"/>
          <w:color w:val="C00000"/>
          <w:sz w:val="18"/>
          <w:szCs w:val="20"/>
        </w:rPr>
        <w:t>经最高人民检察院核准，公安机关可以撤销案件，人民检察院可以作出不起诉决定，也可以对涉嫌数罪中的一项或者多项不起诉。</w:t>
      </w:r>
    </w:p>
    <w:p w14:paraId="50E46890" w14:textId="77777777" w:rsidR="00657DBC" w:rsidRPr="00A11C9A" w:rsidRDefault="00657DBC" w:rsidP="00B35B40">
      <w:pPr>
        <w:pStyle w:val="4"/>
        <w:tabs>
          <w:tab w:val="left" w:pos="420"/>
        </w:tabs>
        <w:spacing w:before="0" w:after="0" w:line="240" w:lineRule="exact"/>
        <w:ind w:firstLineChars="120" w:firstLine="216"/>
        <w:jc w:val="left"/>
        <w:rPr>
          <w:rFonts w:ascii="宋体" w:eastAsia="宋体" w:hAnsi="宋体" w:hint="eastAsia"/>
          <w:b w:val="0"/>
          <w:color w:val="000000" w:themeColor="text1"/>
          <w:sz w:val="18"/>
          <w:szCs w:val="18"/>
        </w:rPr>
      </w:pPr>
      <w:bookmarkStart w:id="3" w:name="_Toc510878977"/>
      <w:r w:rsidRPr="00A11C9A">
        <w:rPr>
          <w:rFonts w:ascii="宋体" w:eastAsia="宋体" w:hAnsi="宋体" w:hint="eastAsia"/>
          <w:b w:val="0"/>
          <w:color w:val="000000" w:themeColor="text1"/>
          <w:sz w:val="18"/>
          <w:szCs w:val="18"/>
        </w:rPr>
        <w:t>（二）各诉讼阶段对法定不追究刑事责任的情形的处理</w:t>
      </w:r>
      <w:bookmarkEnd w:id="3"/>
    </w:p>
    <w:p w14:paraId="658C400A" w14:textId="77777777" w:rsidR="00657DBC" w:rsidRDefault="00657DBC" w:rsidP="00B35B40">
      <w:pPr>
        <w:spacing w:line="240" w:lineRule="exact"/>
        <w:ind w:firstLineChars="200" w:firstLine="360"/>
        <w:rPr>
          <w:rFonts w:ascii="宋体" w:eastAsia="宋体" w:hAnsi="宋体" w:hint="eastAsia"/>
          <w:sz w:val="18"/>
          <w:szCs w:val="18"/>
        </w:rPr>
      </w:pPr>
      <w:r w:rsidRPr="00A11C9A">
        <w:rPr>
          <w:rFonts w:ascii="宋体" w:eastAsia="宋体" w:hAnsi="宋体" w:hint="eastAsia"/>
          <w:sz w:val="18"/>
          <w:szCs w:val="18"/>
        </w:rPr>
        <w:t>1．在</w:t>
      </w:r>
      <w:r w:rsidRPr="00A11C9A">
        <w:rPr>
          <w:rFonts w:ascii="宋体" w:eastAsia="宋体" w:hAnsi="宋体" w:hint="eastAsia"/>
          <w:color w:val="B00824"/>
          <w:sz w:val="18"/>
          <w:szCs w:val="18"/>
        </w:rPr>
        <w:t>审理前</w:t>
      </w:r>
      <w:r w:rsidRPr="00A11C9A">
        <w:rPr>
          <w:rFonts w:ascii="宋体" w:eastAsia="宋体" w:hAnsi="宋体" w:hint="eastAsia"/>
          <w:sz w:val="18"/>
          <w:szCs w:val="18"/>
        </w:rPr>
        <w:t>遇有法定不追究刑事责任的情形的处理</w:t>
      </w:r>
    </w:p>
    <w:p w14:paraId="2EF8D988" w14:textId="44216C07" w:rsidR="000C5539" w:rsidRPr="000C5539" w:rsidRDefault="000C5539" w:rsidP="00B35B40">
      <w:pPr>
        <w:spacing w:line="240" w:lineRule="exact"/>
        <w:ind w:firstLineChars="200" w:firstLine="360"/>
        <w:rPr>
          <w:rFonts w:ascii="宋体" w:eastAsia="宋体" w:hAnsi="宋体" w:hint="eastAsia"/>
          <w:color w:val="C00000"/>
          <w:sz w:val="18"/>
          <w:szCs w:val="18"/>
        </w:rPr>
      </w:pPr>
      <w:r>
        <w:rPr>
          <w:rFonts w:ascii="宋体" w:eastAsia="宋体" w:hAnsi="宋体" w:hint="eastAsia"/>
          <w:sz w:val="18"/>
          <w:szCs w:val="18"/>
        </w:rPr>
        <w:t>刑诉法1</w:t>
      </w:r>
      <w:r>
        <w:rPr>
          <w:rFonts w:ascii="宋体" w:eastAsia="宋体" w:hAnsi="宋体"/>
          <w:sz w:val="18"/>
          <w:szCs w:val="18"/>
        </w:rPr>
        <w:t>6</w:t>
      </w:r>
      <w:r>
        <w:rPr>
          <w:rFonts w:ascii="宋体" w:eastAsia="宋体" w:hAnsi="宋体" w:hint="eastAsia"/>
          <w:sz w:val="18"/>
          <w:szCs w:val="18"/>
        </w:rPr>
        <w:t>条立案阶段——不予立案，侦查阶段——撤销案件，审查起诉阶段——不起诉，庭前审查——裁定终止审理或退回人民检察院。刑诉法1</w:t>
      </w:r>
      <w:r>
        <w:rPr>
          <w:rFonts w:ascii="宋体" w:eastAsia="宋体" w:hAnsi="宋体"/>
          <w:sz w:val="18"/>
          <w:szCs w:val="18"/>
        </w:rPr>
        <w:t>82</w:t>
      </w:r>
      <w:r>
        <w:rPr>
          <w:rFonts w:ascii="宋体" w:eastAsia="宋体" w:hAnsi="宋体" w:hint="eastAsia"/>
          <w:sz w:val="18"/>
          <w:szCs w:val="18"/>
        </w:rPr>
        <w:t>条的侦查阶段</w:t>
      </w:r>
      <w:r w:rsidRPr="000C5539">
        <w:rPr>
          <w:rFonts w:ascii="宋体" w:eastAsia="宋体" w:hAnsi="宋体" w:hint="eastAsia"/>
          <w:color w:val="C00000"/>
          <w:sz w:val="18"/>
          <w:szCs w:val="18"/>
        </w:rPr>
        <w:t>可以撤销案件</w:t>
      </w:r>
      <w:r>
        <w:rPr>
          <w:rFonts w:ascii="宋体" w:eastAsia="宋体" w:hAnsi="宋体" w:hint="eastAsia"/>
          <w:sz w:val="18"/>
          <w:szCs w:val="18"/>
        </w:rPr>
        <w:t>，审查起诉阶段</w:t>
      </w:r>
      <w:r w:rsidRPr="000C5539">
        <w:rPr>
          <w:rFonts w:ascii="宋体" w:eastAsia="宋体" w:hAnsi="宋体" w:hint="eastAsia"/>
          <w:color w:val="C00000"/>
          <w:sz w:val="18"/>
          <w:szCs w:val="18"/>
        </w:rPr>
        <w:t>可以作出不起诉决定，也可以对涉嫌数罪中的一项或者多项不起诉</w:t>
      </w:r>
      <w:r>
        <w:rPr>
          <w:rFonts w:ascii="宋体" w:eastAsia="宋体" w:hAnsi="宋体" w:hint="eastAsia"/>
          <w:color w:val="C00000"/>
          <w:sz w:val="18"/>
          <w:szCs w:val="18"/>
        </w:rPr>
        <w:t>。</w:t>
      </w:r>
    </w:p>
    <w:p w14:paraId="49FD0C62" w14:textId="2E27F56B" w:rsidR="00657DBC" w:rsidRDefault="00657DBC" w:rsidP="00B35B40">
      <w:pPr>
        <w:spacing w:line="240" w:lineRule="exact"/>
        <w:ind w:firstLineChars="200" w:firstLine="360"/>
        <w:rPr>
          <w:rFonts w:ascii="宋体" w:eastAsia="宋体" w:hAnsi="宋体" w:hint="eastAsia"/>
          <w:sz w:val="18"/>
          <w:szCs w:val="18"/>
        </w:rPr>
      </w:pPr>
      <w:r w:rsidRPr="00A11C9A">
        <w:rPr>
          <w:rFonts w:ascii="宋体" w:eastAsia="宋体" w:hAnsi="宋体" w:hint="eastAsia"/>
          <w:sz w:val="18"/>
          <w:szCs w:val="18"/>
        </w:rPr>
        <w:t>2．</w:t>
      </w:r>
      <w:r w:rsidR="000C5539" w:rsidRPr="00A11C9A">
        <w:rPr>
          <w:rFonts w:ascii="宋体" w:eastAsia="宋体" w:hAnsi="宋体" w:hint="eastAsia"/>
          <w:bCs/>
          <w:sz w:val="18"/>
          <w:szCs w:val="18"/>
        </w:rPr>
        <w:t>一审或二审后的处理</w:t>
      </w:r>
    </w:p>
    <w:p w14:paraId="57F4443A" w14:textId="2D56E111" w:rsidR="000C5539" w:rsidRDefault="000C5539" w:rsidP="00B35B40">
      <w:pPr>
        <w:spacing w:line="240" w:lineRule="exact"/>
        <w:ind w:firstLineChars="200" w:firstLine="360"/>
        <w:rPr>
          <w:rFonts w:ascii="宋体" w:eastAsia="宋体" w:hAnsi="宋体" w:hint="eastAsia"/>
          <w:sz w:val="18"/>
          <w:szCs w:val="18"/>
        </w:rPr>
      </w:pPr>
      <w:r w:rsidRPr="00A11C9A">
        <w:rPr>
          <w:rFonts w:ascii="宋体" w:eastAsia="宋体" w:hAnsi="宋体" w:hint="eastAsia"/>
          <w:sz w:val="18"/>
          <w:szCs w:val="18"/>
        </w:rPr>
        <w:t>情节显著轻微、危害不大，不认为是犯罪的</w:t>
      </w:r>
      <w:r w:rsidRPr="000C5539">
        <w:rPr>
          <w:rFonts w:ascii="宋体" w:eastAsia="宋体" w:hAnsi="宋体" w:hint="eastAsia"/>
          <w:color w:val="C00000"/>
          <w:sz w:val="18"/>
          <w:szCs w:val="18"/>
        </w:rPr>
        <w:t>判决宣告无罪</w:t>
      </w:r>
      <w:r>
        <w:rPr>
          <w:rFonts w:ascii="宋体" w:eastAsia="宋体" w:hAnsi="宋体" w:hint="eastAsia"/>
          <w:sz w:val="18"/>
          <w:szCs w:val="18"/>
        </w:rPr>
        <w:t>。</w:t>
      </w:r>
    </w:p>
    <w:p w14:paraId="54383DF2" w14:textId="261FCF0D" w:rsidR="000C5539" w:rsidRDefault="000C5539" w:rsidP="00B35B40">
      <w:pPr>
        <w:spacing w:line="240" w:lineRule="exact"/>
        <w:ind w:firstLineChars="200" w:firstLine="360"/>
        <w:rPr>
          <w:rFonts w:ascii="宋体" w:eastAsia="宋体" w:hAnsi="宋体" w:hint="eastAsia"/>
          <w:sz w:val="18"/>
          <w:szCs w:val="18"/>
        </w:rPr>
      </w:pPr>
      <w:r w:rsidRPr="00A11C9A">
        <w:rPr>
          <w:rFonts w:ascii="宋体" w:eastAsia="宋体" w:hAnsi="宋体" w:hint="eastAsia"/>
          <w:sz w:val="18"/>
          <w:szCs w:val="18"/>
        </w:rPr>
        <w:t>犯罪已过追诉时效期限的</w:t>
      </w:r>
      <w:r>
        <w:rPr>
          <w:rFonts w:ascii="宋体" w:eastAsia="宋体" w:hAnsi="宋体" w:hint="eastAsia"/>
          <w:sz w:val="18"/>
          <w:szCs w:val="18"/>
        </w:rPr>
        <w:t>、</w:t>
      </w:r>
      <w:r w:rsidRPr="00A11C9A">
        <w:rPr>
          <w:rFonts w:ascii="宋体" w:eastAsia="宋体" w:hAnsi="宋体" w:hint="eastAsia"/>
          <w:sz w:val="18"/>
          <w:szCs w:val="18"/>
        </w:rPr>
        <w:t>经特赦令免除刑罚的</w:t>
      </w:r>
      <w:r>
        <w:rPr>
          <w:rFonts w:ascii="宋体" w:eastAsia="宋体" w:hAnsi="宋体" w:hint="eastAsia"/>
          <w:sz w:val="18"/>
          <w:szCs w:val="18"/>
        </w:rPr>
        <w:t>、</w:t>
      </w:r>
      <w:r w:rsidRPr="00A11C9A">
        <w:rPr>
          <w:rFonts w:ascii="宋体" w:eastAsia="宋体" w:hAnsi="宋体" w:hint="eastAsia"/>
          <w:sz w:val="18"/>
          <w:szCs w:val="18"/>
        </w:rPr>
        <w:t>依照刑法告诉才处理的犯罪，没有告诉或者撤回告诉的</w:t>
      </w:r>
      <w:r w:rsidRPr="000C5539">
        <w:rPr>
          <w:rFonts w:ascii="宋体" w:eastAsia="宋体" w:hAnsi="宋体" w:hint="eastAsia"/>
          <w:color w:val="C00000"/>
          <w:sz w:val="18"/>
          <w:szCs w:val="18"/>
        </w:rPr>
        <w:t>裁定终止审理</w:t>
      </w:r>
      <w:r>
        <w:rPr>
          <w:rFonts w:ascii="宋体" w:eastAsia="宋体" w:hAnsi="宋体" w:hint="eastAsia"/>
          <w:sz w:val="18"/>
          <w:szCs w:val="18"/>
        </w:rPr>
        <w:t>。</w:t>
      </w:r>
    </w:p>
    <w:p w14:paraId="75FE51FC" w14:textId="0E77D47F" w:rsidR="000C5539" w:rsidRPr="000C5539" w:rsidRDefault="000C5539" w:rsidP="00B35B40">
      <w:pPr>
        <w:spacing w:line="240" w:lineRule="exact"/>
        <w:ind w:firstLineChars="200" w:firstLine="360"/>
        <w:rPr>
          <w:rFonts w:ascii="宋体" w:eastAsia="宋体" w:hAnsi="宋体" w:hint="eastAsia"/>
          <w:sz w:val="18"/>
          <w:szCs w:val="18"/>
        </w:rPr>
      </w:pPr>
      <w:r w:rsidRPr="00A11C9A">
        <w:rPr>
          <w:rFonts w:ascii="宋体" w:eastAsia="宋体" w:hAnsi="宋体" w:hint="eastAsia"/>
          <w:sz w:val="18"/>
          <w:szCs w:val="18"/>
        </w:rPr>
        <w:t>犯罪嫌疑人、被告人死亡的</w:t>
      </w:r>
      <w:r w:rsidRPr="000C5539">
        <w:rPr>
          <w:rFonts w:ascii="宋体" w:eastAsia="宋体" w:hAnsi="宋体" w:hint="eastAsia"/>
          <w:color w:val="C00000"/>
          <w:sz w:val="18"/>
          <w:szCs w:val="18"/>
        </w:rPr>
        <w:t>尚未查明是否有罪或者能够确认有罪的裁定终止审理，人民检察院可另行提出没收违法所得的申</w:t>
      </w:r>
      <w:r w:rsidRPr="00A11C9A">
        <w:rPr>
          <w:rFonts w:ascii="宋体" w:eastAsia="宋体" w:hAnsi="宋体" w:hint="eastAsia"/>
          <w:sz w:val="18"/>
          <w:szCs w:val="18"/>
        </w:rPr>
        <w:t>请</w:t>
      </w:r>
      <w:r>
        <w:rPr>
          <w:rFonts w:ascii="宋体" w:eastAsia="宋体" w:hAnsi="宋体" w:hint="eastAsia"/>
          <w:sz w:val="18"/>
          <w:szCs w:val="18"/>
        </w:rPr>
        <w:t>；</w:t>
      </w:r>
      <w:r w:rsidRPr="000C5539">
        <w:rPr>
          <w:rFonts w:ascii="宋体" w:eastAsia="宋体" w:hAnsi="宋体" w:hint="eastAsia"/>
          <w:color w:val="C00000"/>
          <w:sz w:val="18"/>
          <w:szCs w:val="18"/>
        </w:rPr>
        <w:t>能够确认无罪的判决宣告无罪</w:t>
      </w:r>
      <w:r>
        <w:rPr>
          <w:rFonts w:ascii="宋体" w:eastAsia="宋体" w:hAnsi="宋体" w:hint="eastAsia"/>
          <w:sz w:val="18"/>
          <w:szCs w:val="18"/>
        </w:rPr>
        <w:t>。</w:t>
      </w:r>
    </w:p>
    <w:p w14:paraId="5C251B8F" w14:textId="770A9E76" w:rsidR="00657DBC" w:rsidRPr="00A11C9A" w:rsidRDefault="00657DBC" w:rsidP="00B35B40">
      <w:pPr>
        <w:pStyle w:val="1"/>
        <w:tabs>
          <w:tab w:val="left" w:pos="420"/>
        </w:tabs>
        <w:spacing w:before="0" w:after="0" w:line="240" w:lineRule="exact"/>
        <w:jc w:val="center"/>
        <w:rPr>
          <w:rFonts w:ascii="宋体" w:hAnsi="宋体" w:hint="eastAsia"/>
          <w:bCs w:val="0"/>
          <w:sz w:val="18"/>
          <w:szCs w:val="18"/>
        </w:rPr>
      </w:pPr>
      <w:bookmarkStart w:id="4" w:name="_Toc4844098"/>
      <w:bookmarkStart w:id="5" w:name="_Toc25704"/>
      <w:bookmarkStart w:id="6" w:name="_Toc136521743"/>
      <w:r w:rsidRPr="00A11C9A">
        <w:rPr>
          <w:rFonts w:ascii="宋体" w:hAnsi="宋体" w:hint="eastAsia"/>
          <w:bCs w:val="0"/>
          <w:sz w:val="18"/>
          <w:szCs w:val="18"/>
        </w:rPr>
        <w:lastRenderedPageBreak/>
        <w:t>考点3</w:t>
      </w:r>
      <w:r w:rsidRPr="00A11C9A">
        <w:rPr>
          <w:rFonts w:ascii="宋体" w:hAnsi="宋体"/>
          <w:bCs w:val="0"/>
          <w:sz w:val="18"/>
          <w:szCs w:val="18"/>
        </w:rPr>
        <w:t xml:space="preserve">  </w:t>
      </w:r>
      <w:r w:rsidRPr="00A11C9A">
        <w:rPr>
          <w:rFonts w:ascii="宋体" w:hAnsi="宋体" w:hint="eastAsia"/>
          <w:bCs w:val="0"/>
          <w:sz w:val="18"/>
          <w:szCs w:val="18"/>
        </w:rPr>
        <w:t>专门机关与诉讼参与人</w:t>
      </w:r>
      <w:bookmarkEnd w:id="4"/>
      <w:bookmarkEnd w:id="5"/>
      <w:bookmarkEnd w:id="6"/>
      <w:r w:rsidR="005107A2" w:rsidRPr="00A11C9A">
        <w:rPr>
          <w:rFonts w:ascii="宋体" w:hAnsi="宋体" w:cs="宋体" w:hint="eastAsia"/>
          <w:bCs w:val="0"/>
          <w:sz w:val="18"/>
          <w:szCs w:val="18"/>
        </w:rPr>
        <w:t>（</w:t>
      </w:r>
      <w:r w:rsidR="00C030C4">
        <w:rPr>
          <w:rFonts w:ascii="宋体" w:hAnsi="宋体" w:cs="宋体" w:hint="eastAsia"/>
          <w:bCs w:val="0"/>
          <w:sz w:val="18"/>
          <w:szCs w:val="18"/>
        </w:rPr>
        <w:t>20</w:t>
      </w:r>
      <w:r w:rsidR="005107A2" w:rsidRPr="00A11C9A">
        <w:rPr>
          <w:rFonts w:ascii="宋体" w:hAnsi="宋体" w:cs="宋体"/>
          <w:bCs w:val="0"/>
          <w:sz w:val="18"/>
          <w:szCs w:val="18"/>
        </w:rPr>
        <w:t>:</w:t>
      </w:r>
      <w:r w:rsidR="000C5539">
        <w:rPr>
          <w:rFonts w:ascii="宋体" w:hAnsi="宋体" w:cs="宋体"/>
          <w:bCs w:val="0"/>
          <w:sz w:val="18"/>
          <w:szCs w:val="18"/>
        </w:rPr>
        <w:t>1</w:t>
      </w:r>
      <w:r w:rsidR="00810C10">
        <w:rPr>
          <w:rFonts w:ascii="宋体" w:hAnsi="宋体" w:cs="宋体" w:hint="eastAsia"/>
          <w:bCs w:val="0"/>
          <w:sz w:val="18"/>
          <w:szCs w:val="18"/>
        </w:rPr>
        <w:t>1</w:t>
      </w:r>
      <w:r w:rsidR="005107A2" w:rsidRPr="00A11C9A">
        <w:rPr>
          <w:rFonts w:ascii="宋体" w:hAnsi="宋体" w:cs="宋体"/>
          <w:bCs w:val="0"/>
          <w:sz w:val="18"/>
          <w:szCs w:val="18"/>
        </w:rPr>
        <w:t>:00-</w:t>
      </w:r>
      <w:r w:rsidR="00BC523C">
        <w:rPr>
          <w:rFonts w:ascii="宋体" w:hAnsi="宋体" w:cs="宋体" w:hint="eastAsia"/>
          <w:bCs w:val="0"/>
          <w:sz w:val="18"/>
          <w:szCs w:val="18"/>
        </w:rPr>
        <w:t>20</w:t>
      </w:r>
      <w:r w:rsidR="005107A2" w:rsidRPr="00A11C9A">
        <w:rPr>
          <w:rFonts w:ascii="宋体" w:hAnsi="宋体" w:cs="宋体"/>
          <w:bCs w:val="0"/>
          <w:sz w:val="18"/>
          <w:szCs w:val="18"/>
        </w:rPr>
        <w:t>:</w:t>
      </w:r>
      <w:r w:rsidR="00415BE1">
        <w:rPr>
          <w:rFonts w:ascii="宋体" w:hAnsi="宋体" w:cs="宋体" w:hint="eastAsia"/>
          <w:bCs w:val="0"/>
          <w:sz w:val="18"/>
          <w:szCs w:val="18"/>
        </w:rPr>
        <w:t>28</w:t>
      </w:r>
      <w:r w:rsidR="005107A2" w:rsidRPr="00A11C9A">
        <w:rPr>
          <w:rFonts w:ascii="宋体" w:hAnsi="宋体" w:cs="宋体"/>
          <w:bCs w:val="0"/>
          <w:sz w:val="18"/>
          <w:szCs w:val="18"/>
        </w:rPr>
        <w:t>:00）</w:t>
      </w:r>
    </w:p>
    <w:p w14:paraId="0EDB0B4F" w14:textId="77777777" w:rsidR="00657DBC" w:rsidRPr="00445015" w:rsidRDefault="00657DBC" w:rsidP="00B35B40">
      <w:pPr>
        <w:pStyle w:val="3"/>
        <w:spacing w:line="240" w:lineRule="exact"/>
        <w:ind w:firstLineChars="200" w:firstLine="361"/>
        <w:rPr>
          <w:rFonts w:eastAsia="宋体" w:hint="eastAsia"/>
          <w:b/>
          <w:bCs/>
          <w:color w:val="C00000"/>
          <w:sz w:val="18"/>
          <w:szCs w:val="18"/>
        </w:rPr>
      </w:pPr>
      <w:r w:rsidRPr="00445015">
        <w:rPr>
          <w:rFonts w:eastAsia="宋体" w:hint="eastAsia"/>
          <w:b/>
          <w:bCs/>
          <w:color w:val="C00000"/>
          <w:sz w:val="18"/>
          <w:szCs w:val="18"/>
        </w:rPr>
        <w:t>一、被害人的特殊权利</w:t>
      </w:r>
    </w:p>
    <w:p w14:paraId="044DA08E" w14:textId="77777777" w:rsidR="00657DBC" w:rsidRPr="00A11C9A" w:rsidRDefault="00657DBC" w:rsidP="00B35B40">
      <w:pPr>
        <w:widowControl/>
        <w:spacing w:line="240" w:lineRule="exact"/>
        <w:ind w:firstLineChars="200" w:firstLine="360"/>
        <w:rPr>
          <w:rFonts w:ascii="宋体" w:eastAsia="宋体" w:hAnsi="宋体" w:hint="eastAsia"/>
          <w:color w:val="B00824"/>
          <w:sz w:val="18"/>
          <w:szCs w:val="18"/>
        </w:rPr>
      </w:pPr>
      <w:r w:rsidRPr="00A11C9A">
        <w:rPr>
          <w:rFonts w:ascii="宋体" w:eastAsia="宋体" w:hAnsi="宋体" w:hint="eastAsia"/>
          <w:sz w:val="18"/>
          <w:szCs w:val="18"/>
        </w:rPr>
        <w:t>1．被害人（控告人）对</w:t>
      </w:r>
      <w:r w:rsidRPr="00A11C9A">
        <w:rPr>
          <w:rFonts w:ascii="宋体" w:eastAsia="宋体" w:hAnsi="宋体" w:hint="eastAsia"/>
          <w:color w:val="B00824"/>
          <w:sz w:val="18"/>
          <w:szCs w:val="18"/>
        </w:rPr>
        <w:t>不立案决定的申请复议（原公安机关）、复核权（上一级）</w:t>
      </w:r>
    </w:p>
    <w:p w14:paraId="31152CAC" w14:textId="77777777" w:rsidR="00657DBC" w:rsidRPr="00A11C9A" w:rsidRDefault="00657DBC" w:rsidP="00B35B40">
      <w:pPr>
        <w:widowControl/>
        <w:spacing w:line="240" w:lineRule="exact"/>
        <w:ind w:firstLineChars="200" w:firstLine="360"/>
        <w:rPr>
          <w:rFonts w:ascii="宋体" w:eastAsia="宋体" w:hAnsi="宋体" w:hint="eastAsia"/>
          <w:sz w:val="18"/>
          <w:szCs w:val="18"/>
        </w:rPr>
      </w:pPr>
      <w:r w:rsidRPr="00A11C9A">
        <w:rPr>
          <w:rFonts w:ascii="宋体" w:eastAsia="宋体" w:hAnsi="宋体" w:hint="eastAsia"/>
          <w:sz w:val="18"/>
          <w:szCs w:val="18"/>
        </w:rPr>
        <w:t>2．</w:t>
      </w:r>
      <w:r w:rsidRPr="00A11C9A">
        <w:rPr>
          <w:rFonts w:ascii="宋体" w:eastAsia="宋体" w:hAnsi="宋体"/>
          <w:sz w:val="18"/>
          <w:szCs w:val="18"/>
        </w:rPr>
        <w:t>被害人对</w:t>
      </w:r>
      <w:r w:rsidRPr="00A11C9A">
        <w:rPr>
          <w:rFonts w:ascii="宋体" w:eastAsia="宋体" w:hAnsi="宋体"/>
          <w:color w:val="B00824"/>
          <w:sz w:val="18"/>
          <w:szCs w:val="18"/>
        </w:rPr>
        <w:t>公安机关不立案决定的申诉权（检察院）</w:t>
      </w:r>
    </w:p>
    <w:p w14:paraId="145F8819" w14:textId="77777777" w:rsidR="00657DBC" w:rsidRPr="00A11C9A" w:rsidRDefault="00657DBC" w:rsidP="00B35B40">
      <w:pPr>
        <w:widowControl/>
        <w:spacing w:line="240" w:lineRule="exact"/>
        <w:ind w:firstLineChars="200" w:firstLine="360"/>
        <w:rPr>
          <w:rFonts w:ascii="宋体" w:eastAsia="宋体" w:hAnsi="宋体" w:hint="eastAsia"/>
          <w:sz w:val="18"/>
          <w:szCs w:val="18"/>
        </w:rPr>
      </w:pPr>
      <w:r w:rsidRPr="00A11C9A">
        <w:rPr>
          <w:rFonts w:ascii="宋体" w:eastAsia="宋体" w:hAnsi="宋体" w:hint="eastAsia"/>
          <w:sz w:val="18"/>
          <w:szCs w:val="18"/>
        </w:rPr>
        <w:t>3．被害人对</w:t>
      </w:r>
      <w:r w:rsidRPr="00A11C9A">
        <w:rPr>
          <w:rFonts w:ascii="宋体" w:eastAsia="宋体" w:hAnsi="宋体" w:hint="eastAsia"/>
          <w:color w:val="B00824"/>
          <w:sz w:val="18"/>
          <w:szCs w:val="18"/>
        </w:rPr>
        <w:t>不起诉决定的申诉权</w:t>
      </w:r>
      <w:r w:rsidRPr="00A11C9A">
        <w:rPr>
          <w:rFonts w:ascii="宋体" w:eastAsia="宋体" w:hAnsi="宋体" w:hint="eastAsia"/>
          <w:sz w:val="18"/>
          <w:szCs w:val="18"/>
        </w:rPr>
        <w:t>：</w:t>
      </w:r>
      <w:r w:rsidRPr="00A11C9A">
        <w:rPr>
          <w:rFonts w:ascii="宋体" w:eastAsia="宋体" w:hAnsi="宋体"/>
          <w:sz w:val="18"/>
          <w:szCs w:val="18"/>
        </w:rPr>
        <w:t>自收到决定书后</w:t>
      </w:r>
      <w:r w:rsidRPr="00A11C9A">
        <w:rPr>
          <w:rFonts w:ascii="宋体" w:eastAsia="宋体" w:hAnsi="宋体"/>
          <w:color w:val="B00824"/>
          <w:sz w:val="18"/>
          <w:szCs w:val="18"/>
        </w:rPr>
        <w:t>七日以内</w:t>
      </w:r>
      <w:r w:rsidRPr="00A11C9A">
        <w:rPr>
          <w:rFonts w:ascii="宋体" w:eastAsia="宋体" w:hAnsi="宋体"/>
          <w:sz w:val="18"/>
          <w:szCs w:val="18"/>
        </w:rPr>
        <w:t>向</w:t>
      </w:r>
      <w:r w:rsidRPr="00A11C9A">
        <w:rPr>
          <w:rFonts w:ascii="宋体" w:eastAsia="宋体" w:hAnsi="宋体"/>
          <w:color w:val="B00824"/>
          <w:sz w:val="18"/>
          <w:szCs w:val="18"/>
        </w:rPr>
        <w:t>上一级人民检察院申诉</w:t>
      </w:r>
      <w:r w:rsidRPr="00A11C9A">
        <w:rPr>
          <w:rFonts w:ascii="宋体" w:eastAsia="宋体" w:hAnsi="宋体" w:hint="eastAsia"/>
          <w:color w:val="B00824"/>
          <w:sz w:val="18"/>
          <w:szCs w:val="18"/>
        </w:rPr>
        <w:t>。</w:t>
      </w:r>
    </w:p>
    <w:p w14:paraId="2FF4D0BE" w14:textId="77777777" w:rsidR="00657DBC" w:rsidRPr="00A11C9A" w:rsidRDefault="00657DBC" w:rsidP="00B35B40">
      <w:pPr>
        <w:widowControl/>
        <w:spacing w:line="240" w:lineRule="exact"/>
        <w:ind w:firstLineChars="200" w:firstLine="360"/>
        <w:rPr>
          <w:rFonts w:ascii="宋体" w:eastAsia="宋体" w:hAnsi="宋体" w:hint="eastAsia"/>
          <w:sz w:val="18"/>
          <w:szCs w:val="18"/>
        </w:rPr>
      </w:pPr>
      <w:r w:rsidRPr="00A11C9A">
        <w:rPr>
          <w:rFonts w:ascii="宋体" w:eastAsia="宋体" w:hAnsi="宋体" w:hint="eastAsia"/>
          <w:color w:val="B00824"/>
          <w:sz w:val="18"/>
          <w:szCs w:val="18"/>
        </w:rPr>
        <w:t>七日以后</w:t>
      </w:r>
      <w:r w:rsidRPr="00A11C9A">
        <w:rPr>
          <w:rFonts w:ascii="宋体" w:eastAsia="宋体" w:hAnsi="宋体" w:hint="eastAsia"/>
          <w:sz w:val="18"/>
          <w:szCs w:val="18"/>
        </w:rPr>
        <w:t>提出申诉的，</w:t>
      </w:r>
      <w:r w:rsidRPr="00A11C9A">
        <w:rPr>
          <w:rFonts w:ascii="宋体" w:eastAsia="宋体" w:hAnsi="宋体" w:hint="eastAsia"/>
          <w:color w:val="B00824"/>
          <w:sz w:val="18"/>
          <w:szCs w:val="18"/>
        </w:rPr>
        <w:t>由作出不起诉决定的人民检察</w:t>
      </w:r>
      <w:r w:rsidRPr="00A11C9A">
        <w:rPr>
          <w:rFonts w:ascii="宋体" w:eastAsia="宋体" w:hAnsi="宋体" w:hint="eastAsia"/>
          <w:sz w:val="18"/>
          <w:szCs w:val="18"/>
        </w:rPr>
        <w:t>院负责审查。</w:t>
      </w:r>
    </w:p>
    <w:p w14:paraId="5DF8E290" w14:textId="77777777" w:rsidR="00657DBC" w:rsidRPr="00A11C9A" w:rsidRDefault="00657DBC" w:rsidP="00B35B40">
      <w:pPr>
        <w:spacing w:line="240" w:lineRule="exact"/>
        <w:ind w:firstLineChars="200" w:firstLine="360"/>
        <w:rPr>
          <w:rFonts w:ascii="宋体" w:eastAsia="宋体" w:hAnsi="宋体" w:hint="eastAsia"/>
          <w:color w:val="B00824"/>
          <w:sz w:val="18"/>
          <w:szCs w:val="18"/>
        </w:rPr>
      </w:pPr>
      <w:r w:rsidRPr="00A11C9A">
        <w:rPr>
          <w:rFonts w:ascii="宋体" w:eastAsia="宋体" w:hAnsi="宋体" w:hint="eastAsia"/>
          <w:sz w:val="18"/>
          <w:szCs w:val="18"/>
        </w:rPr>
        <w:t>4．被害人的</w:t>
      </w:r>
      <w:r w:rsidRPr="00A11C9A">
        <w:rPr>
          <w:rFonts w:ascii="宋体" w:eastAsia="宋体" w:hAnsi="宋体" w:hint="eastAsia"/>
          <w:color w:val="B00824"/>
          <w:sz w:val="18"/>
          <w:szCs w:val="18"/>
        </w:rPr>
        <w:t>自诉权</w:t>
      </w:r>
      <w:r w:rsidRPr="00A11C9A">
        <w:rPr>
          <w:rFonts w:ascii="宋体" w:eastAsia="宋体" w:hAnsi="宋体" w:hint="eastAsia"/>
          <w:sz w:val="18"/>
          <w:szCs w:val="18"/>
        </w:rPr>
        <w:t>。</w:t>
      </w:r>
      <w:r w:rsidRPr="00A11C9A">
        <w:rPr>
          <w:rFonts w:ascii="宋体" w:eastAsia="宋体" w:hAnsi="宋体"/>
          <w:sz w:val="18"/>
          <w:szCs w:val="18"/>
        </w:rPr>
        <w:t>对于自诉案件，被害人有权向人民法院直接起诉</w:t>
      </w:r>
      <w:r w:rsidRPr="00A11C9A">
        <w:rPr>
          <w:rFonts w:ascii="宋体" w:eastAsia="宋体" w:hAnsi="宋体" w:hint="eastAsia"/>
          <w:sz w:val="18"/>
          <w:szCs w:val="18"/>
        </w:rPr>
        <w:t>；</w:t>
      </w:r>
      <w:r w:rsidRPr="00A11C9A">
        <w:rPr>
          <w:rFonts w:ascii="宋体" w:eastAsia="宋体" w:hAnsi="宋体"/>
          <w:sz w:val="18"/>
          <w:szCs w:val="18"/>
        </w:rPr>
        <w:t>对人民检察院维持不起诉决定的，被害人可以向人民法院起诉。被害人也可以不经申诉，直接向人民法院起诉</w:t>
      </w:r>
      <w:r w:rsidRPr="00A11C9A">
        <w:rPr>
          <w:rFonts w:ascii="宋体" w:eastAsia="宋体" w:hAnsi="宋体" w:hint="eastAsia"/>
          <w:sz w:val="18"/>
          <w:szCs w:val="18"/>
        </w:rPr>
        <w:t>。</w:t>
      </w:r>
      <w:bookmarkStart w:id="7" w:name="_Hlk534426034"/>
      <w:r w:rsidRPr="00A11C9A">
        <w:rPr>
          <w:rFonts w:ascii="宋体" w:eastAsia="宋体" w:hAnsi="宋体" w:hint="eastAsia"/>
          <w:color w:val="B00824"/>
          <w:sz w:val="18"/>
          <w:szCs w:val="18"/>
        </w:rPr>
        <w:t>（1）申诉和提起自诉没有前置关系，可以不经申诉，直接提起自诉；（2）对于检察院作出的附条件不起诉决定，被害人既不能提起自诉，也不能在附条件不起诉考验期满后对作出的不起诉决定，向人民法院提起自诉。</w:t>
      </w:r>
    </w:p>
    <w:bookmarkEnd w:id="7"/>
    <w:p w14:paraId="30188A7A" w14:textId="77777777" w:rsidR="00657DBC" w:rsidRPr="00A11C9A" w:rsidRDefault="00657DBC" w:rsidP="00B35B40">
      <w:pPr>
        <w:spacing w:line="240" w:lineRule="exact"/>
        <w:ind w:firstLineChars="200" w:firstLine="360"/>
        <w:rPr>
          <w:rFonts w:ascii="宋体" w:eastAsia="宋体" w:hAnsi="宋体" w:hint="eastAsia"/>
          <w:sz w:val="18"/>
          <w:szCs w:val="18"/>
        </w:rPr>
      </w:pPr>
      <w:r w:rsidRPr="00A11C9A">
        <w:rPr>
          <w:rFonts w:ascii="宋体" w:eastAsia="宋体" w:hAnsi="宋体" w:hint="eastAsia"/>
          <w:sz w:val="18"/>
          <w:szCs w:val="18"/>
        </w:rPr>
        <w:t>5．被害人的</w:t>
      </w:r>
      <w:r w:rsidRPr="00A11C9A">
        <w:rPr>
          <w:rFonts w:ascii="宋体" w:eastAsia="宋体" w:hAnsi="宋体" w:hint="eastAsia"/>
          <w:color w:val="B00824"/>
          <w:sz w:val="18"/>
          <w:szCs w:val="18"/>
        </w:rPr>
        <w:t>申请抗诉权</w:t>
      </w:r>
      <w:r w:rsidRPr="00A11C9A">
        <w:rPr>
          <w:rFonts w:ascii="宋体" w:eastAsia="宋体" w:hAnsi="宋体" w:hint="eastAsia"/>
          <w:sz w:val="18"/>
          <w:szCs w:val="18"/>
        </w:rPr>
        <w:t>：</w:t>
      </w:r>
      <w:r w:rsidRPr="00A11C9A">
        <w:rPr>
          <w:rFonts w:ascii="宋体" w:eastAsia="宋体" w:hAnsi="宋体"/>
          <w:sz w:val="18"/>
          <w:szCs w:val="18"/>
        </w:rPr>
        <w:t>被害人及其法定代理人不服地方各级人民法院第一审的</w:t>
      </w:r>
      <w:r w:rsidRPr="00A11C9A">
        <w:rPr>
          <w:rFonts w:ascii="宋体" w:eastAsia="宋体" w:hAnsi="宋体"/>
          <w:color w:val="B00824"/>
          <w:sz w:val="18"/>
          <w:szCs w:val="18"/>
        </w:rPr>
        <w:t>判决</w:t>
      </w:r>
      <w:r w:rsidRPr="00A11C9A">
        <w:rPr>
          <w:rFonts w:ascii="宋体" w:eastAsia="宋体" w:hAnsi="宋体"/>
          <w:sz w:val="18"/>
          <w:szCs w:val="18"/>
        </w:rPr>
        <w:t>的，自收到判决书后五日以内，有权请求人民检察院提出抗诉。人民检察院自收到被害人及其法定代理人的请求后五日以内，应当作出是否抗诉的决定并且答复请求人。</w:t>
      </w:r>
    </w:p>
    <w:p w14:paraId="38852DD5" w14:textId="77777777" w:rsidR="00657DBC" w:rsidRPr="00A11C9A" w:rsidRDefault="00657DBC" w:rsidP="00B35B40">
      <w:pPr>
        <w:spacing w:line="240" w:lineRule="exact"/>
        <w:ind w:firstLineChars="200" w:firstLine="360"/>
        <w:rPr>
          <w:rFonts w:ascii="宋体" w:eastAsia="宋体" w:hAnsi="宋体" w:hint="eastAsia"/>
          <w:sz w:val="18"/>
          <w:szCs w:val="18"/>
        </w:rPr>
      </w:pPr>
      <w:r w:rsidRPr="00A11C9A">
        <w:rPr>
          <w:rFonts w:ascii="宋体" w:eastAsia="宋体" w:hAnsi="宋体" w:hint="eastAsia"/>
          <w:sz w:val="18"/>
          <w:szCs w:val="18"/>
        </w:rPr>
        <w:t>6</w:t>
      </w:r>
      <w:r w:rsidRPr="00A11C9A">
        <w:rPr>
          <w:rFonts w:ascii="宋体" w:eastAsia="宋体" w:hAnsi="宋体"/>
          <w:sz w:val="18"/>
          <w:szCs w:val="18"/>
        </w:rPr>
        <w:t>．</w:t>
      </w:r>
      <w:r w:rsidRPr="00A11C9A">
        <w:rPr>
          <w:rFonts w:ascii="宋体" w:eastAsia="宋体" w:hAnsi="宋体" w:hint="eastAsia"/>
          <w:sz w:val="18"/>
          <w:szCs w:val="18"/>
        </w:rPr>
        <w:t>被害人对</w:t>
      </w:r>
      <w:r w:rsidRPr="00A11C9A">
        <w:rPr>
          <w:rFonts w:ascii="宋体" w:eastAsia="宋体" w:hAnsi="宋体" w:hint="eastAsia"/>
          <w:color w:val="B00824"/>
          <w:sz w:val="18"/>
          <w:szCs w:val="18"/>
        </w:rPr>
        <w:t>强制医疗决定的申请复议权</w:t>
      </w:r>
      <w:r w:rsidRPr="00A11C9A">
        <w:rPr>
          <w:rFonts w:ascii="宋体" w:eastAsia="宋体" w:hAnsi="宋体" w:hint="eastAsia"/>
          <w:sz w:val="18"/>
          <w:szCs w:val="18"/>
        </w:rPr>
        <w:t>。被害人及其法定代理人、近亲属对强制医疗决定不服的，可以向上一级人民法院申请复议。</w:t>
      </w:r>
    </w:p>
    <w:p w14:paraId="636912A5" w14:textId="77777777" w:rsidR="00657DBC" w:rsidRPr="00A11C9A" w:rsidRDefault="00657DBC" w:rsidP="00B35B40">
      <w:pPr>
        <w:pStyle w:val="3"/>
        <w:spacing w:line="240" w:lineRule="exact"/>
        <w:ind w:firstLine="200"/>
        <w:rPr>
          <w:rFonts w:eastAsia="宋体" w:hint="eastAsia"/>
          <w:b/>
          <w:sz w:val="18"/>
          <w:szCs w:val="18"/>
        </w:rPr>
      </w:pPr>
      <w:r w:rsidRPr="00A11C9A">
        <w:rPr>
          <w:rFonts w:eastAsia="宋体" w:hint="eastAsia"/>
          <w:sz w:val="18"/>
          <w:szCs w:val="18"/>
        </w:rPr>
        <w:t>二、证人、鉴定人</w:t>
      </w:r>
    </w:p>
    <w:p w14:paraId="182019E0" w14:textId="0C16A7E6" w:rsidR="00657DBC" w:rsidRPr="00A11C9A" w:rsidRDefault="00657DBC" w:rsidP="00B35B40">
      <w:pPr>
        <w:widowControl/>
        <w:spacing w:line="240" w:lineRule="exact"/>
        <w:ind w:firstLineChars="200" w:firstLine="360"/>
        <w:rPr>
          <w:rFonts w:ascii="宋体" w:eastAsia="宋体" w:hAnsi="宋体" w:hint="eastAsia"/>
          <w:bCs/>
          <w:sz w:val="18"/>
          <w:szCs w:val="18"/>
        </w:rPr>
      </w:pPr>
      <w:r w:rsidRPr="00A11C9A">
        <w:rPr>
          <w:rFonts w:ascii="宋体" w:eastAsia="宋体" w:hAnsi="宋体" w:hint="eastAsia"/>
          <w:bCs/>
          <w:sz w:val="18"/>
          <w:szCs w:val="18"/>
        </w:rPr>
        <w:t>相同点：</w:t>
      </w:r>
      <w:r w:rsidR="005145B4" w:rsidRPr="00A11C9A">
        <w:rPr>
          <w:rFonts w:ascii="宋体" w:eastAsia="宋体" w:hAnsi="宋体" w:hint="eastAsia"/>
          <w:bCs/>
          <w:sz w:val="18"/>
          <w:szCs w:val="18"/>
        </w:rPr>
        <w:t>（</w:t>
      </w:r>
      <w:r w:rsidR="005145B4" w:rsidRPr="00A11C9A">
        <w:rPr>
          <w:rFonts w:ascii="宋体" w:eastAsia="宋体" w:hAnsi="宋体"/>
          <w:bCs/>
          <w:sz w:val="18"/>
          <w:szCs w:val="18"/>
        </w:rPr>
        <w:t>1）都是自然人（2）提供的证据都属于</w:t>
      </w:r>
      <w:r w:rsidR="005145B4" w:rsidRPr="00CF277B">
        <w:rPr>
          <w:rFonts w:ascii="宋体" w:eastAsia="宋体" w:hAnsi="宋体"/>
          <w:b/>
          <w:sz w:val="18"/>
          <w:szCs w:val="18"/>
        </w:rPr>
        <w:t>言词证据</w:t>
      </w:r>
      <w:r w:rsidR="005145B4" w:rsidRPr="00A11C9A">
        <w:rPr>
          <w:rFonts w:ascii="宋体" w:eastAsia="宋体" w:hAnsi="宋体"/>
          <w:bCs/>
          <w:sz w:val="18"/>
          <w:szCs w:val="18"/>
        </w:rPr>
        <w:t>（3）有部分诉讼权利相同：人身保障权、经济权利</w:t>
      </w:r>
      <w:r w:rsidR="005145B4" w:rsidRPr="00A11C9A">
        <w:rPr>
          <w:rFonts w:ascii="宋体" w:eastAsia="宋体" w:hAnsi="宋体" w:hint="eastAsia"/>
          <w:bCs/>
          <w:sz w:val="18"/>
          <w:szCs w:val="18"/>
        </w:rPr>
        <w:t>；</w:t>
      </w:r>
      <w:r w:rsidRPr="00A11C9A">
        <w:rPr>
          <w:rFonts w:ascii="宋体" w:eastAsia="宋体" w:hAnsi="宋体" w:hint="eastAsia"/>
          <w:bCs/>
          <w:sz w:val="18"/>
          <w:szCs w:val="18"/>
        </w:rPr>
        <w:t>不同点：</w:t>
      </w:r>
      <w:r w:rsidR="005145B4" w:rsidRPr="00A11C9A">
        <w:rPr>
          <w:rFonts w:ascii="宋体" w:eastAsia="宋体" w:hAnsi="宋体" w:hint="eastAsia"/>
          <w:bCs/>
          <w:sz w:val="18"/>
          <w:szCs w:val="18"/>
        </w:rPr>
        <w:t>（</w:t>
      </w:r>
      <w:r w:rsidR="005145B4" w:rsidRPr="00A11C9A">
        <w:rPr>
          <w:rFonts w:ascii="宋体" w:eastAsia="宋体" w:hAnsi="宋体"/>
          <w:bCs/>
          <w:sz w:val="18"/>
          <w:szCs w:val="18"/>
        </w:rPr>
        <w:t>1）参与诉讼的途径不同</w:t>
      </w:r>
      <w:r w:rsidR="005145B4" w:rsidRPr="00A11C9A">
        <w:rPr>
          <w:rFonts w:ascii="宋体" w:eastAsia="宋体" w:hAnsi="宋体"/>
          <w:bCs/>
          <w:color w:val="FF0000"/>
          <w:sz w:val="18"/>
          <w:szCs w:val="18"/>
        </w:rPr>
        <w:t>（补充：鉴定在我国由公安司法机关单方启动）</w:t>
      </w:r>
      <w:r w:rsidR="005145B4" w:rsidRPr="00A11C9A">
        <w:rPr>
          <w:rFonts w:ascii="宋体" w:eastAsia="宋体" w:hAnsi="宋体"/>
          <w:bCs/>
          <w:sz w:val="18"/>
          <w:szCs w:val="18"/>
        </w:rPr>
        <w:t>（2）资格不同（3）提供证据的方式不同（4）是否适用回避不同（5）是否具有优先性和不可替代性不同（6）是否可强制到庭不同（7）通知出庭而不出庭所导致的证据采信不同</w:t>
      </w:r>
    </w:p>
    <w:p w14:paraId="6AD313B0" w14:textId="13D191E4" w:rsidR="00657DBC" w:rsidRPr="00A11C9A" w:rsidRDefault="00657DBC" w:rsidP="00B35B40">
      <w:pPr>
        <w:pStyle w:val="1"/>
        <w:tabs>
          <w:tab w:val="left" w:pos="420"/>
        </w:tabs>
        <w:spacing w:before="0" w:after="0" w:line="240" w:lineRule="exact"/>
        <w:jc w:val="center"/>
        <w:rPr>
          <w:rFonts w:ascii="宋体" w:hAnsi="宋体" w:hint="eastAsia"/>
          <w:bCs w:val="0"/>
          <w:sz w:val="18"/>
          <w:szCs w:val="18"/>
        </w:rPr>
      </w:pPr>
      <w:bookmarkStart w:id="8" w:name="_Toc4844099"/>
      <w:bookmarkStart w:id="9" w:name="_Toc19330"/>
      <w:bookmarkStart w:id="10" w:name="_Toc136521744"/>
      <w:r w:rsidRPr="00A11C9A">
        <w:rPr>
          <w:rFonts w:ascii="宋体" w:hAnsi="宋体" w:hint="eastAsia"/>
          <w:bCs w:val="0"/>
          <w:sz w:val="18"/>
          <w:szCs w:val="18"/>
        </w:rPr>
        <w:t>考点4</w:t>
      </w:r>
      <w:r w:rsidRPr="00A11C9A">
        <w:rPr>
          <w:rFonts w:ascii="宋体" w:hAnsi="宋体"/>
          <w:bCs w:val="0"/>
          <w:sz w:val="18"/>
          <w:szCs w:val="18"/>
        </w:rPr>
        <w:t xml:space="preserve">  </w:t>
      </w:r>
      <w:r w:rsidRPr="00A11C9A">
        <w:rPr>
          <w:rFonts w:ascii="宋体" w:hAnsi="宋体" w:hint="eastAsia"/>
          <w:bCs w:val="0"/>
          <w:sz w:val="18"/>
          <w:szCs w:val="18"/>
        </w:rPr>
        <w:t>立案管辖</w:t>
      </w:r>
      <w:bookmarkEnd w:id="8"/>
      <w:bookmarkEnd w:id="9"/>
      <w:bookmarkEnd w:id="10"/>
      <w:r w:rsidR="005107A2" w:rsidRPr="00A11C9A">
        <w:rPr>
          <w:rFonts w:ascii="宋体" w:hAnsi="宋体" w:cs="宋体" w:hint="eastAsia"/>
          <w:bCs w:val="0"/>
          <w:sz w:val="18"/>
          <w:szCs w:val="18"/>
        </w:rPr>
        <w:t>（</w:t>
      </w:r>
      <w:r w:rsidR="00C75CDA">
        <w:rPr>
          <w:rFonts w:ascii="宋体" w:hAnsi="宋体" w:cs="宋体" w:hint="eastAsia"/>
          <w:bCs w:val="0"/>
          <w:sz w:val="18"/>
          <w:szCs w:val="18"/>
        </w:rPr>
        <w:t>20</w:t>
      </w:r>
      <w:r w:rsidR="005107A2" w:rsidRPr="00A11C9A">
        <w:rPr>
          <w:rFonts w:ascii="宋体" w:hAnsi="宋体" w:cs="宋体"/>
          <w:bCs w:val="0"/>
          <w:sz w:val="18"/>
          <w:szCs w:val="18"/>
        </w:rPr>
        <w:t>:</w:t>
      </w:r>
      <w:r w:rsidR="00415BE1">
        <w:rPr>
          <w:rFonts w:ascii="宋体" w:hAnsi="宋体" w:cs="宋体" w:hint="eastAsia"/>
          <w:bCs w:val="0"/>
          <w:sz w:val="18"/>
          <w:szCs w:val="18"/>
        </w:rPr>
        <w:t>28</w:t>
      </w:r>
      <w:r w:rsidR="005107A2" w:rsidRPr="00A11C9A">
        <w:rPr>
          <w:rFonts w:ascii="宋体" w:hAnsi="宋体" w:cs="宋体"/>
          <w:bCs w:val="0"/>
          <w:sz w:val="18"/>
          <w:szCs w:val="18"/>
        </w:rPr>
        <w:t>:00-</w:t>
      </w:r>
      <w:r w:rsidR="00C02A0B">
        <w:rPr>
          <w:rFonts w:ascii="宋体" w:hAnsi="宋体" w:cs="宋体" w:hint="eastAsia"/>
          <w:bCs w:val="0"/>
          <w:sz w:val="18"/>
          <w:szCs w:val="18"/>
        </w:rPr>
        <w:t>2</w:t>
      </w:r>
      <w:r w:rsidR="00A9455B">
        <w:rPr>
          <w:rFonts w:ascii="宋体" w:hAnsi="宋体" w:cs="宋体" w:hint="eastAsia"/>
          <w:bCs w:val="0"/>
          <w:sz w:val="18"/>
          <w:szCs w:val="18"/>
        </w:rPr>
        <w:t>0</w:t>
      </w:r>
      <w:r w:rsidR="005107A2" w:rsidRPr="00A11C9A">
        <w:rPr>
          <w:rFonts w:ascii="宋体" w:hAnsi="宋体" w:cs="宋体"/>
          <w:bCs w:val="0"/>
          <w:sz w:val="18"/>
          <w:szCs w:val="18"/>
        </w:rPr>
        <w:t>:</w:t>
      </w:r>
      <w:r w:rsidR="00A9455B">
        <w:rPr>
          <w:rFonts w:ascii="宋体" w:hAnsi="宋体" w:cs="宋体" w:hint="eastAsia"/>
          <w:bCs w:val="0"/>
          <w:sz w:val="18"/>
          <w:szCs w:val="18"/>
        </w:rPr>
        <w:t>54</w:t>
      </w:r>
      <w:r w:rsidR="005107A2" w:rsidRPr="00A11C9A">
        <w:rPr>
          <w:rFonts w:ascii="宋体" w:hAnsi="宋体" w:cs="宋体"/>
          <w:bCs w:val="0"/>
          <w:sz w:val="18"/>
          <w:szCs w:val="18"/>
        </w:rPr>
        <w:t>:00）</w:t>
      </w:r>
    </w:p>
    <w:p w14:paraId="15B46EAA" w14:textId="77777777" w:rsidR="00657DBC" w:rsidRPr="00A11C9A" w:rsidRDefault="00657DBC" w:rsidP="00B35B40">
      <w:pPr>
        <w:pStyle w:val="3"/>
        <w:spacing w:line="240" w:lineRule="exact"/>
        <w:ind w:firstLineChars="200" w:firstLine="360"/>
        <w:rPr>
          <w:rFonts w:eastAsia="宋体" w:hint="eastAsia"/>
          <w:b/>
          <w:sz w:val="18"/>
          <w:szCs w:val="18"/>
        </w:rPr>
      </w:pPr>
      <w:r w:rsidRPr="00A11C9A">
        <w:rPr>
          <w:rFonts w:eastAsia="宋体" w:hint="eastAsia"/>
          <w:sz w:val="18"/>
          <w:szCs w:val="18"/>
        </w:rPr>
        <w:t>一、公诉案件的立案管辖</w:t>
      </w:r>
    </w:p>
    <w:p w14:paraId="442F1A25" w14:textId="15D44429" w:rsidR="00050941" w:rsidRPr="00A11C9A" w:rsidRDefault="00657DBC" w:rsidP="00B35B40">
      <w:pPr>
        <w:widowControl/>
        <w:spacing w:line="240" w:lineRule="exact"/>
        <w:ind w:firstLineChars="200" w:firstLine="360"/>
        <w:rPr>
          <w:rFonts w:ascii="宋体" w:eastAsia="宋体" w:hAnsi="宋体" w:hint="eastAsia"/>
          <w:sz w:val="18"/>
          <w:szCs w:val="18"/>
        </w:rPr>
      </w:pPr>
      <w:r w:rsidRPr="00A11C9A">
        <w:rPr>
          <w:rFonts w:ascii="宋体" w:eastAsia="宋体" w:hAnsi="宋体" w:hint="eastAsia"/>
          <w:sz w:val="18"/>
          <w:szCs w:val="18"/>
        </w:rPr>
        <w:t>检察院管辖的罪名是</w:t>
      </w:r>
      <w:r w:rsidRPr="00A11C9A">
        <w:rPr>
          <w:rFonts w:ascii="宋体" w:eastAsia="宋体" w:hAnsi="宋体" w:hint="eastAsia"/>
          <w:color w:val="B00824"/>
          <w:sz w:val="18"/>
          <w:szCs w:val="18"/>
        </w:rPr>
        <w:t>由</w:t>
      </w:r>
      <w:r w:rsidRPr="00C86AC6">
        <w:rPr>
          <w:rFonts w:ascii="宋体" w:eastAsia="宋体" w:hAnsi="宋体" w:hint="eastAsia"/>
          <w:b/>
          <w:bCs/>
          <w:color w:val="B00824"/>
          <w:sz w:val="18"/>
          <w:szCs w:val="18"/>
        </w:rPr>
        <w:t>设区的市级</w:t>
      </w:r>
      <w:r w:rsidRPr="00A11C9A">
        <w:rPr>
          <w:rFonts w:ascii="宋体" w:eastAsia="宋体" w:hAnsi="宋体" w:hint="eastAsia"/>
          <w:color w:val="B00824"/>
          <w:sz w:val="18"/>
          <w:szCs w:val="18"/>
        </w:rPr>
        <w:t>人民检察院立案侦查（负责刑事检察工作的专门部门负责侦查）</w:t>
      </w:r>
      <w:r w:rsidRPr="00A11C9A">
        <w:rPr>
          <w:rFonts w:ascii="宋体" w:eastAsia="宋体" w:hAnsi="宋体" w:hint="eastAsia"/>
          <w:sz w:val="18"/>
          <w:szCs w:val="18"/>
        </w:rPr>
        <w:t>。</w:t>
      </w:r>
      <w:r w:rsidRPr="00A11C9A">
        <w:rPr>
          <w:rFonts w:ascii="宋体" w:eastAsia="宋体" w:hAnsi="宋体" w:hint="eastAsia"/>
          <w:color w:val="B00824"/>
          <w:sz w:val="18"/>
          <w:szCs w:val="18"/>
        </w:rPr>
        <w:t>基层人民检察院发现犯罪线索的，应当报设区的市级人民检察院决定立案侦查</w:t>
      </w:r>
      <w:r w:rsidRPr="00A11C9A">
        <w:rPr>
          <w:rFonts w:ascii="宋体" w:eastAsia="宋体" w:hAnsi="宋体" w:hint="eastAsia"/>
          <w:sz w:val="18"/>
          <w:szCs w:val="18"/>
        </w:rPr>
        <w:t>。</w:t>
      </w:r>
    </w:p>
    <w:p w14:paraId="0C40F282" w14:textId="5E0AE152" w:rsidR="00657DBC" w:rsidRPr="00A11C9A" w:rsidRDefault="00657DBC" w:rsidP="00B35B40">
      <w:pPr>
        <w:widowControl/>
        <w:spacing w:line="240" w:lineRule="exact"/>
        <w:ind w:firstLineChars="200" w:firstLine="360"/>
        <w:rPr>
          <w:rFonts w:ascii="宋体" w:eastAsia="宋体" w:hAnsi="宋体" w:hint="eastAsia"/>
          <w:sz w:val="18"/>
          <w:szCs w:val="18"/>
        </w:rPr>
      </w:pPr>
      <w:r w:rsidRPr="00A11C9A">
        <w:rPr>
          <w:rFonts w:ascii="宋体" w:eastAsia="宋体" w:hAnsi="宋体" w:hint="eastAsia"/>
          <w:sz w:val="18"/>
          <w:szCs w:val="18"/>
        </w:rPr>
        <w:t>二、自诉案件的范围</w:t>
      </w:r>
    </w:p>
    <w:p w14:paraId="5CBFFCF6" w14:textId="77777777" w:rsidR="001B1DAA" w:rsidRPr="00A11C9A" w:rsidRDefault="001B1DAA" w:rsidP="00B35B40">
      <w:pPr>
        <w:widowControl/>
        <w:spacing w:line="240" w:lineRule="exact"/>
        <w:ind w:firstLineChars="200" w:firstLine="360"/>
        <w:rPr>
          <w:rFonts w:ascii="宋体" w:eastAsia="宋体" w:hAnsi="宋体" w:hint="eastAsia"/>
          <w:sz w:val="18"/>
          <w:szCs w:val="18"/>
        </w:rPr>
      </w:pPr>
      <w:r w:rsidRPr="00A11C9A">
        <w:rPr>
          <w:rFonts w:ascii="宋体" w:eastAsia="宋体" w:hAnsi="宋体"/>
          <w:sz w:val="18"/>
          <w:szCs w:val="18"/>
        </w:rPr>
        <w:t>1.告诉才处理的案件只能自诉不能公诉</w:t>
      </w:r>
    </w:p>
    <w:p w14:paraId="4C585291" w14:textId="77777777" w:rsidR="001B1DAA" w:rsidRPr="00A11C9A" w:rsidRDefault="001B1DAA" w:rsidP="00B35B40">
      <w:pPr>
        <w:widowControl/>
        <w:spacing w:line="240" w:lineRule="exact"/>
        <w:ind w:firstLineChars="200" w:firstLine="360"/>
        <w:rPr>
          <w:rFonts w:ascii="宋体" w:eastAsia="宋体" w:hAnsi="宋体" w:hint="eastAsia"/>
          <w:sz w:val="18"/>
          <w:szCs w:val="18"/>
        </w:rPr>
      </w:pPr>
      <w:r w:rsidRPr="00A11C9A">
        <w:rPr>
          <w:rFonts w:ascii="宋体" w:eastAsia="宋体" w:hAnsi="宋体"/>
          <w:sz w:val="18"/>
          <w:szCs w:val="18"/>
        </w:rPr>
        <w:t>2.人民检察院没有提起公诉，被害人有证据证明的轻微刑事案件</w:t>
      </w:r>
      <w:r w:rsidRPr="00F34CD8">
        <w:rPr>
          <w:rFonts w:ascii="宋体" w:eastAsia="宋体" w:hAnsi="宋体"/>
          <w:color w:val="C00000"/>
          <w:sz w:val="18"/>
          <w:szCs w:val="18"/>
        </w:rPr>
        <w:t>可公诉可自诉</w:t>
      </w:r>
      <w:r w:rsidRPr="00A11C9A">
        <w:rPr>
          <w:rFonts w:ascii="宋体" w:eastAsia="宋体" w:hAnsi="宋体"/>
          <w:sz w:val="18"/>
          <w:szCs w:val="18"/>
        </w:rPr>
        <w:t>——被害人直接向人民法院起诉的，人民法院应当依法受理。对其中证据不足、可以由公安机关受理的，或者认为对被告人可能判处三年有期徒刑以上刑罚的，应当告知被害人向公安机关报案，或者移送公安机关立案侦查</w:t>
      </w:r>
    </w:p>
    <w:p w14:paraId="6BEDA54D" w14:textId="2272ABDE" w:rsidR="001B1DAA" w:rsidRPr="00F34CD8" w:rsidRDefault="001B1DAA" w:rsidP="00B35B40">
      <w:pPr>
        <w:widowControl/>
        <w:spacing w:line="240" w:lineRule="exact"/>
        <w:ind w:firstLineChars="200" w:firstLine="360"/>
        <w:rPr>
          <w:rFonts w:ascii="宋体" w:eastAsia="宋体" w:hAnsi="宋体" w:hint="eastAsia"/>
          <w:color w:val="C00000"/>
          <w:sz w:val="18"/>
          <w:szCs w:val="18"/>
        </w:rPr>
      </w:pPr>
      <w:r w:rsidRPr="00A11C9A">
        <w:rPr>
          <w:rFonts w:ascii="宋体" w:eastAsia="宋体" w:hAnsi="宋体"/>
          <w:sz w:val="18"/>
          <w:szCs w:val="18"/>
        </w:rPr>
        <w:t>3.有证据证明对被告人侵犯自己人身、财产权利的行为应当依法追究刑事责任，且有证据证明曾经提出控告，而公安机关或者检察院不予追究被告人刑事责任的案件</w:t>
      </w:r>
      <w:r w:rsidR="00504BB8">
        <w:rPr>
          <w:rFonts w:ascii="宋体" w:eastAsia="宋体" w:hAnsi="宋体" w:hint="eastAsia"/>
          <w:sz w:val="18"/>
          <w:szCs w:val="18"/>
        </w:rPr>
        <w:t>，即</w:t>
      </w:r>
      <w:r w:rsidRPr="00F34CD8">
        <w:rPr>
          <w:rFonts w:ascii="宋体" w:eastAsia="宋体" w:hAnsi="宋体"/>
          <w:color w:val="C00000"/>
          <w:sz w:val="18"/>
          <w:szCs w:val="18"/>
        </w:rPr>
        <w:t>公诉转自诉</w:t>
      </w:r>
      <w:r w:rsidR="007B6E1C">
        <w:rPr>
          <w:rFonts w:ascii="宋体" w:eastAsia="宋体" w:hAnsi="宋体" w:hint="eastAsia"/>
          <w:color w:val="C00000"/>
          <w:sz w:val="18"/>
          <w:szCs w:val="18"/>
        </w:rPr>
        <w:t>案件</w:t>
      </w:r>
      <w:r w:rsidR="00F34CD8">
        <w:rPr>
          <w:rFonts w:ascii="宋体" w:eastAsia="宋体" w:hAnsi="宋体" w:hint="eastAsia"/>
          <w:color w:val="C00000"/>
          <w:sz w:val="18"/>
          <w:szCs w:val="18"/>
        </w:rPr>
        <w:t>不能调解</w:t>
      </w:r>
      <w:r w:rsidR="00504BB8">
        <w:rPr>
          <w:rFonts w:ascii="宋体" w:eastAsia="宋体" w:hAnsi="宋体" w:hint="eastAsia"/>
          <w:color w:val="C00000"/>
          <w:sz w:val="18"/>
          <w:szCs w:val="18"/>
        </w:rPr>
        <w:t>、不能反诉</w:t>
      </w:r>
    </w:p>
    <w:p w14:paraId="6139CBCF" w14:textId="77777777" w:rsidR="00657DBC" w:rsidRPr="00A11C9A" w:rsidRDefault="00657DBC" w:rsidP="00B35B40">
      <w:pPr>
        <w:pStyle w:val="3"/>
        <w:spacing w:line="240" w:lineRule="exact"/>
        <w:ind w:firstLineChars="200" w:firstLine="360"/>
        <w:rPr>
          <w:rFonts w:eastAsia="宋体" w:hint="eastAsia"/>
          <w:b/>
          <w:sz w:val="18"/>
          <w:szCs w:val="18"/>
        </w:rPr>
      </w:pPr>
      <w:r w:rsidRPr="00A11C9A">
        <w:rPr>
          <w:rFonts w:eastAsia="宋体" w:hint="eastAsia"/>
          <w:sz w:val="18"/>
          <w:szCs w:val="18"/>
        </w:rPr>
        <w:t>三、管辖权的竞合</w:t>
      </w:r>
    </w:p>
    <w:p w14:paraId="12B0E6CF" w14:textId="22CBA500" w:rsidR="00657DBC" w:rsidRPr="00A11C9A" w:rsidRDefault="007D73C7" w:rsidP="00B35B40">
      <w:pPr>
        <w:spacing w:line="240" w:lineRule="exact"/>
        <w:ind w:firstLineChars="200" w:firstLine="360"/>
        <w:rPr>
          <w:rFonts w:ascii="宋体" w:eastAsia="宋体" w:hAnsi="宋体" w:hint="eastAsia"/>
          <w:sz w:val="18"/>
          <w:szCs w:val="18"/>
        </w:rPr>
      </w:pPr>
      <w:r>
        <w:rPr>
          <w:rFonts w:ascii="宋体" w:eastAsia="宋体" w:hAnsi="宋体"/>
          <w:sz w:val="18"/>
          <w:szCs w:val="18"/>
        </w:rPr>
        <w:t>1.</w:t>
      </w:r>
      <w:r w:rsidR="00657DBC" w:rsidRPr="00A11C9A">
        <w:rPr>
          <w:rFonts w:ascii="宋体" w:eastAsia="宋体" w:hAnsi="宋体" w:hint="eastAsia"/>
          <w:sz w:val="18"/>
          <w:szCs w:val="18"/>
        </w:rPr>
        <w:t>法院审理公诉案件时发现有遗漏自诉罪行：</w:t>
      </w:r>
    </w:p>
    <w:p w14:paraId="27936074" w14:textId="77777777" w:rsidR="00657DBC" w:rsidRPr="00A11C9A" w:rsidRDefault="00657DBC" w:rsidP="00B35B40">
      <w:pPr>
        <w:spacing w:line="240" w:lineRule="exact"/>
        <w:ind w:firstLineChars="200" w:firstLine="360"/>
        <w:rPr>
          <w:rFonts w:ascii="宋体" w:eastAsia="宋体" w:hAnsi="宋体" w:hint="eastAsia"/>
          <w:sz w:val="18"/>
          <w:szCs w:val="18"/>
        </w:rPr>
      </w:pPr>
      <w:r w:rsidRPr="00A11C9A">
        <w:rPr>
          <w:rFonts w:ascii="宋体" w:eastAsia="宋体" w:hAnsi="宋体" w:hint="eastAsia"/>
          <w:sz w:val="18"/>
          <w:szCs w:val="18"/>
        </w:rPr>
        <w:t>（1）如果是</w:t>
      </w:r>
      <w:r w:rsidRPr="00A11C9A">
        <w:rPr>
          <w:rFonts w:ascii="宋体" w:eastAsia="宋体" w:hAnsi="宋体" w:hint="eastAsia"/>
          <w:color w:val="B00824"/>
          <w:sz w:val="18"/>
          <w:szCs w:val="18"/>
        </w:rPr>
        <w:t>告诉才处理</w:t>
      </w:r>
      <w:r w:rsidRPr="00A11C9A">
        <w:rPr>
          <w:rFonts w:ascii="宋体" w:eastAsia="宋体" w:hAnsi="宋体" w:hint="eastAsia"/>
          <w:sz w:val="18"/>
          <w:szCs w:val="18"/>
        </w:rPr>
        <w:t>的犯罪——告知被害人向法院直接提起自诉；</w:t>
      </w:r>
    </w:p>
    <w:p w14:paraId="5BE80008" w14:textId="77777777" w:rsidR="00657DBC" w:rsidRPr="00A11C9A" w:rsidRDefault="00657DBC" w:rsidP="00B35B40">
      <w:pPr>
        <w:spacing w:line="240" w:lineRule="exact"/>
        <w:ind w:firstLineChars="200" w:firstLine="360"/>
        <w:rPr>
          <w:rFonts w:ascii="宋体" w:eastAsia="宋体" w:hAnsi="宋体" w:hint="eastAsia"/>
          <w:color w:val="B00824"/>
          <w:sz w:val="18"/>
          <w:szCs w:val="18"/>
        </w:rPr>
      </w:pPr>
      <w:r w:rsidRPr="00A11C9A">
        <w:rPr>
          <w:rFonts w:ascii="宋体" w:eastAsia="宋体" w:hAnsi="宋体" w:hint="eastAsia"/>
          <w:sz w:val="18"/>
          <w:szCs w:val="18"/>
        </w:rPr>
        <w:t>（2）如果是</w:t>
      </w:r>
      <w:r w:rsidRPr="00A11C9A">
        <w:rPr>
          <w:rFonts w:ascii="宋体" w:eastAsia="宋体" w:hAnsi="宋体" w:hint="eastAsia"/>
          <w:color w:val="B00824"/>
          <w:sz w:val="18"/>
          <w:szCs w:val="18"/>
        </w:rPr>
        <w:t>既可公诉也可自诉</w:t>
      </w:r>
      <w:r w:rsidRPr="00A11C9A">
        <w:rPr>
          <w:rFonts w:ascii="宋体" w:eastAsia="宋体" w:hAnsi="宋体" w:hint="eastAsia"/>
          <w:sz w:val="18"/>
          <w:szCs w:val="18"/>
        </w:rPr>
        <w:t>（第二类自诉案件）——告知被害人人可以提起自诉；对其中证据不足、可以由公安机关受理的，或者认为对被告人可能判处三年有期徒刑以上刑罚的，</w:t>
      </w:r>
      <w:r w:rsidRPr="00A11C9A">
        <w:rPr>
          <w:rFonts w:ascii="宋体" w:eastAsia="宋体" w:hAnsi="宋体" w:hint="eastAsia"/>
          <w:color w:val="B00824"/>
          <w:sz w:val="18"/>
          <w:szCs w:val="18"/>
        </w:rPr>
        <w:t>应当告知被害人向公安机关报案，或者移送公安机关立案侦查。</w:t>
      </w:r>
    </w:p>
    <w:p w14:paraId="6E560E17" w14:textId="6D551E80" w:rsidR="00657DBC" w:rsidRPr="007D73C7" w:rsidRDefault="007D73C7" w:rsidP="00B35B40">
      <w:pPr>
        <w:spacing w:line="240" w:lineRule="exact"/>
        <w:ind w:firstLineChars="200" w:firstLine="361"/>
        <w:rPr>
          <w:rFonts w:ascii="宋体" w:eastAsia="宋体" w:hAnsi="宋体" w:hint="eastAsia"/>
          <w:b/>
          <w:bCs/>
          <w:sz w:val="18"/>
          <w:szCs w:val="18"/>
        </w:rPr>
      </w:pPr>
      <w:r w:rsidRPr="007D73C7">
        <w:rPr>
          <w:rFonts w:ascii="宋体" w:eastAsia="宋体" w:hAnsi="宋体"/>
          <w:b/>
          <w:bCs/>
          <w:sz w:val="18"/>
          <w:szCs w:val="18"/>
        </w:rPr>
        <w:t>2.</w:t>
      </w:r>
      <w:r w:rsidR="00657DBC" w:rsidRPr="007D73C7">
        <w:rPr>
          <w:rFonts w:ascii="宋体" w:eastAsia="宋体" w:hAnsi="宋体" w:hint="eastAsia"/>
          <w:b/>
          <w:bCs/>
          <w:color w:val="B00824"/>
          <w:sz w:val="18"/>
          <w:szCs w:val="18"/>
        </w:rPr>
        <w:t>法院审理公诉案件时发现遗漏公诉罪行</w:t>
      </w:r>
      <w:r w:rsidR="00657DBC" w:rsidRPr="007D73C7">
        <w:rPr>
          <w:rFonts w:ascii="宋体" w:eastAsia="宋体" w:hAnsi="宋体" w:hint="eastAsia"/>
          <w:b/>
          <w:bCs/>
          <w:sz w:val="18"/>
          <w:szCs w:val="18"/>
        </w:rPr>
        <w:t>——人民法院发现新的事实，可能影响定罪量刑的，或者需要补查补证的，</w:t>
      </w:r>
      <w:r w:rsidR="00657DBC" w:rsidRPr="007D73C7">
        <w:rPr>
          <w:rFonts w:ascii="宋体" w:eastAsia="宋体" w:hAnsi="宋体" w:hint="eastAsia"/>
          <w:b/>
          <w:bCs/>
          <w:color w:val="B00824"/>
          <w:sz w:val="18"/>
          <w:szCs w:val="18"/>
        </w:rPr>
        <w:t>应当通知人民检察院，由其决定是否补充、变更、追加起诉或者补充侦查</w:t>
      </w:r>
      <w:r w:rsidR="00657DBC" w:rsidRPr="007D73C7">
        <w:rPr>
          <w:rFonts w:ascii="宋体" w:eastAsia="宋体" w:hAnsi="宋体" w:hint="eastAsia"/>
          <w:b/>
          <w:bCs/>
          <w:sz w:val="18"/>
          <w:szCs w:val="18"/>
        </w:rPr>
        <w:t>。</w:t>
      </w:r>
    </w:p>
    <w:p w14:paraId="7D4203DE" w14:textId="77777777" w:rsidR="00657DBC" w:rsidRPr="00A11C9A" w:rsidRDefault="00657DBC" w:rsidP="00B35B40">
      <w:pPr>
        <w:pStyle w:val="4"/>
        <w:tabs>
          <w:tab w:val="left" w:pos="420"/>
        </w:tabs>
        <w:spacing w:before="0" w:after="0" w:line="240" w:lineRule="exact"/>
        <w:ind w:firstLineChars="200" w:firstLine="360"/>
        <w:jc w:val="left"/>
        <w:rPr>
          <w:rFonts w:ascii="宋体" w:eastAsia="宋体" w:hAnsi="宋体" w:hint="eastAsia"/>
          <w:b w:val="0"/>
          <w:color w:val="000000" w:themeColor="text1"/>
          <w:sz w:val="18"/>
          <w:szCs w:val="18"/>
        </w:rPr>
      </w:pPr>
      <w:r w:rsidRPr="00A11C9A">
        <w:rPr>
          <w:rFonts w:ascii="宋体" w:eastAsia="宋体" w:hAnsi="宋体" w:hint="eastAsia"/>
          <w:b w:val="0"/>
          <w:color w:val="000000" w:themeColor="text1"/>
          <w:sz w:val="18"/>
          <w:szCs w:val="18"/>
        </w:rPr>
        <w:t>（三）检察院与监察委之间管辖权的竞合：分别管辖，以监察委为主</w:t>
      </w:r>
    </w:p>
    <w:p w14:paraId="689B570E" w14:textId="594FCB50" w:rsidR="00657DBC" w:rsidRPr="00A11C9A" w:rsidRDefault="00657DBC" w:rsidP="00B35B40">
      <w:pPr>
        <w:spacing w:line="240" w:lineRule="exact"/>
        <w:ind w:firstLineChars="200" w:firstLine="360"/>
        <w:rPr>
          <w:rFonts w:ascii="宋体" w:eastAsia="宋体" w:hAnsi="宋体" w:hint="eastAsia"/>
          <w:sz w:val="18"/>
          <w:szCs w:val="18"/>
          <w:highlight w:val="yellow"/>
        </w:rPr>
      </w:pPr>
      <w:r w:rsidRPr="00A11C9A">
        <w:rPr>
          <w:rFonts w:ascii="宋体" w:eastAsia="宋体" w:hAnsi="宋体" w:hint="eastAsia"/>
          <w:color w:val="B00824"/>
          <w:sz w:val="18"/>
          <w:szCs w:val="18"/>
        </w:rPr>
        <w:t>一般应当由监察委员会为主调查，人民检察院予以协助</w:t>
      </w:r>
      <w:r w:rsidRPr="00A11C9A">
        <w:rPr>
          <w:rFonts w:ascii="宋体" w:eastAsia="宋体" w:hAnsi="宋体" w:hint="eastAsia"/>
          <w:sz w:val="18"/>
          <w:szCs w:val="18"/>
        </w:rPr>
        <w:t>。</w:t>
      </w:r>
      <w:r w:rsidRPr="00DF37C0">
        <w:rPr>
          <w:rFonts w:ascii="宋体" w:eastAsia="宋体" w:hAnsi="宋体" w:hint="eastAsia"/>
          <w:sz w:val="18"/>
          <w:szCs w:val="18"/>
        </w:rPr>
        <w:t>经沟通，认为全案由监察机关管辖更为适宜的，人民检察院应当将案件和相应职务犯罪线索一并移送监察机关；</w:t>
      </w:r>
      <w:r w:rsidRPr="00A11C9A">
        <w:rPr>
          <w:rFonts w:ascii="宋体" w:eastAsia="宋体" w:hAnsi="宋体" w:hint="eastAsia"/>
          <w:sz w:val="18"/>
          <w:szCs w:val="18"/>
        </w:rPr>
        <w:t>认为由监察机关和人民检察院</w:t>
      </w:r>
      <w:r w:rsidRPr="00A11C9A">
        <w:rPr>
          <w:rFonts w:ascii="宋体" w:eastAsia="宋体" w:hAnsi="宋体" w:hint="eastAsia"/>
          <w:color w:val="B00824"/>
          <w:sz w:val="18"/>
          <w:szCs w:val="18"/>
        </w:rPr>
        <w:t>分别管辖更为适宜</w:t>
      </w:r>
      <w:r w:rsidRPr="00A11C9A">
        <w:rPr>
          <w:rFonts w:ascii="宋体" w:eastAsia="宋体" w:hAnsi="宋体" w:hint="eastAsia"/>
          <w:sz w:val="18"/>
          <w:szCs w:val="18"/>
        </w:rPr>
        <w:t>的，人民检察院应当将监察机关管辖的相应职务犯罪线索移送监察机关，对依法由人民检察院管辖的犯罪案件继续侦查。</w:t>
      </w:r>
    </w:p>
    <w:p w14:paraId="48D8B3C5" w14:textId="55277A01" w:rsidR="00657DBC" w:rsidRPr="00A11C9A" w:rsidRDefault="00657DBC" w:rsidP="00B35B40">
      <w:pPr>
        <w:pStyle w:val="1"/>
        <w:tabs>
          <w:tab w:val="left" w:pos="420"/>
        </w:tabs>
        <w:spacing w:before="0" w:after="0" w:line="240" w:lineRule="exact"/>
        <w:jc w:val="center"/>
        <w:rPr>
          <w:rFonts w:ascii="宋体" w:hAnsi="宋体" w:hint="eastAsia"/>
          <w:bCs w:val="0"/>
          <w:sz w:val="18"/>
          <w:szCs w:val="18"/>
        </w:rPr>
      </w:pPr>
      <w:bookmarkStart w:id="11" w:name="_Toc4844100"/>
      <w:bookmarkStart w:id="12" w:name="_Toc17493"/>
      <w:bookmarkStart w:id="13" w:name="_Toc136521745"/>
      <w:r w:rsidRPr="00A11C9A">
        <w:rPr>
          <w:rFonts w:ascii="宋体" w:hAnsi="宋体" w:hint="eastAsia"/>
          <w:bCs w:val="0"/>
          <w:sz w:val="18"/>
          <w:szCs w:val="18"/>
        </w:rPr>
        <w:t>考点5  审判管辖</w:t>
      </w:r>
      <w:bookmarkEnd w:id="11"/>
      <w:bookmarkEnd w:id="12"/>
      <w:bookmarkEnd w:id="13"/>
      <w:r w:rsidR="005107A2" w:rsidRPr="00A11C9A">
        <w:rPr>
          <w:rFonts w:ascii="宋体" w:hAnsi="宋体" w:cs="宋体" w:hint="eastAsia"/>
          <w:bCs w:val="0"/>
          <w:sz w:val="18"/>
          <w:szCs w:val="18"/>
        </w:rPr>
        <w:t>（</w:t>
      </w:r>
      <w:r w:rsidR="00A9455B">
        <w:rPr>
          <w:rFonts w:ascii="宋体" w:hAnsi="宋体" w:cs="宋体" w:hint="eastAsia"/>
          <w:bCs w:val="0"/>
          <w:sz w:val="18"/>
          <w:szCs w:val="18"/>
        </w:rPr>
        <w:t>20</w:t>
      </w:r>
      <w:r w:rsidR="005107A2" w:rsidRPr="00A11C9A">
        <w:rPr>
          <w:rFonts w:ascii="宋体" w:hAnsi="宋体" w:cs="宋体"/>
          <w:bCs w:val="0"/>
          <w:sz w:val="18"/>
          <w:szCs w:val="18"/>
        </w:rPr>
        <w:t>:</w:t>
      </w:r>
      <w:r w:rsidR="00A9455B">
        <w:rPr>
          <w:rFonts w:ascii="宋体" w:hAnsi="宋体" w:cs="宋体" w:hint="eastAsia"/>
          <w:bCs w:val="0"/>
          <w:sz w:val="18"/>
          <w:szCs w:val="18"/>
        </w:rPr>
        <w:t>54</w:t>
      </w:r>
      <w:r w:rsidR="005107A2" w:rsidRPr="00A11C9A">
        <w:rPr>
          <w:rFonts w:ascii="宋体" w:hAnsi="宋体" w:cs="宋体"/>
          <w:bCs w:val="0"/>
          <w:sz w:val="18"/>
          <w:szCs w:val="18"/>
        </w:rPr>
        <w:t>:00-</w:t>
      </w:r>
      <w:r w:rsidR="00F723C6">
        <w:rPr>
          <w:rFonts w:ascii="宋体" w:hAnsi="宋体" w:cs="宋体" w:hint="eastAsia"/>
          <w:bCs w:val="0"/>
          <w:sz w:val="18"/>
          <w:szCs w:val="18"/>
        </w:rPr>
        <w:t>21</w:t>
      </w:r>
      <w:r w:rsidR="005107A2" w:rsidRPr="00A11C9A">
        <w:rPr>
          <w:rFonts w:ascii="宋体" w:hAnsi="宋体" w:cs="宋体"/>
          <w:bCs w:val="0"/>
          <w:sz w:val="18"/>
          <w:szCs w:val="18"/>
        </w:rPr>
        <w:t>:</w:t>
      </w:r>
      <w:r w:rsidR="00F723C6">
        <w:rPr>
          <w:rFonts w:ascii="宋体" w:hAnsi="宋体" w:cs="宋体" w:hint="eastAsia"/>
          <w:bCs w:val="0"/>
          <w:sz w:val="18"/>
          <w:szCs w:val="18"/>
        </w:rPr>
        <w:t>2</w:t>
      </w:r>
      <w:r w:rsidR="008B0004">
        <w:rPr>
          <w:rFonts w:ascii="宋体" w:hAnsi="宋体" w:cs="宋体" w:hint="eastAsia"/>
          <w:bCs w:val="0"/>
          <w:sz w:val="18"/>
          <w:szCs w:val="18"/>
        </w:rPr>
        <w:t>1</w:t>
      </w:r>
      <w:r w:rsidR="005107A2" w:rsidRPr="00A11C9A">
        <w:rPr>
          <w:rFonts w:ascii="宋体" w:hAnsi="宋体" w:cs="宋体"/>
          <w:bCs w:val="0"/>
          <w:sz w:val="18"/>
          <w:szCs w:val="18"/>
        </w:rPr>
        <w:t>:00）</w:t>
      </w:r>
    </w:p>
    <w:p w14:paraId="1118598F" w14:textId="77777777" w:rsidR="00657DBC" w:rsidRPr="00A11C9A" w:rsidRDefault="00657DBC" w:rsidP="00B35B40">
      <w:pPr>
        <w:pStyle w:val="3"/>
        <w:spacing w:line="240" w:lineRule="exact"/>
        <w:ind w:firstLineChars="200" w:firstLine="360"/>
        <w:rPr>
          <w:rFonts w:eastAsia="宋体" w:hint="eastAsia"/>
          <w:b/>
          <w:sz w:val="18"/>
          <w:szCs w:val="18"/>
        </w:rPr>
      </w:pPr>
      <w:bookmarkStart w:id="14" w:name="_Hlk534528029"/>
      <w:r w:rsidRPr="00A11C9A">
        <w:rPr>
          <w:rFonts w:eastAsia="宋体" w:hint="eastAsia"/>
          <w:sz w:val="18"/>
          <w:szCs w:val="18"/>
        </w:rPr>
        <w:t>一、级别管辖</w:t>
      </w:r>
      <w:bookmarkStart w:id="15" w:name="_Toc510878985"/>
    </w:p>
    <w:bookmarkEnd w:id="14"/>
    <w:bookmarkEnd w:id="15"/>
    <w:p w14:paraId="52887252" w14:textId="6361BB79" w:rsidR="009B45A2" w:rsidRPr="00A836A4" w:rsidRDefault="007E5BE4" w:rsidP="00B35B40">
      <w:pPr>
        <w:widowControl/>
        <w:spacing w:line="240" w:lineRule="exact"/>
        <w:ind w:firstLineChars="200" w:firstLine="360"/>
        <w:rPr>
          <w:rFonts w:ascii="宋体" w:eastAsia="宋体" w:hAnsi="宋体" w:hint="eastAsia"/>
          <w:bCs/>
          <w:color w:val="C00000"/>
          <w:kern w:val="0"/>
          <w:sz w:val="18"/>
          <w:szCs w:val="18"/>
        </w:rPr>
      </w:pPr>
      <w:r>
        <w:rPr>
          <w:rFonts w:ascii="宋体" w:eastAsia="宋体" w:hAnsi="宋体" w:hint="eastAsia"/>
          <w:bCs/>
          <w:kern w:val="0"/>
          <w:sz w:val="18"/>
          <w:szCs w:val="18"/>
        </w:rPr>
        <w:t>注意</w:t>
      </w:r>
      <w:r w:rsidR="009B45A2" w:rsidRPr="00A836A4">
        <w:rPr>
          <w:rFonts w:ascii="宋体" w:eastAsia="宋体" w:hAnsi="宋体"/>
          <w:bCs/>
          <w:color w:val="C00000"/>
          <w:kern w:val="0"/>
          <w:sz w:val="18"/>
          <w:szCs w:val="18"/>
        </w:rPr>
        <w:t>可上不可下</w:t>
      </w:r>
    </w:p>
    <w:p w14:paraId="5796A874" w14:textId="77777777" w:rsidR="009B45A2" w:rsidRPr="00A836A4" w:rsidRDefault="009B45A2" w:rsidP="00B35B40">
      <w:pPr>
        <w:widowControl/>
        <w:spacing w:line="240" w:lineRule="exact"/>
        <w:ind w:firstLineChars="200" w:firstLine="360"/>
        <w:rPr>
          <w:rFonts w:ascii="宋体" w:eastAsia="宋体" w:hAnsi="宋体" w:hint="eastAsia"/>
          <w:bCs/>
          <w:color w:val="C00000"/>
          <w:kern w:val="0"/>
          <w:sz w:val="18"/>
          <w:szCs w:val="18"/>
        </w:rPr>
      </w:pPr>
      <w:r w:rsidRPr="00A11C9A">
        <w:rPr>
          <w:rFonts w:ascii="宋体" w:eastAsia="宋体" w:hAnsi="宋体" w:hint="eastAsia"/>
          <w:bCs/>
          <w:kern w:val="0"/>
          <w:sz w:val="18"/>
          <w:szCs w:val="18"/>
        </w:rPr>
        <w:t>不可下：中级人民法院发现不需要判处无期徒刑、死刑的案件</w:t>
      </w:r>
      <w:r w:rsidRPr="00A836A4">
        <w:rPr>
          <w:rFonts w:ascii="宋体" w:eastAsia="宋体" w:hAnsi="宋体" w:hint="eastAsia"/>
          <w:bCs/>
          <w:color w:val="C00000"/>
          <w:kern w:val="0"/>
          <w:sz w:val="18"/>
          <w:szCs w:val="18"/>
        </w:rPr>
        <w:t>不应向基层人民法院移送案件</w:t>
      </w:r>
    </w:p>
    <w:p w14:paraId="1EEB5533" w14:textId="49C93CDC" w:rsidR="009B45A2" w:rsidRPr="00A11C9A" w:rsidRDefault="009B45A2" w:rsidP="00B35B40">
      <w:pPr>
        <w:widowControl/>
        <w:spacing w:line="240" w:lineRule="exact"/>
        <w:ind w:firstLineChars="200" w:firstLine="360"/>
        <w:rPr>
          <w:rFonts w:ascii="宋体" w:eastAsia="宋体" w:hAnsi="宋体" w:hint="eastAsia"/>
          <w:bCs/>
          <w:kern w:val="0"/>
          <w:sz w:val="18"/>
          <w:szCs w:val="18"/>
        </w:rPr>
      </w:pPr>
      <w:r w:rsidRPr="00A11C9A">
        <w:rPr>
          <w:rFonts w:ascii="宋体" w:eastAsia="宋体" w:hAnsi="宋体" w:hint="eastAsia"/>
          <w:bCs/>
          <w:kern w:val="0"/>
          <w:sz w:val="18"/>
          <w:szCs w:val="18"/>
        </w:rPr>
        <w:t>可上：基层人民法院发现可能判处无期徒刑、死刑的案件应当移送；在重大、复杂案件、新类型的疑难案件、在法律适用上具有普遍指导意义的案件可以移送。</w:t>
      </w:r>
    </w:p>
    <w:p w14:paraId="4FC7E9A3" w14:textId="71526574" w:rsidR="00657DBC" w:rsidRPr="00A11C9A" w:rsidRDefault="001C500A" w:rsidP="00B35B40">
      <w:pPr>
        <w:pStyle w:val="3"/>
        <w:spacing w:line="240" w:lineRule="exact"/>
        <w:ind w:firstLineChars="200" w:firstLine="360"/>
        <w:rPr>
          <w:rFonts w:eastAsia="宋体" w:hint="eastAsia"/>
          <w:b/>
          <w:sz w:val="18"/>
          <w:szCs w:val="18"/>
        </w:rPr>
      </w:pPr>
      <w:r>
        <w:rPr>
          <w:rFonts w:eastAsia="宋体" w:hint="eastAsia"/>
          <w:sz w:val="18"/>
          <w:szCs w:val="18"/>
        </w:rPr>
        <w:t>二</w:t>
      </w:r>
      <w:r w:rsidR="00657DBC" w:rsidRPr="00A11C9A">
        <w:rPr>
          <w:rFonts w:eastAsia="宋体" w:hint="eastAsia"/>
          <w:sz w:val="18"/>
          <w:szCs w:val="18"/>
        </w:rPr>
        <w:t>、</w:t>
      </w:r>
      <w:r w:rsidR="00657DBC" w:rsidRPr="00F456AB">
        <w:rPr>
          <w:rFonts w:eastAsia="宋体" w:hint="eastAsia"/>
          <w:b/>
          <w:bCs/>
          <w:color w:val="C00000"/>
          <w:sz w:val="18"/>
          <w:szCs w:val="18"/>
        </w:rPr>
        <w:t>并案审理</w:t>
      </w:r>
      <w:r w:rsidR="00657DBC" w:rsidRPr="00A11C9A">
        <w:rPr>
          <w:rFonts w:eastAsia="宋体" w:hint="eastAsia"/>
          <w:sz w:val="18"/>
          <w:szCs w:val="18"/>
        </w:rPr>
        <w:t>（2021年新增规定《法院解释》第24、25条）</w:t>
      </w:r>
    </w:p>
    <w:p w14:paraId="435AE3D0" w14:textId="4D7C2A00" w:rsidR="00657DBC" w:rsidRPr="00A11C9A" w:rsidRDefault="00657DBC" w:rsidP="00B35B40">
      <w:pPr>
        <w:spacing w:line="240" w:lineRule="exact"/>
        <w:ind w:firstLineChars="200" w:firstLine="360"/>
        <w:rPr>
          <w:rFonts w:ascii="宋体" w:eastAsia="宋体" w:hAnsi="宋体" w:hint="eastAsia"/>
          <w:sz w:val="18"/>
          <w:szCs w:val="18"/>
        </w:rPr>
      </w:pPr>
      <w:r w:rsidRPr="00A11C9A">
        <w:rPr>
          <w:rFonts w:ascii="宋体" w:eastAsia="宋体" w:hAnsi="宋体" w:hint="eastAsia"/>
          <w:sz w:val="18"/>
          <w:szCs w:val="18"/>
        </w:rPr>
        <w:t>人民法院发现被告人还有其他犯罪被起诉的，</w:t>
      </w:r>
      <w:r w:rsidRPr="00A11C9A">
        <w:rPr>
          <w:rFonts w:ascii="宋体" w:eastAsia="宋体" w:hAnsi="宋体" w:hint="eastAsia"/>
          <w:color w:val="B00824"/>
          <w:sz w:val="18"/>
          <w:szCs w:val="18"/>
        </w:rPr>
        <w:t>可以并案审理</w:t>
      </w:r>
      <w:r w:rsidRPr="00A11C9A">
        <w:rPr>
          <w:rFonts w:ascii="宋体" w:eastAsia="宋体" w:hAnsi="宋体" w:hint="eastAsia"/>
          <w:sz w:val="18"/>
          <w:szCs w:val="18"/>
        </w:rPr>
        <w:t>；</w:t>
      </w:r>
      <w:r w:rsidRPr="00A11C9A">
        <w:rPr>
          <w:rFonts w:ascii="宋体" w:eastAsia="宋体" w:hAnsi="宋体" w:hint="eastAsia"/>
          <w:color w:val="B00824"/>
          <w:sz w:val="18"/>
          <w:szCs w:val="18"/>
        </w:rPr>
        <w:t>涉及同种犯罪的，一般应当并案审理</w:t>
      </w:r>
      <w:r w:rsidRPr="00A11C9A">
        <w:rPr>
          <w:rFonts w:ascii="宋体" w:eastAsia="宋体" w:hAnsi="宋体" w:hint="eastAsia"/>
          <w:sz w:val="18"/>
          <w:szCs w:val="18"/>
        </w:rPr>
        <w:t>。人民法院发现被告人还有</w:t>
      </w:r>
      <w:r w:rsidRPr="00A11C9A">
        <w:rPr>
          <w:rFonts w:ascii="宋体" w:eastAsia="宋体" w:hAnsi="宋体" w:hint="eastAsia"/>
          <w:color w:val="B00824"/>
          <w:sz w:val="18"/>
          <w:szCs w:val="18"/>
        </w:rPr>
        <w:t>其他犯罪被审查起诉、立案侦查、立案调查</w:t>
      </w:r>
      <w:r w:rsidRPr="00A11C9A">
        <w:rPr>
          <w:rFonts w:ascii="宋体" w:eastAsia="宋体" w:hAnsi="宋体" w:hint="eastAsia"/>
          <w:sz w:val="18"/>
          <w:szCs w:val="18"/>
        </w:rPr>
        <w:t>的，可以参照前款规定协商人民检察院、公安机关、监察机关并案处理，但可能造成审判过分迟延的除外。根据前两款规定并案处理的案件，由最初受理地的人民法院审判。必要时，可以由主要犯罪地的人民法院审判。</w:t>
      </w:r>
    </w:p>
    <w:p w14:paraId="10F38025" w14:textId="64C0EE22" w:rsidR="00050941" w:rsidRPr="00A11C9A" w:rsidRDefault="00657DBC" w:rsidP="00B35B40">
      <w:pPr>
        <w:spacing w:line="240" w:lineRule="exact"/>
        <w:ind w:firstLineChars="200" w:firstLine="360"/>
        <w:rPr>
          <w:rFonts w:ascii="宋体" w:eastAsia="宋体" w:hAnsi="宋体" w:hint="eastAsia"/>
          <w:sz w:val="18"/>
          <w:szCs w:val="18"/>
        </w:rPr>
      </w:pPr>
      <w:r w:rsidRPr="00A11C9A">
        <w:rPr>
          <w:rFonts w:ascii="宋体" w:eastAsia="宋体" w:hAnsi="宋体" w:hint="eastAsia"/>
          <w:sz w:val="18"/>
          <w:szCs w:val="18"/>
        </w:rPr>
        <w:t>第二审人民法院在审理过程中，发现被告人还有其他犯罪没有判决的，参照前条规定处理。</w:t>
      </w:r>
      <w:r w:rsidRPr="00A11C9A">
        <w:rPr>
          <w:rFonts w:ascii="宋体" w:eastAsia="宋体" w:hAnsi="宋体" w:hint="eastAsia"/>
          <w:color w:val="B00824"/>
          <w:sz w:val="18"/>
          <w:szCs w:val="18"/>
        </w:rPr>
        <w:t>第二审人民法院决定并案审理的，应当发回第一审人民法院，由第一审人民法院作出处理。</w:t>
      </w:r>
    </w:p>
    <w:p w14:paraId="322C1D8A" w14:textId="53B451DD" w:rsidR="00657DBC" w:rsidRPr="00A11C9A" w:rsidRDefault="001C500A" w:rsidP="00B35B40">
      <w:pPr>
        <w:spacing w:line="240" w:lineRule="exact"/>
        <w:ind w:firstLineChars="200" w:firstLine="360"/>
        <w:rPr>
          <w:rFonts w:ascii="宋体" w:eastAsia="宋体" w:hAnsi="宋体" w:hint="eastAsia"/>
          <w:color w:val="FF0000"/>
          <w:sz w:val="18"/>
          <w:szCs w:val="18"/>
        </w:rPr>
      </w:pPr>
      <w:r>
        <w:rPr>
          <w:rFonts w:ascii="宋体" w:eastAsia="宋体" w:hAnsi="宋体" w:hint="eastAsia"/>
          <w:color w:val="FF0000"/>
          <w:sz w:val="18"/>
          <w:szCs w:val="18"/>
        </w:rPr>
        <w:t>三</w:t>
      </w:r>
      <w:r w:rsidR="00657DBC" w:rsidRPr="00A11C9A">
        <w:rPr>
          <w:rFonts w:ascii="宋体" w:eastAsia="宋体" w:hAnsi="宋体"/>
          <w:color w:val="FF0000"/>
          <w:sz w:val="18"/>
          <w:szCs w:val="18"/>
        </w:rPr>
        <w:t>、</w:t>
      </w:r>
      <w:r w:rsidR="00657DBC" w:rsidRPr="00964D67">
        <w:rPr>
          <w:rFonts w:ascii="宋体" w:eastAsia="宋体" w:hAnsi="宋体" w:hint="eastAsia"/>
          <w:b/>
          <w:bCs/>
          <w:color w:val="C00000"/>
          <w:sz w:val="18"/>
          <w:szCs w:val="18"/>
        </w:rPr>
        <w:t>信息网络犯罪案件的办理（2022年《关于办理信息网络犯罪案件适用刑事诉讼程序若干问题的意</w:t>
      </w:r>
      <w:r w:rsidR="00657DBC" w:rsidRPr="00964D67">
        <w:rPr>
          <w:rFonts w:ascii="宋体" w:eastAsia="宋体" w:hAnsi="宋体" w:hint="eastAsia"/>
          <w:b/>
          <w:bCs/>
          <w:color w:val="C00000"/>
          <w:sz w:val="18"/>
          <w:szCs w:val="18"/>
        </w:rPr>
        <w:lastRenderedPageBreak/>
        <w:t>见》）</w:t>
      </w:r>
      <w:r w:rsidR="00964D67">
        <w:rPr>
          <w:rFonts w:ascii="宋体" w:eastAsia="宋体" w:hAnsi="宋体" w:hint="eastAsia"/>
          <w:b/>
          <w:bCs/>
          <w:color w:val="C00000"/>
          <w:sz w:val="18"/>
          <w:szCs w:val="18"/>
        </w:rPr>
        <w:t>【重中之重】</w:t>
      </w:r>
    </w:p>
    <w:p w14:paraId="65A56ACF" w14:textId="1D85E652" w:rsidR="00657DBC" w:rsidRPr="00A11C9A" w:rsidRDefault="00657DBC" w:rsidP="00B35B40">
      <w:pPr>
        <w:pStyle w:val="4"/>
        <w:tabs>
          <w:tab w:val="left" w:pos="420"/>
        </w:tabs>
        <w:spacing w:before="0" w:after="0" w:line="240" w:lineRule="exact"/>
        <w:ind w:firstLineChars="120" w:firstLine="216"/>
        <w:jc w:val="left"/>
        <w:rPr>
          <w:rFonts w:ascii="宋体" w:eastAsia="宋体" w:hAnsi="宋体" w:hint="eastAsia"/>
          <w:b w:val="0"/>
          <w:color w:val="000000" w:themeColor="text1"/>
          <w:sz w:val="18"/>
          <w:szCs w:val="18"/>
        </w:rPr>
      </w:pPr>
      <w:r w:rsidRPr="00A11C9A">
        <w:rPr>
          <w:rFonts w:ascii="宋体" w:eastAsia="宋体" w:hAnsi="宋体" w:hint="eastAsia"/>
          <w:b w:val="0"/>
          <w:color w:val="000000" w:themeColor="text1"/>
          <w:sz w:val="18"/>
          <w:szCs w:val="18"/>
        </w:rPr>
        <w:t>（</w:t>
      </w:r>
      <w:r w:rsidR="006A6E20">
        <w:rPr>
          <w:rFonts w:ascii="宋体" w:eastAsia="宋体" w:hAnsi="宋体" w:hint="eastAsia"/>
          <w:b w:val="0"/>
          <w:color w:val="000000" w:themeColor="text1"/>
          <w:sz w:val="18"/>
          <w:szCs w:val="18"/>
        </w:rPr>
        <w:t>一</w:t>
      </w:r>
      <w:r w:rsidRPr="00A11C9A">
        <w:rPr>
          <w:rFonts w:ascii="宋体" w:eastAsia="宋体" w:hAnsi="宋体" w:hint="eastAsia"/>
          <w:b w:val="0"/>
          <w:color w:val="000000" w:themeColor="text1"/>
          <w:sz w:val="18"/>
          <w:szCs w:val="18"/>
        </w:rPr>
        <w:t>）管辖</w:t>
      </w:r>
    </w:p>
    <w:p w14:paraId="02AA7DC1" w14:textId="375D2556" w:rsidR="00657DBC" w:rsidRPr="00A11C9A" w:rsidRDefault="00657DBC" w:rsidP="00B35B40">
      <w:pPr>
        <w:spacing w:line="240" w:lineRule="exact"/>
        <w:ind w:firstLineChars="200" w:firstLine="360"/>
        <w:rPr>
          <w:rFonts w:ascii="宋体" w:eastAsia="宋体" w:hAnsi="宋体" w:hint="eastAsia"/>
          <w:color w:val="B00824"/>
          <w:sz w:val="18"/>
          <w:szCs w:val="18"/>
        </w:rPr>
      </w:pPr>
      <w:r w:rsidRPr="00A11C9A">
        <w:rPr>
          <w:rFonts w:ascii="宋体" w:eastAsia="宋体" w:hAnsi="宋体" w:hint="eastAsia"/>
          <w:color w:val="B00824"/>
          <w:sz w:val="18"/>
          <w:szCs w:val="18"/>
        </w:rPr>
        <w:t>涉及多个环节的信息网络犯罪案件，犯罪嫌疑人为信息网络犯罪提供帮助的，其犯罪地、居住地或者被帮助对象的犯罪地公安机关可以立案侦查。</w:t>
      </w:r>
    </w:p>
    <w:p w14:paraId="61A711BB" w14:textId="77777777" w:rsidR="00657DBC" w:rsidRPr="00A11C9A" w:rsidRDefault="00657DBC" w:rsidP="00B35B40">
      <w:pPr>
        <w:spacing w:line="240" w:lineRule="exact"/>
        <w:ind w:firstLineChars="200" w:firstLine="360"/>
        <w:rPr>
          <w:rFonts w:ascii="宋体" w:eastAsia="宋体" w:hAnsi="宋体" w:hint="eastAsia"/>
          <w:sz w:val="18"/>
          <w:szCs w:val="18"/>
        </w:rPr>
      </w:pPr>
      <w:r w:rsidRPr="00A11C9A">
        <w:rPr>
          <w:rFonts w:ascii="宋体" w:eastAsia="宋体" w:hAnsi="宋体" w:hint="eastAsia"/>
          <w:sz w:val="18"/>
          <w:szCs w:val="18"/>
        </w:rPr>
        <w:t>有多个犯罪地的信息网络犯罪案件，由最初受理的公安机关或者主要犯罪地公安机关立案侦查。</w:t>
      </w:r>
      <w:r w:rsidRPr="00A11C9A">
        <w:rPr>
          <w:rFonts w:ascii="宋体" w:eastAsia="宋体" w:hAnsi="宋体" w:hint="eastAsia"/>
          <w:color w:val="B00824"/>
          <w:sz w:val="18"/>
          <w:szCs w:val="18"/>
        </w:rPr>
        <w:t>有争议的，协商解决；</w:t>
      </w:r>
      <w:r w:rsidRPr="00A11C9A">
        <w:rPr>
          <w:rFonts w:ascii="宋体" w:eastAsia="宋体" w:hAnsi="宋体" w:hint="eastAsia"/>
          <w:sz w:val="18"/>
          <w:szCs w:val="18"/>
        </w:rPr>
        <w:t>经协商无法达成一致的，由</w:t>
      </w:r>
      <w:r w:rsidRPr="00A11C9A">
        <w:rPr>
          <w:rFonts w:ascii="宋体" w:eastAsia="宋体" w:hAnsi="宋体" w:hint="eastAsia"/>
          <w:color w:val="B00824"/>
          <w:sz w:val="18"/>
          <w:szCs w:val="18"/>
        </w:rPr>
        <w:t>共同上级公安机关指定</w:t>
      </w:r>
      <w:r w:rsidRPr="00A11C9A">
        <w:rPr>
          <w:rFonts w:ascii="宋体" w:eastAsia="宋体" w:hAnsi="宋体" w:hint="eastAsia"/>
          <w:sz w:val="18"/>
          <w:szCs w:val="18"/>
        </w:rPr>
        <w:t>有关公安机关立案侦查。</w:t>
      </w:r>
    </w:p>
    <w:p w14:paraId="61600AC0" w14:textId="77777777" w:rsidR="00657DBC" w:rsidRPr="00A11C9A" w:rsidRDefault="00657DBC" w:rsidP="00B35B40">
      <w:pPr>
        <w:spacing w:line="240" w:lineRule="exact"/>
        <w:ind w:firstLineChars="200" w:firstLine="360"/>
        <w:rPr>
          <w:rFonts w:ascii="宋体" w:eastAsia="宋体" w:hAnsi="宋体" w:hint="eastAsia"/>
          <w:sz w:val="18"/>
          <w:szCs w:val="18"/>
        </w:rPr>
      </w:pPr>
      <w:r w:rsidRPr="00A11C9A">
        <w:rPr>
          <w:rFonts w:ascii="宋体" w:eastAsia="宋体" w:hAnsi="宋体" w:hint="eastAsia"/>
          <w:sz w:val="18"/>
          <w:szCs w:val="18"/>
        </w:rPr>
        <w:t>公安机关、人民检察院、人民法院可以在其职责范围内</w:t>
      </w:r>
      <w:r w:rsidRPr="00A11C9A">
        <w:rPr>
          <w:rFonts w:ascii="宋体" w:eastAsia="宋体" w:hAnsi="宋体" w:hint="eastAsia"/>
          <w:color w:val="B00824"/>
          <w:sz w:val="18"/>
          <w:szCs w:val="18"/>
        </w:rPr>
        <w:t>并案处理</w:t>
      </w:r>
      <w:r w:rsidRPr="00A11C9A">
        <w:rPr>
          <w:rFonts w:ascii="宋体" w:eastAsia="宋体" w:hAnsi="宋体" w:hint="eastAsia"/>
          <w:sz w:val="18"/>
          <w:szCs w:val="18"/>
        </w:rPr>
        <w:t>：（1）一人犯数罪的；（2）共同犯罪的；（3）共同犯罪的犯罪嫌疑人、被告人还实施其他犯罪的；（4）多个犯罪嫌疑人、被告人实施的犯罪行为存在关联，并案处理有利于查明全部案件事实的。</w:t>
      </w:r>
    </w:p>
    <w:p w14:paraId="3C895419" w14:textId="77777777" w:rsidR="00657DBC" w:rsidRPr="00A11C9A" w:rsidRDefault="00657DBC" w:rsidP="00B35B40">
      <w:pPr>
        <w:spacing w:line="240" w:lineRule="exact"/>
        <w:ind w:firstLineChars="200" w:firstLine="360"/>
        <w:rPr>
          <w:rFonts w:ascii="宋体" w:eastAsia="宋体" w:hAnsi="宋体" w:hint="eastAsia"/>
          <w:sz w:val="18"/>
          <w:szCs w:val="18"/>
        </w:rPr>
      </w:pPr>
      <w:r w:rsidRPr="00A11C9A">
        <w:rPr>
          <w:rFonts w:ascii="宋体" w:eastAsia="宋体" w:hAnsi="宋体" w:hint="eastAsia"/>
          <w:sz w:val="18"/>
          <w:szCs w:val="18"/>
        </w:rPr>
        <w:t>对为信息网络犯罪提供程序开发、互联网接入、服务器托管、网络存储、通讯传输等技术支持，或者广告推广、支付结算等帮助，涉嫌犯罪的，可以</w:t>
      </w:r>
      <w:r w:rsidRPr="00A11C9A">
        <w:rPr>
          <w:rFonts w:ascii="宋体" w:eastAsia="宋体" w:hAnsi="宋体" w:hint="eastAsia"/>
          <w:color w:val="B00824"/>
          <w:sz w:val="18"/>
          <w:szCs w:val="18"/>
        </w:rPr>
        <w:t>并案侦查</w:t>
      </w:r>
      <w:r w:rsidRPr="00A11C9A">
        <w:rPr>
          <w:rFonts w:ascii="宋体" w:eastAsia="宋体" w:hAnsi="宋体" w:hint="eastAsia"/>
          <w:sz w:val="18"/>
          <w:szCs w:val="18"/>
        </w:rPr>
        <w:t>。</w:t>
      </w:r>
    </w:p>
    <w:p w14:paraId="51566831" w14:textId="1CAC8F6F" w:rsidR="00657DBC" w:rsidRPr="00A11C9A" w:rsidRDefault="00657DBC" w:rsidP="00B35B40">
      <w:pPr>
        <w:spacing w:line="240" w:lineRule="exact"/>
        <w:ind w:firstLineChars="200" w:firstLine="360"/>
        <w:rPr>
          <w:rFonts w:ascii="宋体" w:eastAsia="宋体" w:hAnsi="宋体" w:hint="eastAsia"/>
          <w:sz w:val="18"/>
          <w:szCs w:val="18"/>
        </w:rPr>
      </w:pPr>
      <w:r w:rsidRPr="00A11C9A">
        <w:rPr>
          <w:rFonts w:ascii="宋体" w:eastAsia="宋体" w:hAnsi="宋体" w:hint="eastAsia"/>
          <w:sz w:val="18"/>
          <w:szCs w:val="18"/>
        </w:rPr>
        <w:t>并案侦查的共同犯罪或者关联犯罪案件，</w:t>
      </w:r>
      <w:r w:rsidRPr="00A11C9A">
        <w:rPr>
          <w:rFonts w:ascii="宋体" w:eastAsia="宋体" w:hAnsi="宋体" w:hint="eastAsia"/>
          <w:color w:val="B00824"/>
          <w:sz w:val="18"/>
          <w:szCs w:val="18"/>
        </w:rPr>
        <w:t>犯罪嫌疑人人数众多、案情复杂的</w:t>
      </w:r>
      <w:r w:rsidRPr="00A11C9A">
        <w:rPr>
          <w:rFonts w:ascii="宋体" w:eastAsia="宋体" w:hAnsi="宋体" w:hint="eastAsia"/>
          <w:sz w:val="18"/>
          <w:szCs w:val="18"/>
        </w:rPr>
        <w:t>，公安机关可以</w:t>
      </w:r>
      <w:r w:rsidRPr="00A11C9A">
        <w:rPr>
          <w:rFonts w:ascii="宋体" w:eastAsia="宋体" w:hAnsi="宋体" w:hint="eastAsia"/>
          <w:color w:val="B00824"/>
          <w:sz w:val="18"/>
          <w:szCs w:val="18"/>
        </w:rPr>
        <w:t>分案移送审查起诉</w:t>
      </w:r>
      <w:r w:rsidRPr="00A11C9A">
        <w:rPr>
          <w:rFonts w:ascii="宋体" w:eastAsia="宋体" w:hAnsi="宋体" w:hint="eastAsia"/>
          <w:sz w:val="18"/>
          <w:szCs w:val="18"/>
        </w:rPr>
        <w:t>、人民检察院可以</w:t>
      </w:r>
      <w:r w:rsidRPr="00A11C9A">
        <w:rPr>
          <w:rFonts w:ascii="宋体" w:eastAsia="宋体" w:hAnsi="宋体" w:hint="eastAsia"/>
          <w:color w:val="B00824"/>
          <w:sz w:val="18"/>
          <w:szCs w:val="18"/>
        </w:rPr>
        <w:t>分案提起公诉</w:t>
      </w:r>
      <w:r w:rsidRPr="00A11C9A">
        <w:rPr>
          <w:rFonts w:ascii="宋体" w:eastAsia="宋体" w:hAnsi="宋体" w:hint="eastAsia"/>
          <w:sz w:val="18"/>
          <w:szCs w:val="18"/>
        </w:rPr>
        <w:t>，人民法院可以</w:t>
      </w:r>
      <w:r w:rsidRPr="00A11C9A">
        <w:rPr>
          <w:rFonts w:ascii="宋体" w:eastAsia="宋体" w:hAnsi="宋体" w:hint="eastAsia"/>
          <w:color w:val="B00824"/>
          <w:sz w:val="18"/>
          <w:szCs w:val="18"/>
        </w:rPr>
        <w:t>分案审理</w:t>
      </w:r>
      <w:r w:rsidRPr="00A11C9A">
        <w:rPr>
          <w:rFonts w:ascii="宋体" w:eastAsia="宋体" w:hAnsi="宋体" w:hint="eastAsia"/>
          <w:sz w:val="18"/>
          <w:szCs w:val="18"/>
        </w:rPr>
        <w:t>。公安机关、人民检察院、人民法院在分案前有管辖权的，分案后对相关案件的管辖权不受影响。犯罪嫌疑人被多个公安机关立案侦查的，有关公安机关</w:t>
      </w:r>
      <w:r w:rsidRPr="00A11C9A">
        <w:rPr>
          <w:rFonts w:ascii="宋体" w:eastAsia="宋体" w:hAnsi="宋体" w:hint="eastAsia"/>
          <w:color w:val="B00824"/>
          <w:sz w:val="18"/>
          <w:szCs w:val="18"/>
        </w:rPr>
        <w:t>一般应当协商并案</w:t>
      </w:r>
      <w:r w:rsidRPr="00A11C9A">
        <w:rPr>
          <w:rFonts w:ascii="宋体" w:eastAsia="宋体" w:hAnsi="宋体" w:hint="eastAsia"/>
          <w:sz w:val="18"/>
          <w:szCs w:val="18"/>
        </w:rPr>
        <w:t>处理，并依法移</w:t>
      </w:r>
      <w:r w:rsidRPr="00E731E9">
        <w:rPr>
          <w:rFonts w:ascii="宋体" w:eastAsia="宋体" w:hAnsi="宋体" w:hint="eastAsia"/>
          <w:sz w:val="18"/>
          <w:szCs w:val="18"/>
        </w:rPr>
        <w:t>送案件。协商不成的，可以报请共同上级公安机关指定管辖。人民检察院对于审查起诉的案件，发现犯罪嫌疑人还有犯罪被异地公安机关立案侦查的，应当通知移送审查起诉的公安机关。人民法院对于提起公诉的案件，发现被告人还有其他犯罪被审查起诉、立案侦查的，可以协商人民检察院、公安机关并案处理，但可能造成审判过分迟延的除外</w:t>
      </w:r>
      <w:r w:rsidRPr="00A11C9A">
        <w:rPr>
          <w:rFonts w:ascii="宋体" w:eastAsia="宋体" w:hAnsi="宋体" w:hint="eastAsia"/>
          <w:sz w:val="18"/>
          <w:szCs w:val="18"/>
        </w:rPr>
        <w:t>。</w:t>
      </w:r>
    </w:p>
    <w:p w14:paraId="3143F009" w14:textId="693035C3" w:rsidR="00657DBC" w:rsidRPr="00DE1FDE" w:rsidRDefault="00657DBC" w:rsidP="00B35B40">
      <w:pPr>
        <w:pStyle w:val="4"/>
        <w:tabs>
          <w:tab w:val="left" w:pos="420"/>
        </w:tabs>
        <w:spacing w:before="0" w:after="0" w:line="240" w:lineRule="exact"/>
        <w:ind w:firstLineChars="120" w:firstLine="217"/>
        <w:jc w:val="left"/>
        <w:rPr>
          <w:rFonts w:ascii="宋体" w:eastAsia="宋体" w:hAnsi="宋体" w:hint="eastAsia"/>
          <w:bCs w:val="0"/>
          <w:color w:val="C00000"/>
          <w:sz w:val="18"/>
          <w:szCs w:val="18"/>
        </w:rPr>
      </w:pPr>
      <w:r w:rsidRPr="00DE1FDE">
        <w:rPr>
          <w:rFonts w:ascii="宋体" w:eastAsia="宋体" w:hAnsi="宋体" w:hint="eastAsia"/>
          <w:bCs w:val="0"/>
          <w:color w:val="C00000"/>
          <w:sz w:val="18"/>
          <w:szCs w:val="18"/>
        </w:rPr>
        <w:t>（</w:t>
      </w:r>
      <w:r w:rsidR="00DE1FDE" w:rsidRPr="00DE1FDE">
        <w:rPr>
          <w:rFonts w:ascii="宋体" w:eastAsia="宋体" w:hAnsi="宋体" w:hint="eastAsia"/>
          <w:bCs w:val="0"/>
          <w:color w:val="C00000"/>
          <w:sz w:val="18"/>
          <w:szCs w:val="18"/>
        </w:rPr>
        <w:t>二</w:t>
      </w:r>
      <w:r w:rsidRPr="00DE1FDE">
        <w:rPr>
          <w:rFonts w:ascii="宋体" w:eastAsia="宋体" w:hAnsi="宋体" w:hint="eastAsia"/>
          <w:bCs w:val="0"/>
          <w:color w:val="C00000"/>
          <w:sz w:val="18"/>
          <w:szCs w:val="18"/>
        </w:rPr>
        <w:t>）抽样取证</w:t>
      </w:r>
    </w:p>
    <w:p w14:paraId="165C5014" w14:textId="77777777" w:rsidR="00657DBC" w:rsidRPr="00A11C9A" w:rsidRDefault="00657DBC" w:rsidP="00B35B40">
      <w:pPr>
        <w:spacing w:line="240" w:lineRule="exact"/>
        <w:ind w:firstLineChars="200" w:firstLine="360"/>
        <w:rPr>
          <w:rFonts w:ascii="宋体" w:eastAsia="宋体" w:hAnsi="宋体" w:hint="eastAsia"/>
          <w:color w:val="B00824"/>
          <w:sz w:val="18"/>
          <w:szCs w:val="18"/>
        </w:rPr>
      </w:pPr>
      <w:r w:rsidRPr="00A11C9A">
        <w:rPr>
          <w:rFonts w:ascii="宋体" w:eastAsia="宋体" w:hAnsi="宋体" w:hint="eastAsia"/>
          <w:sz w:val="18"/>
          <w:szCs w:val="18"/>
        </w:rPr>
        <w:t>对于</w:t>
      </w:r>
      <w:r w:rsidRPr="006A6E20">
        <w:rPr>
          <w:rFonts w:ascii="宋体" w:eastAsia="宋体" w:hAnsi="宋体" w:hint="eastAsia"/>
          <w:color w:val="C00000"/>
          <w:sz w:val="18"/>
          <w:szCs w:val="18"/>
        </w:rPr>
        <w:t>数量特别众多且具有同类性质、特征或者功能</w:t>
      </w:r>
      <w:r w:rsidRPr="00A11C9A">
        <w:rPr>
          <w:rFonts w:ascii="宋体" w:eastAsia="宋体" w:hAnsi="宋体" w:hint="eastAsia"/>
          <w:sz w:val="18"/>
          <w:szCs w:val="18"/>
        </w:rPr>
        <w:t>的物证、书证、证人证言、被害人陈述、视听资料、电子数据等证据材料，确因客观条件限制无法逐一收集的，</w:t>
      </w:r>
      <w:r w:rsidRPr="00A11C9A">
        <w:rPr>
          <w:rFonts w:ascii="宋体" w:eastAsia="宋体" w:hAnsi="宋体" w:hint="eastAsia"/>
          <w:color w:val="B00824"/>
          <w:sz w:val="18"/>
          <w:szCs w:val="18"/>
        </w:rPr>
        <w:t>应当按照一定比例或者数量选取证据，并对选取情况作出说明和论证</w:t>
      </w:r>
      <w:r w:rsidRPr="00A11C9A">
        <w:rPr>
          <w:rFonts w:ascii="宋体" w:eastAsia="宋体" w:hAnsi="宋体" w:hint="eastAsia"/>
          <w:sz w:val="18"/>
          <w:szCs w:val="18"/>
        </w:rPr>
        <w:t>。人民检察院、人民法院应当重点审查取证方法、过程是否科学。经审查认为取证不科学的，</w:t>
      </w:r>
      <w:r w:rsidRPr="00A11C9A">
        <w:rPr>
          <w:rFonts w:ascii="宋体" w:eastAsia="宋体" w:hAnsi="宋体" w:hint="eastAsia"/>
          <w:color w:val="B00824"/>
          <w:sz w:val="18"/>
          <w:szCs w:val="18"/>
        </w:rPr>
        <w:t>应当由原取证机关作出补充说明或者重新取证</w:t>
      </w:r>
      <w:r w:rsidRPr="00A11C9A">
        <w:rPr>
          <w:rFonts w:ascii="宋体" w:eastAsia="宋体" w:hAnsi="宋体" w:hint="eastAsia"/>
          <w:sz w:val="18"/>
          <w:szCs w:val="18"/>
        </w:rPr>
        <w:t>。人民检察院、人民法院应当结合其他证据材料，以及犯罪嫌疑人、被告人及其辩护人所提辩解、辩护意见，审查认定取得的证据。经审查，</w:t>
      </w:r>
      <w:r w:rsidRPr="00A11C9A">
        <w:rPr>
          <w:rFonts w:ascii="宋体" w:eastAsia="宋体" w:hAnsi="宋体" w:hint="eastAsia"/>
          <w:color w:val="B00824"/>
          <w:sz w:val="18"/>
          <w:szCs w:val="18"/>
        </w:rPr>
        <w:t>对相关事实不能排除合理怀疑的，应当作出有利于犯罪嫌疑人、被告人的认定。</w:t>
      </w:r>
    </w:p>
    <w:p w14:paraId="1DA11EF4" w14:textId="6FDBB960" w:rsidR="00657DBC" w:rsidRPr="00A11C9A" w:rsidRDefault="00657DBC" w:rsidP="00B35B40">
      <w:pPr>
        <w:pStyle w:val="1"/>
        <w:tabs>
          <w:tab w:val="left" w:pos="420"/>
        </w:tabs>
        <w:spacing w:before="0" w:after="0" w:line="240" w:lineRule="exact"/>
        <w:jc w:val="center"/>
        <w:rPr>
          <w:rFonts w:ascii="宋体" w:hAnsi="宋体" w:cs="宋体" w:hint="eastAsia"/>
          <w:bCs w:val="0"/>
          <w:sz w:val="18"/>
          <w:szCs w:val="18"/>
        </w:rPr>
      </w:pPr>
      <w:bookmarkStart w:id="16" w:name="_Toc4844101"/>
      <w:bookmarkStart w:id="17" w:name="_Toc29092"/>
      <w:bookmarkStart w:id="18" w:name="_Toc136521746"/>
      <w:r w:rsidRPr="00A11C9A">
        <w:rPr>
          <w:rFonts w:ascii="宋体" w:hAnsi="宋体" w:hint="eastAsia"/>
          <w:bCs w:val="0"/>
          <w:sz w:val="18"/>
          <w:szCs w:val="18"/>
        </w:rPr>
        <w:t>考点6  特殊管辖</w:t>
      </w:r>
      <w:bookmarkEnd w:id="16"/>
      <w:bookmarkEnd w:id="17"/>
      <w:bookmarkEnd w:id="18"/>
      <w:r w:rsidR="005107A2" w:rsidRPr="00A11C9A">
        <w:rPr>
          <w:rFonts w:ascii="宋体" w:hAnsi="宋体" w:cs="宋体" w:hint="eastAsia"/>
          <w:bCs w:val="0"/>
          <w:sz w:val="18"/>
          <w:szCs w:val="18"/>
        </w:rPr>
        <w:t>（</w:t>
      </w:r>
      <w:r w:rsidR="00F723C6">
        <w:rPr>
          <w:rFonts w:ascii="宋体" w:hAnsi="宋体" w:cs="宋体" w:hint="eastAsia"/>
          <w:bCs w:val="0"/>
          <w:sz w:val="18"/>
          <w:szCs w:val="18"/>
        </w:rPr>
        <w:t>21</w:t>
      </w:r>
      <w:r w:rsidR="005107A2" w:rsidRPr="00A11C9A">
        <w:rPr>
          <w:rFonts w:ascii="宋体" w:hAnsi="宋体" w:cs="宋体"/>
          <w:bCs w:val="0"/>
          <w:sz w:val="18"/>
          <w:szCs w:val="18"/>
        </w:rPr>
        <w:t>:</w:t>
      </w:r>
      <w:r w:rsidR="00F723C6">
        <w:rPr>
          <w:rFonts w:ascii="宋体" w:hAnsi="宋体" w:cs="宋体" w:hint="eastAsia"/>
          <w:bCs w:val="0"/>
          <w:sz w:val="18"/>
          <w:szCs w:val="18"/>
        </w:rPr>
        <w:t>2</w:t>
      </w:r>
      <w:r w:rsidR="003A7DE4">
        <w:rPr>
          <w:rFonts w:ascii="宋体" w:hAnsi="宋体" w:cs="宋体" w:hint="eastAsia"/>
          <w:bCs w:val="0"/>
          <w:sz w:val="18"/>
          <w:szCs w:val="18"/>
        </w:rPr>
        <w:t>1</w:t>
      </w:r>
      <w:r w:rsidR="005107A2" w:rsidRPr="00A11C9A">
        <w:rPr>
          <w:rFonts w:ascii="宋体" w:hAnsi="宋体" w:cs="宋体"/>
          <w:bCs w:val="0"/>
          <w:sz w:val="18"/>
          <w:szCs w:val="18"/>
        </w:rPr>
        <w:t>:00-</w:t>
      </w:r>
      <w:r w:rsidR="00F676FD">
        <w:rPr>
          <w:rFonts w:ascii="宋体" w:hAnsi="宋体" w:cs="宋体" w:hint="eastAsia"/>
          <w:bCs w:val="0"/>
          <w:sz w:val="18"/>
          <w:szCs w:val="18"/>
        </w:rPr>
        <w:t>21</w:t>
      </w:r>
      <w:r w:rsidR="005107A2" w:rsidRPr="00A11C9A">
        <w:rPr>
          <w:rFonts w:ascii="宋体" w:hAnsi="宋体" w:cs="宋体"/>
          <w:bCs w:val="0"/>
          <w:sz w:val="18"/>
          <w:szCs w:val="18"/>
        </w:rPr>
        <w:t>:</w:t>
      </w:r>
      <w:r w:rsidR="00F676FD">
        <w:rPr>
          <w:rFonts w:ascii="宋体" w:hAnsi="宋体" w:cs="宋体" w:hint="eastAsia"/>
          <w:bCs w:val="0"/>
          <w:sz w:val="18"/>
          <w:szCs w:val="18"/>
        </w:rPr>
        <w:t>2</w:t>
      </w:r>
      <w:r w:rsidR="00C836AF">
        <w:rPr>
          <w:rFonts w:ascii="宋体" w:hAnsi="宋体" w:cs="宋体" w:hint="eastAsia"/>
          <w:bCs w:val="0"/>
          <w:sz w:val="18"/>
          <w:szCs w:val="18"/>
        </w:rPr>
        <w:t>7</w:t>
      </w:r>
      <w:r w:rsidR="005107A2" w:rsidRPr="00A11C9A">
        <w:rPr>
          <w:rFonts w:ascii="宋体" w:hAnsi="宋体" w:cs="宋体"/>
          <w:bCs w:val="0"/>
          <w:sz w:val="18"/>
          <w:szCs w:val="18"/>
        </w:rPr>
        <w:t>:00）</w:t>
      </w:r>
    </w:p>
    <w:p w14:paraId="7CE9FED1" w14:textId="3D98323A" w:rsidR="002E5CA5" w:rsidRPr="002E5CA5" w:rsidRDefault="002E5CA5" w:rsidP="00B35B40">
      <w:pPr>
        <w:widowControl/>
        <w:spacing w:line="240" w:lineRule="exact"/>
        <w:ind w:firstLineChars="200" w:firstLine="360"/>
        <w:rPr>
          <w:rFonts w:ascii="宋体" w:eastAsia="宋体" w:hAnsi="宋体" w:hint="eastAsia"/>
          <w:color w:val="C00000"/>
          <w:sz w:val="18"/>
          <w:szCs w:val="18"/>
        </w:rPr>
      </w:pPr>
      <w:r w:rsidRPr="002E5CA5">
        <w:rPr>
          <w:rFonts w:ascii="宋体" w:eastAsia="宋体" w:hAnsi="宋体" w:hint="eastAsia"/>
          <w:color w:val="C00000"/>
          <w:sz w:val="18"/>
          <w:szCs w:val="18"/>
        </w:rPr>
        <w:t>看到船舶、航空器不要直接想到特殊管辖，这个船舶、航空器可能就在境内！</w:t>
      </w:r>
    </w:p>
    <w:p w14:paraId="44C6F155" w14:textId="7ECF72D2" w:rsidR="00EF2090" w:rsidRPr="00E731E9" w:rsidRDefault="002E5CA5" w:rsidP="00B35B40">
      <w:pPr>
        <w:widowControl/>
        <w:spacing w:line="240" w:lineRule="exact"/>
        <w:ind w:firstLineChars="200" w:firstLine="360"/>
        <w:rPr>
          <w:rFonts w:ascii="宋体" w:eastAsia="宋体" w:hAnsi="宋体" w:hint="eastAsia"/>
          <w:sz w:val="18"/>
          <w:szCs w:val="18"/>
        </w:rPr>
      </w:pPr>
      <w:r>
        <w:rPr>
          <w:rFonts w:ascii="宋体" w:eastAsia="宋体" w:hAnsi="宋体" w:hint="eastAsia"/>
          <w:sz w:val="18"/>
          <w:szCs w:val="18"/>
        </w:rPr>
        <w:t>1</w:t>
      </w:r>
      <w:r>
        <w:rPr>
          <w:rFonts w:ascii="宋体" w:eastAsia="宋体" w:hAnsi="宋体"/>
          <w:sz w:val="18"/>
          <w:szCs w:val="18"/>
        </w:rPr>
        <w:t>.</w:t>
      </w:r>
      <w:r w:rsidR="00EF2090" w:rsidRPr="00A11C9A">
        <w:rPr>
          <w:rFonts w:ascii="宋体" w:eastAsia="宋体" w:hAnsi="宋体" w:hint="eastAsia"/>
          <w:sz w:val="18"/>
          <w:szCs w:val="18"/>
        </w:rPr>
        <w:t>正在服刑的罪犯在判决宣告前还有其他罪没有判决的（</w:t>
      </w:r>
      <w:r w:rsidR="00EF2090" w:rsidRPr="00A11C9A">
        <w:rPr>
          <w:rFonts w:ascii="宋体" w:eastAsia="宋体" w:hAnsi="宋体" w:hint="eastAsia"/>
          <w:color w:val="B00824"/>
          <w:sz w:val="18"/>
          <w:szCs w:val="18"/>
        </w:rPr>
        <w:t>漏罪</w:t>
      </w:r>
      <w:r w:rsidR="00EF2090" w:rsidRPr="00A11C9A">
        <w:rPr>
          <w:rFonts w:ascii="宋体" w:eastAsia="宋体" w:hAnsi="宋体" w:hint="eastAsia"/>
          <w:sz w:val="18"/>
          <w:szCs w:val="18"/>
        </w:rPr>
        <w:t>）——由</w:t>
      </w:r>
      <w:r w:rsidR="00EF2090" w:rsidRPr="00A11C9A">
        <w:rPr>
          <w:rFonts w:ascii="宋体" w:eastAsia="宋体" w:hAnsi="宋体" w:hint="eastAsia"/>
          <w:color w:val="B00824"/>
          <w:sz w:val="18"/>
          <w:szCs w:val="18"/>
        </w:rPr>
        <w:t>原审地法院</w:t>
      </w:r>
      <w:r w:rsidR="00EF2090" w:rsidRPr="00A11C9A">
        <w:rPr>
          <w:rFonts w:ascii="宋体" w:eastAsia="宋体" w:hAnsi="宋体" w:hint="eastAsia"/>
          <w:sz w:val="18"/>
          <w:szCs w:val="18"/>
        </w:rPr>
        <w:t>管辖；由罪犯服刑地或者犯罪地的法院审判更为适宜的，可以由</w:t>
      </w:r>
      <w:r w:rsidR="00EF2090" w:rsidRPr="00A11C9A">
        <w:rPr>
          <w:rFonts w:ascii="宋体" w:eastAsia="宋体" w:hAnsi="宋体" w:hint="eastAsia"/>
          <w:color w:val="B00824"/>
          <w:sz w:val="18"/>
          <w:szCs w:val="18"/>
        </w:rPr>
        <w:t>罪犯服刑地或者犯罪地的法院</w:t>
      </w:r>
      <w:r w:rsidR="00EF2090" w:rsidRPr="00A11C9A">
        <w:rPr>
          <w:rFonts w:ascii="宋体" w:eastAsia="宋体" w:hAnsi="宋体" w:hint="eastAsia"/>
          <w:sz w:val="18"/>
          <w:szCs w:val="18"/>
        </w:rPr>
        <w:t>管辖。</w:t>
      </w:r>
      <w:r>
        <w:rPr>
          <w:rFonts w:ascii="宋体" w:eastAsia="宋体" w:hAnsi="宋体" w:hint="eastAsia"/>
          <w:sz w:val="18"/>
          <w:szCs w:val="18"/>
        </w:rPr>
        <w:t>2</w:t>
      </w:r>
      <w:r>
        <w:rPr>
          <w:rFonts w:ascii="宋体" w:eastAsia="宋体" w:hAnsi="宋体"/>
          <w:sz w:val="18"/>
          <w:szCs w:val="18"/>
        </w:rPr>
        <w:t>.</w:t>
      </w:r>
      <w:r w:rsidR="00EF2090" w:rsidRPr="00A11C9A">
        <w:rPr>
          <w:rFonts w:ascii="宋体" w:eastAsia="宋体" w:hAnsi="宋体" w:hint="eastAsia"/>
          <w:sz w:val="18"/>
          <w:szCs w:val="18"/>
        </w:rPr>
        <w:t>罪犯在服刑期间又犯罪的（服刑期间犯新罪）——由</w:t>
      </w:r>
      <w:r w:rsidR="00EF2090" w:rsidRPr="00A11C9A">
        <w:rPr>
          <w:rFonts w:ascii="宋体" w:eastAsia="宋体" w:hAnsi="宋体" w:hint="eastAsia"/>
          <w:color w:val="B00824"/>
          <w:sz w:val="18"/>
          <w:szCs w:val="18"/>
        </w:rPr>
        <w:t>服刑地的法院</w:t>
      </w:r>
      <w:r w:rsidR="00EF2090" w:rsidRPr="00A11C9A">
        <w:rPr>
          <w:rFonts w:ascii="宋体" w:eastAsia="宋体" w:hAnsi="宋体" w:hint="eastAsia"/>
          <w:sz w:val="18"/>
          <w:szCs w:val="18"/>
        </w:rPr>
        <w:t>管辖。</w:t>
      </w:r>
      <w:r>
        <w:rPr>
          <w:rFonts w:ascii="宋体" w:eastAsia="宋体" w:hAnsi="宋体" w:hint="eastAsia"/>
          <w:sz w:val="18"/>
          <w:szCs w:val="18"/>
        </w:rPr>
        <w:t>3</w:t>
      </w:r>
      <w:r w:rsidRPr="00E731E9">
        <w:rPr>
          <w:rFonts w:ascii="宋体" w:eastAsia="宋体" w:hAnsi="宋体"/>
          <w:sz w:val="18"/>
          <w:szCs w:val="18"/>
        </w:rPr>
        <w:t>.</w:t>
      </w:r>
      <w:r w:rsidR="00EF2090" w:rsidRPr="00E731E9">
        <w:rPr>
          <w:rFonts w:ascii="宋体" w:eastAsia="宋体" w:hAnsi="宋体" w:hint="eastAsia"/>
          <w:sz w:val="18"/>
          <w:szCs w:val="18"/>
        </w:rPr>
        <w:t>罪犯在脱逃期间犯罪的——由服刑地的法院管辖。</w:t>
      </w:r>
      <w:r w:rsidR="007E0BE2" w:rsidRPr="00E731E9">
        <w:rPr>
          <w:rFonts w:ascii="宋体" w:eastAsia="宋体" w:hAnsi="宋体" w:hint="eastAsia"/>
          <w:sz w:val="18"/>
          <w:szCs w:val="18"/>
        </w:rPr>
        <w:t>（死缓例外）</w:t>
      </w:r>
      <w:r w:rsidR="00EF2090" w:rsidRPr="00E731E9">
        <w:rPr>
          <w:rFonts w:ascii="宋体" w:eastAsia="宋体" w:hAnsi="宋体" w:hint="eastAsia"/>
          <w:sz w:val="18"/>
          <w:szCs w:val="18"/>
        </w:rPr>
        <w:t>但是，在犯罪地抓获罪犯并发现其在脱逃期间的犯罪的，由犯罪地的法院管辖。</w:t>
      </w:r>
    </w:p>
    <w:p w14:paraId="1B839CBC" w14:textId="6656B01E" w:rsidR="00657DBC" w:rsidRPr="00A11C9A" w:rsidRDefault="00657DBC" w:rsidP="00B35B40">
      <w:pPr>
        <w:pStyle w:val="1"/>
        <w:tabs>
          <w:tab w:val="left" w:pos="420"/>
        </w:tabs>
        <w:spacing w:before="0" w:after="0" w:line="240" w:lineRule="exact"/>
        <w:jc w:val="center"/>
        <w:rPr>
          <w:rFonts w:ascii="宋体" w:hAnsi="宋体" w:hint="eastAsia"/>
          <w:bCs w:val="0"/>
          <w:sz w:val="18"/>
          <w:szCs w:val="18"/>
        </w:rPr>
      </w:pPr>
      <w:bookmarkStart w:id="19" w:name="_Toc4844102"/>
      <w:bookmarkStart w:id="20" w:name="_Toc31695"/>
      <w:bookmarkStart w:id="21" w:name="_Toc136521747"/>
      <w:r w:rsidRPr="00A11C9A">
        <w:rPr>
          <w:rFonts w:ascii="宋体" w:hAnsi="宋体" w:hint="eastAsia"/>
          <w:bCs w:val="0"/>
          <w:sz w:val="18"/>
          <w:szCs w:val="18"/>
        </w:rPr>
        <w:t>考点7</w:t>
      </w:r>
      <w:r w:rsidRPr="00A11C9A">
        <w:rPr>
          <w:rFonts w:ascii="宋体" w:hAnsi="宋体"/>
          <w:bCs w:val="0"/>
          <w:sz w:val="18"/>
          <w:szCs w:val="18"/>
        </w:rPr>
        <w:t xml:space="preserve">  </w:t>
      </w:r>
      <w:r w:rsidRPr="00A11C9A">
        <w:rPr>
          <w:rFonts w:ascii="宋体" w:hAnsi="宋体" w:hint="eastAsia"/>
          <w:bCs w:val="0"/>
          <w:sz w:val="18"/>
          <w:szCs w:val="18"/>
        </w:rPr>
        <w:t>回避</w:t>
      </w:r>
      <w:bookmarkEnd w:id="19"/>
      <w:bookmarkEnd w:id="20"/>
      <w:bookmarkEnd w:id="21"/>
      <w:r w:rsidR="005107A2" w:rsidRPr="00A11C9A">
        <w:rPr>
          <w:rFonts w:ascii="宋体" w:hAnsi="宋体" w:cs="宋体" w:hint="eastAsia"/>
          <w:bCs w:val="0"/>
          <w:sz w:val="18"/>
          <w:szCs w:val="18"/>
        </w:rPr>
        <w:t>（</w:t>
      </w:r>
      <w:r w:rsidR="00F676FD">
        <w:rPr>
          <w:rFonts w:ascii="宋体" w:hAnsi="宋体" w:cs="宋体" w:hint="eastAsia"/>
          <w:bCs w:val="0"/>
          <w:sz w:val="18"/>
          <w:szCs w:val="18"/>
        </w:rPr>
        <w:t>21</w:t>
      </w:r>
      <w:r w:rsidR="005107A2" w:rsidRPr="00A11C9A">
        <w:rPr>
          <w:rFonts w:ascii="宋体" w:hAnsi="宋体" w:cs="宋体"/>
          <w:bCs w:val="0"/>
          <w:sz w:val="18"/>
          <w:szCs w:val="18"/>
        </w:rPr>
        <w:t>:</w:t>
      </w:r>
      <w:r w:rsidR="00F676FD">
        <w:rPr>
          <w:rFonts w:ascii="宋体" w:hAnsi="宋体" w:cs="宋体" w:hint="eastAsia"/>
          <w:bCs w:val="0"/>
          <w:sz w:val="18"/>
          <w:szCs w:val="18"/>
        </w:rPr>
        <w:t>2</w:t>
      </w:r>
      <w:r w:rsidR="00C836AF">
        <w:rPr>
          <w:rFonts w:ascii="宋体" w:hAnsi="宋体" w:cs="宋体" w:hint="eastAsia"/>
          <w:bCs w:val="0"/>
          <w:sz w:val="18"/>
          <w:szCs w:val="18"/>
        </w:rPr>
        <w:t>7</w:t>
      </w:r>
      <w:r w:rsidR="005107A2" w:rsidRPr="00A11C9A">
        <w:rPr>
          <w:rFonts w:ascii="宋体" w:hAnsi="宋体" w:cs="宋体"/>
          <w:bCs w:val="0"/>
          <w:sz w:val="18"/>
          <w:szCs w:val="18"/>
        </w:rPr>
        <w:t>:00-</w:t>
      </w:r>
      <w:r w:rsidR="00F676FD">
        <w:rPr>
          <w:rFonts w:ascii="宋体" w:hAnsi="宋体" w:cs="宋体" w:hint="eastAsia"/>
          <w:bCs w:val="0"/>
          <w:sz w:val="18"/>
          <w:szCs w:val="18"/>
        </w:rPr>
        <w:t>21</w:t>
      </w:r>
      <w:r w:rsidR="005107A2" w:rsidRPr="00A11C9A">
        <w:rPr>
          <w:rFonts w:ascii="宋体" w:hAnsi="宋体" w:cs="宋体"/>
          <w:bCs w:val="0"/>
          <w:sz w:val="18"/>
          <w:szCs w:val="18"/>
        </w:rPr>
        <w:t>:</w:t>
      </w:r>
      <w:r w:rsidR="0097685A">
        <w:rPr>
          <w:rFonts w:ascii="宋体" w:hAnsi="宋体" w:cs="宋体" w:hint="eastAsia"/>
          <w:bCs w:val="0"/>
          <w:sz w:val="18"/>
          <w:szCs w:val="18"/>
        </w:rPr>
        <w:t>4</w:t>
      </w:r>
      <w:r w:rsidR="00204B0A">
        <w:rPr>
          <w:rFonts w:ascii="宋体" w:hAnsi="宋体" w:cs="宋体" w:hint="eastAsia"/>
          <w:bCs w:val="0"/>
          <w:sz w:val="18"/>
          <w:szCs w:val="18"/>
        </w:rPr>
        <w:t>4</w:t>
      </w:r>
      <w:r w:rsidR="005107A2" w:rsidRPr="00A11C9A">
        <w:rPr>
          <w:rFonts w:ascii="宋体" w:hAnsi="宋体" w:cs="宋体"/>
          <w:bCs w:val="0"/>
          <w:sz w:val="18"/>
          <w:szCs w:val="18"/>
        </w:rPr>
        <w:t>:00）</w:t>
      </w:r>
    </w:p>
    <w:p w14:paraId="37D3C052" w14:textId="07F812A0" w:rsidR="00657DBC" w:rsidRPr="00A11C9A" w:rsidRDefault="00657DBC" w:rsidP="00B35B40">
      <w:pPr>
        <w:pStyle w:val="3"/>
        <w:numPr>
          <w:ilvl w:val="0"/>
          <w:numId w:val="15"/>
        </w:numPr>
        <w:spacing w:line="240" w:lineRule="exact"/>
        <w:rPr>
          <w:rFonts w:eastAsia="宋体" w:hint="eastAsia"/>
          <w:sz w:val="18"/>
          <w:szCs w:val="18"/>
        </w:rPr>
      </w:pPr>
      <w:r w:rsidRPr="00A11C9A">
        <w:rPr>
          <w:rFonts w:eastAsia="宋体" w:hint="eastAsia"/>
          <w:sz w:val="18"/>
          <w:szCs w:val="18"/>
        </w:rPr>
        <w:t>回避的事由</w:t>
      </w:r>
    </w:p>
    <w:p w14:paraId="035895C1" w14:textId="6DEA33CB" w:rsidR="00A7669F" w:rsidRPr="00A11C9A" w:rsidRDefault="00A7669F" w:rsidP="00B35B40">
      <w:pPr>
        <w:spacing w:line="240" w:lineRule="exact"/>
        <w:ind w:firstLineChars="200" w:firstLine="360"/>
        <w:rPr>
          <w:rFonts w:ascii="宋体" w:eastAsia="宋体" w:hAnsi="宋体" w:hint="eastAsia"/>
          <w:sz w:val="18"/>
          <w:szCs w:val="18"/>
        </w:rPr>
      </w:pPr>
      <w:r w:rsidRPr="00A11C9A">
        <w:rPr>
          <w:rFonts w:ascii="宋体" w:eastAsia="宋体" w:hAnsi="宋体" w:hint="eastAsia"/>
          <w:sz w:val="18"/>
          <w:szCs w:val="18"/>
        </w:rPr>
        <w:t>先前参与</w:t>
      </w:r>
      <w:r w:rsidRPr="006B3543">
        <w:rPr>
          <w:rFonts w:ascii="宋体" w:eastAsia="宋体" w:hAnsi="宋体" w:hint="eastAsia"/>
          <w:color w:val="C00000"/>
          <w:sz w:val="18"/>
          <w:szCs w:val="18"/>
        </w:rPr>
        <w:t>注意：审判程序中限于合议庭组成人员</w:t>
      </w:r>
      <w:r w:rsidR="006B3543" w:rsidRPr="006B3543">
        <w:rPr>
          <w:rFonts w:ascii="宋体" w:eastAsia="宋体" w:hAnsi="宋体" w:hint="eastAsia"/>
          <w:color w:val="C00000"/>
          <w:sz w:val="18"/>
          <w:szCs w:val="18"/>
        </w:rPr>
        <w:t>（包括合议庭辅助人员：如书记员）</w:t>
      </w:r>
      <w:r w:rsidRPr="006B3543">
        <w:rPr>
          <w:rFonts w:ascii="宋体" w:eastAsia="宋体" w:hAnsi="宋体" w:hint="eastAsia"/>
          <w:color w:val="C00000"/>
          <w:sz w:val="18"/>
          <w:szCs w:val="18"/>
        </w:rPr>
        <w:t>或者独任审判员</w:t>
      </w:r>
    </w:p>
    <w:p w14:paraId="6C130AFA" w14:textId="77777777" w:rsidR="00657DBC" w:rsidRPr="00A11C9A" w:rsidRDefault="00657DBC" w:rsidP="00B35B40">
      <w:pPr>
        <w:pStyle w:val="3"/>
        <w:spacing w:line="240" w:lineRule="exact"/>
        <w:ind w:firstLineChars="200" w:firstLine="360"/>
        <w:rPr>
          <w:rFonts w:eastAsia="宋体" w:hint="eastAsia"/>
          <w:b/>
          <w:sz w:val="18"/>
          <w:szCs w:val="18"/>
        </w:rPr>
      </w:pPr>
      <w:r w:rsidRPr="00A11C9A">
        <w:rPr>
          <w:rFonts w:eastAsia="宋体" w:hint="eastAsia"/>
          <w:sz w:val="18"/>
          <w:szCs w:val="18"/>
        </w:rPr>
        <w:t>二、回避的程序</w:t>
      </w:r>
    </w:p>
    <w:p w14:paraId="576AC37C" w14:textId="77777777" w:rsidR="00657DBC" w:rsidRPr="00A11C9A" w:rsidRDefault="00657DBC" w:rsidP="00B35B40">
      <w:pPr>
        <w:pStyle w:val="4"/>
        <w:tabs>
          <w:tab w:val="left" w:pos="420"/>
        </w:tabs>
        <w:spacing w:before="0" w:after="0" w:line="240" w:lineRule="exact"/>
        <w:ind w:firstLineChars="200" w:firstLine="360"/>
        <w:jc w:val="left"/>
        <w:rPr>
          <w:rFonts w:ascii="宋体" w:eastAsia="宋体" w:hAnsi="宋体" w:hint="eastAsia"/>
          <w:b w:val="0"/>
          <w:color w:val="000000" w:themeColor="text1"/>
          <w:sz w:val="18"/>
          <w:szCs w:val="18"/>
        </w:rPr>
      </w:pPr>
      <w:r w:rsidRPr="00A11C9A">
        <w:rPr>
          <w:rFonts w:ascii="宋体" w:eastAsia="宋体" w:hAnsi="宋体" w:hint="eastAsia"/>
          <w:b w:val="0"/>
          <w:color w:val="000000" w:themeColor="text1"/>
          <w:sz w:val="18"/>
          <w:szCs w:val="18"/>
        </w:rPr>
        <w:t>（一）回避的提出</w:t>
      </w:r>
    </w:p>
    <w:p w14:paraId="35DA3DB8" w14:textId="77777777" w:rsidR="00657DBC" w:rsidRPr="00A11C9A" w:rsidRDefault="00657DBC" w:rsidP="00B35B40">
      <w:pPr>
        <w:spacing w:line="240" w:lineRule="exact"/>
        <w:ind w:firstLineChars="200" w:firstLine="360"/>
        <w:rPr>
          <w:rFonts w:ascii="宋体" w:eastAsia="宋体" w:hAnsi="宋体" w:hint="eastAsia"/>
          <w:color w:val="B00824"/>
          <w:sz w:val="18"/>
          <w:szCs w:val="18"/>
        </w:rPr>
      </w:pPr>
      <w:r w:rsidRPr="00A11C9A">
        <w:rPr>
          <w:rFonts w:ascii="宋体" w:eastAsia="宋体" w:hAnsi="宋体" w:hint="eastAsia"/>
          <w:sz w:val="18"/>
          <w:szCs w:val="18"/>
        </w:rPr>
        <w:t>申请回避的主体：当事人及其法定代理人、</w:t>
      </w:r>
      <w:r w:rsidRPr="00A11C9A">
        <w:rPr>
          <w:rFonts w:ascii="宋体" w:eastAsia="宋体" w:hAnsi="宋体" w:hint="eastAsia"/>
          <w:color w:val="B00824"/>
          <w:sz w:val="18"/>
          <w:szCs w:val="18"/>
        </w:rPr>
        <w:t>辩护人、诉讼代理人</w:t>
      </w:r>
    </w:p>
    <w:p w14:paraId="398FD020" w14:textId="77777777" w:rsidR="000E4D25" w:rsidRPr="00B2391A" w:rsidRDefault="00657DBC" w:rsidP="00B35B40">
      <w:pPr>
        <w:pStyle w:val="4"/>
        <w:numPr>
          <w:ilvl w:val="0"/>
          <w:numId w:val="7"/>
        </w:numPr>
        <w:tabs>
          <w:tab w:val="left" w:pos="420"/>
        </w:tabs>
        <w:spacing w:before="0" w:after="0" w:line="240" w:lineRule="exact"/>
        <w:ind w:firstLineChars="200" w:firstLine="360"/>
        <w:jc w:val="left"/>
        <w:rPr>
          <w:rFonts w:ascii="宋体" w:eastAsia="宋体" w:hAnsi="宋体" w:hint="eastAsia"/>
          <w:b w:val="0"/>
          <w:color w:val="C00000"/>
          <w:sz w:val="18"/>
          <w:szCs w:val="18"/>
        </w:rPr>
      </w:pPr>
      <w:r w:rsidRPr="00A11C9A">
        <w:rPr>
          <w:rFonts w:ascii="宋体" w:eastAsia="宋体" w:hAnsi="宋体" w:hint="eastAsia"/>
          <w:b w:val="0"/>
          <w:color w:val="000000" w:themeColor="text1"/>
          <w:sz w:val="18"/>
          <w:szCs w:val="18"/>
        </w:rPr>
        <w:t>回避的决定：</w:t>
      </w:r>
      <w:r w:rsidRPr="00B2391A">
        <w:rPr>
          <w:rFonts w:ascii="宋体" w:eastAsia="宋体" w:hAnsi="宋体" w:hint="eastAsia"/>
          <w:b w:val="0"/>
          <w:color w:val="C00000"/>
          <w:sz w:val="18"/>
          <w:szCs w:val="18"/>
        </w:rPr>
        <w:t>根据身份归属，不是诉讼阶段</w:t>
      </w:r>
    </w:p>
    <w:p w14:paraId="723A1CE6" w14:textId="77777777" w:rsidR="00594752" w:rsidRDefault="00657DBC" w:rsidP="00B35B40">
      <w:pPr>
        <w:pStyle w:val="4"/>
        <w:numPr>
          <w:ilvl w:val="0"/>
          <w:numId w:val="7"/>
        </w:numPr>
        <w:tabs>
          <w:tab w:val="left" w:pos="420"/>
        </w:tabs>
        <w:spacing w:before="0" w:after="0" w:line="240" w:lineRule="exact"/>
        <w:ind w:firstLineChars="200" w:firstLine="360"/>
        <w:jc w:val="left"/>
        <w:rPr>
          <w:rFonts w:ascii="宋体" w:eastAsia="宋体" w:hAnsi="宋体" w:hint="eastAsia"/>
          <w:b w:val="0"/>
          <w:color w:val="000000" w:themeColor="text1"/>
          <w:sz w:val="18"/>
          <w:szCs w:val="18"/>
        </w:rPr>
      </w:pPr>
      <w:r w:rsidRPr="00780EA5">
        <w:rPr>
          <w:rFonts w:ascii="宋体" w:eastAsia="宋体" w:hAnsi="宋体" w:hint="eastAsia"/>
          <w:b w:val="0"/>
          <w:color w:val="000000" w:themeColor="text1"/>
          <w:sz w:val="18"/>
          <w:szCs w:val="18"/>
        </w:rPr>
        <w:t>对驳回回避申请的复议</w:t>
      </w:r>
      <w:r w:rsidR="00780EA5" w:rsidRPr="00780EA5">
        <w:rPr>
          <w:rFonts w:ascii="宋体" w:eastAsia="宋体" w:hAnsi="宋体" w:hint="eastAsia"/>
          <w:b w:val="0"/>
          <w:color w:val="000000" w:themeColor="text1"/>
          <w:sz w:val="18"/>
          <w:szCs w:val="18"/>
        </w:rPr>
        <w:t>：</w:t>
      </w:r>
      <w:r w:rsidRPr="00780EA5">
        <w:rPr>
          <w:rFonts w:ascii="宋体" w:eastAsia="宋体" w:hAnsi="宋体" w:hint="eastAsia"/>
          <w:color w:val="B00824"/>
          <w:sz w:val="18"/>
          <w:szCs w:val="18"/>
        </w:rPr>
        <w:t>复议均只有一次；复议均只能向原决定机关提出；能够申请复议的只限于申请回避的主体，被决定回避的人没有权利申请复议。</w:t>
      </w:r>
    </w:p>
    <w:p w14:paraId="6D6B43F7" w14:textId="59B40659" w:rsidR="00657DBC" w:rsidRPr="00C36150" w:rsidRDefault="00657DBC" w:rsidP="00B35B40">
      <w:pPr>
        <w:pStyle w:val="4"/>
        <w:numPr>
          <w:ilvl w:val="0"/>
          <w:numId w:val="7"/>
        </w:numPr>
        <w:tabs>
          <w:tab w:val="left" w:pos="420"/>
        </w:tabs>
        <w:spacing w:before="0" w:after="0" w:line="240" w:lineRule="exact"/>
        <w:ind w:firstLineChars="200" w:firstLine="360"/>
        <w:jc w:val="left"/>
        <w:rPr>
          <w:rFonts w:ascii="宋体" w:eastAsia="宋体" w:hAnsi="宋体" w:hint="eastAsia"/>
          <w:b w:val="0"/>
          <w:color w:val="000000" w:themeColor="text1"/>
          <w:sz w:val="18"/>
          <w:szCs w:val="18"/>
        </w:rPr>
      </w:pPr>
      <w:r w:rsidRPr="00594752">
        <w:rPr>
          <w:rFonts w:ascii="宋体" w:eastAsia="宋体" w:hAnsi="宋体" w:hint="eastAsia"/>
          <w:b w:val="0"/>
          <w:color w:val="000000" w:themeColor="text1"/>
          <w:sz w:val="18"/>
          <w:szCs w:val="18"/>
        </w:rPr>
        <w:t>回避的效力</w:t>
      </w:r>
      <w:r w:rsidR="00C36150">
        <w:rPr>
          <w:rFonts w:ascii="宋体" w:eastAsia="宋体" w:hAnsi="宋体" w:hint="eastAsia"/>
          <w:b w:val="0"/>
          <w:color w:val="000000" w:themeColor="text1"/>
          <w:sz w:val="18"/>
          <w:szCs w:val="18"/>
        </w:rPr>
        <w:t>：</w:t>
      </w:r>
      <w:r w:rsidRPr="00C36150">
        <w:rPr>
          <w:rFonts w:ascii="宋体" w:eastAsia="宋体" w:hAnsi="宋体" w:hint="eastAsia"/>
          <w:b w:val="0"/>
          <w:color w:val="000000" w:themeColor="text1"/>
          <w:sz w:val="18"/>
          <w:szCs w:val="18"/>
        </w:rPr>
        <w:t>在回避决定作出以前所取得的证据和进行的诉讼行为是否有效，</w:t>
      </w:r>
      <w:r w:rsidRPr="00E338DE">
        <w:rPr>
          <w:rFonts w:ascii="宋体" w:eastAsia="宋体" w:hAnsi="宋体" w:hint="eastAsia"/>
          <w:b w:val="0"/>
          <w:color w:val="C00000"/>
          <w:sz w:val="18"/>
          <w:szCs w:val="18"/>
        </w:rPr>
        <w:t>由回避的决定主体</w:t>
      </w:r>
      <w:r w:rsidRPr="00C36150">
        <w:rPr>
          <w:rFonts w:ascii="宋体" w:eastAsia="宋体" w:hAnsi="宋体" w:hint="eastAsia"/>
          <w:b w:val="0"/>
          <w:color w:val="000000" w:themeColor="text1"/>
          <w:sz w:val="18"/>
          <w:szCs w:val="18"/>
        </w:rPr>
        <w:t>在作出是否回避的决定时一并决定。</w:t>
      </w:r>
    </w:p>
    <w:p w14:paraId="092B5806" w14:textId="6C964AF4" w:rsidR="00657DBC" w:rsidRPr="00A11C9A" w:rsidRDefault="00657DBC" w:rsidP="00B35B40">
      <w:pPr>
        <w:pStyle w:val="1"/>
        <w:tabs>
          <w:tab w:val="left" w:pos="420"/>
        </w:tabs>
        <w:spacing w:before="0" w:after="0" w:line="240" w:lineRule="exact"/>
        <w:jc w:val="center"/>
        <w:rPr>
          <w:rFonts w:ascii="宋体" w:hAnsi="宋体" w:hint="eastAsia"/>
          <w:bCs w:val="0"/>
          <w:sz w:val="18"/>
          <w:szCs w:val="18"/>
        </w:rPr>
      </w:pPr>
      <w:bookmarkStart w:id="22" w:name="_Toc4844103"/>
      <w:bookmarkStart w:id="23" w:name="_Toc23220"/>
      <w:bookmarkStart w:id="24" w:name="_Toc136521748"/>
      <w:r w:rsidRPr="00A11C9A">
        <w:rPr>
          <w:rFonts w:ascii="宋体" w:hAnsi="宋体" w:hint="eastAsia"/>
          <w:bCs w:val="0"/>
          <w:sz w:val="18"/>
          <w:szCs w:val="18"/>
        </w:rPr>
        <w:t>考点8</w:t>
      </w:r>
      <w:r w:rsidRPr="00A11C9A">
        <w:rPr>
          <w:rFonts w:ascii="宋体" w:hAnsi="宋体"/>
          <w:bCs w:val="0"/>
          <w:sz w:val="18"/>
          <w:szCs w:val="18"/>
        </w:rPr>
        <w:t xml:space="preserve">  </w:t>
      </w:r>
      <w:r w:rsidRPr="00A11C9A">
        <w:rPr>
          <w:rFonts w:ascii="宋体" w:hAnsi="宋体" w:hint="eastAsia"/>
          <w:bCs w:val="0"/>
          <w:sz w:val="18"/>
          <w:szCs w:val="18"/>
        </w:rPr>
        <w:t>辩护概述</w:t>
      </w:r>
      <w:bookmarkEnd w:id="22"/>
      <w:bookmarkEnd w:id="23"/>
      <w:bookmarkEnd w:id="24"/>
      <w:r w:rsidR="005107A2" w:rsidRPr="00A11C9A">
        <w:rPr>
          <w:rFonts w:ascii="宋体" w:hAnsi="宋体" w:cs="宋体" w:hint="eastAsia"/>
          <w:bCs w:val="0"/>
          <w:sz w:val="18"/>
          <w:szCs w:val="18"/>
        </w:rPr>
        <w:t>（</w:t>
      </w:r>
      <w:r w:rsidR="00925147">
        <w:rPr>
          <w:rFonts w:ascii="宋体" w:hAnsi="宋体" w:cs="宋体" w:hint="eastAsia"/>
          <w:bCs w:val="0"/>
          <w:sz w:val="18"/>
          <w:szCs w:val="18"/>
        </w:rPr>
        <w:t>21</w:t>
      </w:r>
      <w:r w:rsidR="005107A2" w:rsidRPr="00A11C9A">
        <w:rPr>
          <w:rFonts w:ascii="宋体" w:hAnsi="宋体" w:cs="宋体"/>
          <w:bCs w:val="0"/>
          <w:sz w:val="18"/>
          <w:szCs w:val="18"/>
        </w:rPr>
        <w:t>:</w:t>
      </w:r>
      <w:r w:rsidR="0097685A">
        <w:rPr>
          <w:rFonts w:ascii="宋体" w:hAnsi="宋体" w:cs="宋体" w:hint="eastAsia"/>
          <w:bCs w:val="0"/>
          <w:sz w:val="18"/>
          <w:szCs w:val="18"/>
        </w:rPr>
        <w:t>4</w:t>
      </w:r>
      <w:r w:rsidR="00204B0A">
        <w:rPr>
          <w:rFonts w:ascii="宋体" w:hAnsi="宋体" w:cs="宋体" w:hint="eastAsia"/>
          <w:bCs w:val="0"/>
          <w:sz w:val="18"/>
          <w:szCs w:val="18"/>
        </w:rPr>
        <w:t>4</w:t>
      </w:r>
      <w:r w:rsidR="005107A2" w:rsidRPr="00A11C9A">
        <w:rPr>
          <w:rFonts w:ascii="宋体" w:hAnsi="宋体" w:cs="宋体"/>
          <w:bCs w:val="0"/>
          <w:sz w:val="18"/>
          <w:szCs w:val="18"/>
        </w:rPr>
        <w:t>:00-</w:t>
      </w:r>
      <w:r w:rsidR="00DC2C91">
        <w:rPr>
          <w:rFonts w:ascii="宋体" w:hAnsi="宋体" w:cs="宋体" w:hint="eastAsia"/>
          <w:bCs w:val="0"/>
          <w:sz w:val="18"/>
          <w:szCs w:val="18"/>
        </w:rPr>
        <w:t>22</w:t>
      </w:r>
      <w:r w:rsidR="00DC2C91" w:rsidRPr="00A11C9A">
        <w:rPr>
          <w:rFonts w:ascii="宋体" w:hAnsi="宋体" w:cs="宋体"/>
          <w:bCs w:val="0"/>
          <w:sz w:val="18"/>
          <w:szCs w:val="18"/>
        </w:rPr>
        <w:t>:</w:t>
      </w:r>
      <w:r w:rsidR="00DC2C91">
        <w:rPr>
          <w:rFonts w:ascii="宋体" w:hAnsi="宋体" w:cs="宋体" w:hint="eastAsia"/>
          <w:bCs w:val="0"/>
          <w:sz w:val="18"/>
          <w:szCs w:val="18"/>
        </w:rPr>
        <w:t>02</w:t>
      </w:r>
      <w:r w:rsidR="005107A2" w:rsidRPr="00A11C9A">
        <w:rPr>
          <w:rFonts w:ascii="宋体" w:hAnsi="宋体" w:cs="宋体"/>
          <w:bCs w:val="0"/>
          <w:sz w:val="18"/>
          <w:szCs w:val="18"/>
        </w:rPr>
        <w:t>:00）</w:t>
      </w:r>
    </w:p>
    <w:p w14:paraId="5F800DA9" w14:textId="5E702D99" w:rsidR="00657DBC" w:rsidRPr="00D33806" w:rsidRDefault="00657DBC" w:rsidP="00B35B40">
      <w:pPr>
        <w:pStyle w:val="3"/>
        <w:spacing w:line="240" w:lineRule="exact"/>
        <w:ind w:firstLineChars="200" w:firstLine="360"/>
        <w:rPr>
          <w:rFonts w:eastAsia="宋体" w:hint="eastAsia"/>
          <w:b/>
          <w:sz w:val="18"/>
          <w:szCs w:val="18"/>
        </w:rPr>
      </w:pPr>
      <w:r w:rsidRPr="00A11C9A">
        <w:rPr>
          <w:rFonts w:eastAsia="宋体" w:hint="eastAsia"/>
          <w:sz w:val="18"/>
          <w:szCs w:val="18"/>
        </w:rPr>
        <w:t>一、有效辩护原则</w:t>
      </w:r>
      <w:r w:rsidR="00D33806">
        <w:rPr>
          <w:rFonts w:eastAsia="宋体" w:hint="eastAsia"/>
          <w:sz w:val="18"/>
          <w:szCs w:val="18"/>
        </w:rPr>
        <w:t>：法律援助法第2</w:t>
      </w:r>
      <w:r w:rsidR="00D33806">
        <w:rPr>
          <w:rFonts w:eastAsia="宋体"/>
          <w:sz w:val="18"/>
          <w:szCs w:val="18"/>
        </w:rPr>
        <w:t>6</w:t>
      </w:r>
      <w:r w:rsidR="00D33806">
        <w:rPr>
          <w:rFonts w:eastAsia="宋体" w:hint="eastAsia"/>
          <w:sz w:val="18"/>
          <w:szCs w:val="18"/>
        </w:rPr>
        <w:t>条即是典型体现</w:t>
      </w:r>
    </w:p>
    <w:p w14:paraId="5D9C9CBF" w14:textId="77777777" w:rsidR="00657DBC" w:rsidRPr="00A11C9A" w:rsidRDefault="00657DBC" w:rsidP="00B35B40">
      <w:pPr>
        <w:pStyle w:val="3"/>
        <w:spacing w:line="240" w:lineRule="exact"/>
        <w:ind w:firstLineChars="200" w:firstLine="360"/>
        <w:rPr>
          <w:rFonts w:eastAsia="宋体" w:hint="eastAsia"/>
          <w:b/>
          <w:sz w:val="18"/>
          <w:szCs w:val="18"/>
        </w:rPr>
      </w:pPr>
      <w:bookmarkStart w:id="25" w:name="_Hlk534881805"/>
      <w:r w:rsidRPr="00A11C9A">
        <w:rPr>
          <w:rFonts w:eastAsia="宋体" w:hint="eastAsia"/>
          <w:sz w:val="18"/>
          <w:szCs w:val="18"/>
        </w:rPr>
        <w:t>二、辩护人的范围</w:t>
      </w:r>
      <w:bookmarkEnd w:id="25"/>
    </w:p>
    <w:p w14:paraId="6E89E1D4" w14:textId="28C8069E" w:rsidR="00657DBC" w:rsidRPr="009E3E9D" w:rsidRDefault="00657DBC" w:rsidP="00B35B40">
      <w:pPr>
        <w:pStyle w:val="4"/>
        <w:tabs>
          <w:tab w:val="left" w:pos="420"/>
        </w:tabs>
        <w:spacing w:before="0" w:after="0" w:line="240" w:lineRule="exact"/>
        <w:ind w:firstLineChars="200" w:firstLine="360"/>
        <w:jc w:val="left"/>
        <w:rPr>
          <w:rFonts w:ascii="宋体" w:eastAsia="宋体" w:hAnsi="宋体" w:hint="eastAsia"/>
          <w:b w:val="0"/>
          <w:color w:val="000000" w:themeColor="text1"/>
          <w:sz w:val="18"/>
          <w:szCs w:val="18"/>
        </w:rPr>
      </w:pPr>
      <w:r w:rsidRPr="00A11C9A">
        <w:rPr>
          <w:rFonts w:ascii="宋体" w:eastAsia="宋体" w:hAnsi="宋体" w:hint="eastAsia"/>
          <w:b w:val="0"/>
          <w:color w:val="000000" w:themeColor="text1"/>
          <w:sz w:val="18"/>
          <w:szCs w:val="18"/>
        </w:rPr>
        <w:t>禁</w:t>
      </w:r>
      <w:r w:rsidRPr="009E3E9D">
        <w:rPr>
          <w:rFonts w:ascii="宋体" w:eastAsia="宋体" w:hAnsi="宋体" w:hint="eastAsia"/>
          <w:b w:val="0"/>
          <w:color w:val="000000" w:themeColor="text1"/>
          <w:sz w:val="18"/>
          <w:szCs w:val="18"/>
        </w:rPr>
        <w:t>止担任辩护人：</w:t>
      </w:r>
      <w:bookmarkStart w:id="26" w:name="_Hlk534880632"/>
      <w:r w:rsidRPr="009E3E9D">
        <w:rPr>
          <w:rFonts w:ascii="宋体" w:eastAsia="宋体" w:hAnsi="宋体" w:hint="eastAsia"/>
          <w:b w:val="0"/>
          <w:color w:val="000000" w:themeColor="text1"/>
          <w:sz w:val="18"/>
          <w:szCs w:val="18"/>
        </w:rPr>
        <w:t>相对禁止</w:t>
      </w:r>
      <w:bookmarkEnd w:id="26"/>
      <w:r w:rsidRPr="009E3E9D">
        <w:rPr>
          <w:rFonts w:ascii="宋体" w:eastAsia="宋体" w:hAnsi="宋体" w:hint="eastAsia"/>
          <w:b w:val="0"/>
          <w:color w:val="000000" w:themeColor="text1"/>
          <w:sz w:val="18"/>
          <w:szCs w:val="18"/>
        </w:rPr>
        <w:t>：</w:t>
      </w:r>
      <w:r w:rsidR="00210347" w:rsidRPr="009E3E9D">
        <w:rPr>
          <w:rFonts w:ascii="宋体" w:eastAsia="宋体" w:hAnsi="宋体" w:hint="eastAsia"/>
          <w:b w:val="0"/>
          <w:sz w:val="18"/>
          <w:szCs w:val="18"/>
        </w:rPr>
        <w:t>1</w:t>
      </w:r>
      <w:r w:rsidR="00210347" w:rsidRPr="009E3E9D">
        <w:rPr>
          <w:rFonts w:ascii="宋体" w:eastAsia="宋体" w:hAnsi="宋体"/>
          <w:b w:val="0"/>
          <w:sz w:val="18"/>
          <w:szCs w:val="18"/>
        </w:rPr>
        <w:t>.</w:t>
      </w:r>
      <w:r w:rsidRPr="009E3E9D">
        <w:rPr>
          <w:rFonts w:ascii="宋体" w:eastAsia="宋体" w:hAnsi="宋体" w:hint="eastAsia"/>
          <w:b w:val="0"/>
          <w:sz w:val="18"/>
          <w:szCs w:val="18"/>
        </w:rPr>
        <w:t>人民法院、人民检察院、</w:t>
      </w:r>
      <w:r w:rsidRPr="009E3E9D">
        <w:rPr>
          <w:rFonts w:ascii="宋体" w:eastAsia="宋体" w:hAnsi="宋体" w:hint="eastAsia"/>
          <w:b w:val="0"/>
          <w:color w:val="B00824"/>
          <w:sz w:val="18"/>
          <w:szCs w:val="18"/>
        </w:rPr>
        <w:t>监察机关</w:t>
      </w:r>
      <w:r w:rsidRPr="009E3E9D">
        <w:rPr>
          <w:rFonts w:ascii="宋体" w:eastAsia="宋体" w:hAnsi="宋体" w:hint="eastAsia"/>
          <w:b w:val="0"/>
          <w:sz w:val="18"/>
          <w:szCs w:val="18"/>
        </w:rPr>
        <w:t>、公安机关、国家安全机关、监狱的现职人员；2</w:t>
      </w:r>
      <w:r w:rsidRPr="009E3E9D">
        <w:rPr>
          <w:rFonts w:ascii="宋体" w:eastAsia="宋体" w:hAnsi="宋体"/>
          <w:b w:val="0"/>
          <w:sz w:val="18"/>
          <w:szCs w:val="18"/>
        </w:rPr>
        <w:t>．</w:t>
      </w:r>
      <w:r w:rsidRPr="009E3E9D">
        <w:rPr>
          <w:rFonts w:ascii="宋体" w:eastAsia="宋体" w:hAnsi="宋体" w:hint="eastAsia"/>
          <w:b w:val="0"/>
          <w:sz w:val="18"/>
          <w:szCs w:val="18"/>
        </w:rPr>
        <w:t>人民陪审员；3</w:t>
      </w:r>
      <w:r w:rsidRPr="009E3E9D">
        <w:rPr>
          <w:rFonts w:ascii="宋体" w:eastAsia="宋体" w:hAnsi="宋体"/>
          <w:b w:val="0"/>
          <w:sz w:val="18"/>
          <w:szCs w:val="18"/>
        </w:rPr>
        <w:t>．</w:t>
      </w:r>
      <w:r w:rsidRPr="009E3E9D">
        <w:rPr>
          <w:rFonts w:ascii="宋体" w:eastAsia="宋体" w:hAnsi="宋体" w:hint="eastAsia"/>
          <w:b w:val="0"/>
          <w:sz w:val="18"/>
          <w:szCs w:val="18"/>
        </w:rPr>
        <w:t>与本案审理结果有利害关系的人；4</w:t>
      </w:r>
      <w:r w:rsidRPr="009E3E9D">
        <w:rPr>
          <w:rFonts w:ascii="宋体" w:eastAsia="宋体" w:hAnsi="宋体"/>
          <w:b w:val="0"/>
          <w:sz w:val="18"/>
          <w:szCs w:val="18"/>
        </w:rPr>
        <w:t>．</w:t>
      </w:r>
      <w:r w:rsidRPr="009E3E9D">
        <w:rPr>
          <w:rFonts w:ascii="宋体" w:eastAsia="宋体" w:hAnsi="宋体" w:hint="eastAsia"/>
          <w:b w:val="0"/>
          <w:sz w:val="18"/>
          <w:szCs w:val="18"/>
        </w:rPr>
        <w:t>外国人或者无国籍人；5</w:t>
      </w:r>
      <w:r w:rsidRPr="009E3E9D">
        <w:rPr>
          <w:rFonts w:ascii="宋体" w:eastAsia="宋体" w:hAnsi="宋体"/>
          <w:b w:val="0"/>
          <w:sz w:val="18"/>
          <w:szCs w:val="18"/>
        </w:rPr>
        <w:t>．</w:t>
      </w:r>
      <w:r w:rsidRPr="009E3E9D">
        <w:rPr>
          <w:rFonts w:ascii="宋体" w:eastAsia="宋体" w:hAnsi="宋体" w:hint="eastAsia"/>
          <w:b w:val="0"/>
          <w:color w:val="B00824"/>
          <w:sz w:val="18"/>
          <w:szCs w:val="18"/>
        </w:rPr>
        <w:t>被开除公职和被吊销律师、公证员执业证书的人</w:t>
      </w:r>
      <w:r w:rsidR="00FA22CD" w:rsidRPr="009E3E9D">
        <w:rPr>
          <w:rFonts w:ascii="宋体" w:eastAsia="宋体" w:hAnsi="宋体" w:hint="eastAsia"/>
          <w:b w:val="0"/>
          <w:sz w:val="18"/>
          <w:szCs w:val="18"/>
        </w:rPr>
        <w:t>。</w:t>
      </w:r>
      <w:r w:rsidRPr="009E3E9D">
        <w:rPr>
          <w:rFonts w:ascii="宋体" w:eastAsia="宋体" w:hAnsi="宋体" w:hint="eastAsia"/>
          <w:b w:val="0"/>
          <w:color w:val="FF0000"/>
          <w:sz w:val="18"/>
          <w:szCs w:val="18"/>
        </w:rPr>
        <w:t>上述人员是被告人的监护人、近亲属，由被告人委托</w:t>
      </w:r>
      <w:r w:rsidRPr="009E3E9D">
        <w:rPr>
          <w:rFonts w:ascii="宋体" w:eastAsia="宋体" w:hAnsi="宋体" w:hint="eastAsia"/>
          <w:b w:val="0"/>
          <w:color w:val="FF0000"/>
          <w:sz w:val="18"/>
          <w:szCs w:val="18"/>
          <w:lang w:eastAsia="zh-Hans"/>
        </w:rPr>
        <w:t>担任</w:t>
      </w:r>
      <w:r w:rsidRPr="009E3E9D">
        <w:rPr>
          <w:rFonts w:ascii="宋体" w:eastAsia="宋体" w:hAnsi="宋体" w:hint="eastAsia"/>
          <w:b w:val="0"/>
          <w:color w:val="FF0000"/>
          <w:sz w:val="18"/>
          <w:szCs w:val="18"/>
        </w:rPr>
        <w:t>辩护人的，可以准许。</w:t>
      </w:r>
    </w:p>
    <w:p w14:paraId="0FB9C0ED" w14:textId="60DBF564" w:rsidR="00657DBC" w:rsidRPr="00A11C9A" w:rsidRDefault="00657DBC" w:rsidP="00B35B40">
      <w:pPr>
        <w:pStyle w:val="4"/>
        <w:tabs>
          <w:tab w:val="left" w:pos="420"/>
        </w:tabs>
        <w:spacing w:before="0" w:after="0" w:line="240" w:lineRule="exact"/>
        <w:ind w:firstLineChars="200" w:firstLine="360"/>
        <w:jc w:val="left"/>
        <w:rPr>
          <w:rFonts w:ascii="宋体" w:eastAsia="宋体" w:hAnsi="宋体" w:hint="eastAsia"/>
          <w:b w:val="0"/>
          <w:color w:val="000000" w:themeColor="text1"/>
          <w:sz w:val="18"/>
          <w:szCs w:val="18"/>
        </w:rPr>
      </w:pPr>
      <w:r w:rsidRPr="00A11C9A">
        <w:rPr>
          <w:rFonts w:ascii="宋体" w:eastAsia="宋体" w:hAnsi="宋体" w:hint="eastAsia"/>
          <w:b w:val="0"/>
          <w:color w:val="000000" w:themeColor="text1"/>
          <w:sz w:val="18"/>
          <w:szCs w:val="18"/>
        </w:rPr>
        <w:t>审判人员、检察人员及相关人员的从业禁止</w:t>
      </w:r>
    </w:p>
    <w:p w14:paraId="1ED79CB7" w14:textId="42BCD71C" w:rsidR="00657DBC" w:rsidRPr="00A11C9A" w:rsidRDefault="00657DBC" w:rsidP="00B35B40">
      <w:pPr>
        <w:spacing w:line="240" w:lineRule="exact"/>
        <w:ind w:firstLineChars="200" w:firstLine="360"/>
        <w:rPr>
          <w:rFonts w:ascii="宋体" w:eastAsia="宋体" w:hAnsi="宋体" w:hint="eastAsia"/>
          <w:color w:val="B00824"/>
          <w:sz w:val="18"/>
          <w:szCs w:val="18"/>
        </w:rPr>
      </w:pPr>
      <w:r w:rsidRPr="00A11C9A">
        <w:rPr>
          <w:rFonts w:ascii="宋体" w:eastAsia="宋体" w:hAnsi="宋体" w:hint="eastAsia"/>
          <w:sz w:val="18"/>
          <w:szCs w:val="18"/>
        </w:rPr>
        <w:t>1．审判人员和法院其他工作人员从法院离任后</w:t>
      </w:r>
      <w:r w:rsidRPr="00A11C9A">
        <w:rPr>
          <w:rFonts w:ascii="宋体" w:eastAsia="宋体" w:hAnsi="宋体" w:hint="eastAsia"/>
          <w:color w:val="B00824"/>
          <w:sz w:val="18"/>
          <w:szCs w:val="18"/>
        </w:rPr>
        <w:t>二年内</w:t>
      </w:r>
      <w:r w:rsidRPr="00A11C9A">
        <w:rPr>
          <w:rFonts w:ascii="宋体" w:eastAsia="宋体" w:hAnsi="宋体" w:hint="eastAsia"/>
          <w:sz w:val="18"/>
          <w:szCs w:val="18"/>
        </w:rPr>
        <w:t>，检察人员从检察院离任后二年以内，不得</w:t>
      </w:r>
      <w:r w:rsidRPr="00A11C9A">
        <w:rPr>
          <w:rFonts w:ascii="宋体" w:eastAsia="宋体" w:hAnsi="宋体" w:hint="eastAsia"/>
          <w:color w:val="B00824"/>
          <w:sz w:val="18"/>
          <w:szCs w:val="18"/>
        </w:rPr>
        <w:t>以</w:t>
      </w:r>
      <w:r w:rsidRPr="008C469D">
        <w:rPr>
          <w:rFonts w:ascii="宋体" w:eastAsia="宋体" w:hAnsi="宋体" w:hint="eastAsia"/>
          <w:b/>
          <w:bCs/>
          <w:color w:val="B00824"/>
          <w:sz w:val="18"/>
          <w:szCs w:val="18"/>
        </w:rPr>
        <w:t>律师身份</w:t>
      </w:r>
      <w:r w:rsidRPr="00A11C9A">
        <w:rPr>
          <w:rFonts w:ascii="宋体" w:eastAsia="宋体" w:hAnsi="宋体" w:hint="eastAsia"/>
          <w:color w:val="B00824"/>
          <w:sz w:val="18"/>
          <w:szCs w:val="18"/>
        </w:rPr>
        <w:t>担任辩护人</w:t>
      </w:r>
      <w:r w:rsidR="00FA22CD" w:rsidRPr="00A11C9A">
        <w:rPr>
          <w:rFonts w:ascii="宋体" w:eastAsia="宋体" w:hAnsi="宋体" w:hint="eastAsia"/>
          <w:color w:val="B00824"/>
          <w:sz w:val="18"/>
          <w:szCs w:val="18"/>
        </w:rPr>
        <w:t>。</w:t>
      </w:r>
      <w:r w:rsidRPr="00A11C9A">
        <w:rPr>
          <w:rFonts w:ascii="宋体" w:eastAsia="宋体" w:hAnsi="宋体" w:hint="eastAsia"/>
          <w:sz w:val="18"/>
          <w:szCs w:val="18"/>
        </w:rPr>
        <w:t>2</w:t>
      </w:r>
      <w:r w:rsidRPr="00A11C9A">
        <w:rPr>
          <w:rFonts w:ascii="宋体" w:eastAsia="宋体" w:hAnsi="宋体"/>
          <w:sz w:val="18"/>
          <w:szCs w:val="18"/>
        </w:rPr>
        <w:t>．</w:t>
      </w:r>
      <w:r w:rsidRPr="00A11C9A">
        <w:rPr>
          <w:rFonts w:ascii="宋体" w:eastAsia="宋体" w:hAnsi="宋体" w:hint="eastAsia"/>
          <w:sz w:val="18"/>
          <w:szCs w:val="18"/>
        </w:rPr>
        <w:t>审判人员和法院其他工作人员从法院离任后，或者检察人员从检察院离任后，不得担任</w:t>
      </w:r>
      <w:r w:rsidRPr="00A11C9A">
        <w:rPr>
          <w:rFonts w:ascii="宋体" w:eastAsia="宋体" w:hAnsi="宋体" w:hint="eastAsia"/>
          <w:color w:val="B00824"/>
          <w:sz w:val="18"/>
          <w:szCs w:val="18"/>
        </w:rPr>
        <w:t>原任职法院或者检察院</w:t>
      </w:r>
      <w:r w:rsidRPr="00A11C9A">
        <w:rPr>
          <w:rFonts w:ascii="宋体" w:eastAsia="宋体" w:hAnsi="宋体" w:hint="eastAsia"/>
          <w:sz w:val="18"/>
          <w:szCs w:val="18"/>
        </w:rPr>
        <w:t>所办理案件的辩护人（</w:t>
      </w:r>
      <w:r w:rsidRPr="00A11C9A">
        <w:rPr>
          <w:rFonts w:ascii="宋体" w:eastAsia="宋体" w:hAnsi="宋体" w:hint="eastAsia"/>
          <w:bCs/>
          <w:color w:val="B00824"/>
          <w:sz w:val="18"/>
          <w:szCs w:val="18"/>
        </w:rPr>
        <w:t>注意：此处是终生限制</w:t>
      </w:r>
      <w:r w:rsidRPr="00A11C9A">
        <w:rPr>
          <w:rFonts w:ascii="宋体" w:eastAsia="宋体" w:hAnsi="宋体" w:hint="eastAsia"/>
          <w:sz w:val="18"/>
          <w:szCs w:val="18"/>
        </w:rPr>
        <w:t>）。</w:t>
      </w:r>
      <w:r w:rsidRPr="00A11C9A">
        <w:rPr>
          <w:rFonts w:ascii="宋体" w:eastAsia="宋体" w:hAnsi="宋体" w:hint="eastAsia"/>
          <w:color w:val="B00824"/>
          <w:sz w:val="18"/>
          <w:szCs w:val="18"/>
        </w:rPr>
        <w:t>但是作为犯罪嫌疑人、被告人的监护人、近亲属进行辩护的除外。</w:t>
      </w:r>
      <w:r w:rsidRPr="00A11C9A">
        <w:rPr>
          <w:rFonts w:ascii="宋体" w:eastAsia="宋体" w:hAnsi="宋体" w:hint="eastAsia"/>
          <w:sz w:val="18"/>
          <w:szCs w:val="18"/>
        </w:rPr>
        <w:t>3</w:t>
      </w:r>
      <w:r w:rsidRPr="00A11C9A">
        <w:rPr>
          <w:rFonts w:ascii="宋体" w:eastAsia="宋体" w:hAnsi="宋体"/>
          <w:sz w:val="18"/>
          <w:szCs w:val="18"/>
        </w:rPr>
        <w:t>．</w:t>
      </w:r>
      <w:r w:rsidRPr="00A11C9A">
        <w:rPr>
          <w:rFonts w:ascii="宋体" w:eastAsia="宋体" w:hAnsi="宋体" w:hint="eastAsia"/>
          <w:sz w:val="18"/>
          <w:szCs w:val="18"/>
        </w:rPr>
        <w:t>审判人员和法院其他工作人员的</w:t>
      </w:r>
      <w:r w:rsidRPr="00A11C9A">
        <w:rPr>
          <w:rFonts w:ascii="宋体" w:eastAsia="宋体" w:hAnsi="宋体" w:hint="eastAsia"/>
          <w:color w:val="B00824"/>
          <w:sz w:val="18"/>
          <w:szCs w:val="18"/>
        </w:rPr>
        <w:t>配偶、子女或者父母不得担任其任职法院所审理案件的辩护人，但作为被告人的监护人、近亲属进行辩护的除外</w:t>
      </w:r>
      <w:r w:rsidRPr="00A11C9A">
        <w:rPr>
          <w:rFonts w:ascii="宋体" w:eastAsia="宋体" w:hAnsi="宋体" w:hint="eastAsia"/>
          <w:sz w:val="18"/>
          <w:szCs w:val="18"/>
        </w:rPr>
        <w:t>。</w:t>
      </w:r>
      <w:r w:rsidRPr="00E731E9">
        <w:rPr>
          <w:rFonts w:ascii="宋体" w:eastAsia="宋体" w:hAnsi="宋体" w:hint="eastAsia"/>
          <w:sz w:val="18"/>
          <w:szCs w:val="18"/>
        </w:rPr>
        <w:t>检察人员的配偶、子女不得担任该检察人员所任职检察院办理案件的辩护人。</w:t>
      </w:r>
    </w:p>
    <w:p w14:paraId="391E6171" w14:textId="54319FA4" w:rsidR="00657DBC" w:rsidRPr="00A11C9A" w:rsidRDefault="008C469D" w:rsidP="00B35B40">
      <w:pPr>
        <w:pStyle w:val="3"/>
        <w:spacing w:line="240" w:lineRule="exact"/>
        <w:ind w:firstLineChars="200" w:firstLine="360"/>
        <w:rPr>
          <w:rFonts w:eastAsia="宋体" w:hint="eastAsia"/>
          <w:b/>
          <w:sz w:val="18"/>
          <w:szCs w:val="18"/>
        </w:rPr>
      </w:pPr>
      <w:r>
        <w:rPr>
          <w:rFonts w:eastAsia="宋体" w:hint="eastAsia"/>
          <w:sz w:val="18"/>
          <w:szCs w:val="18"/>
        </w:rPr>
        <w:t>三</w:t>
      </w:r>
      <w:r w:rsidR="00657DBC" w:rsidRPr="00A11C9A">
        <w:rPr>
          <w:rFonts w:eastAsia="宋体" w:hint="eastAsia"/>
          <w:sz w:val="18"/>
          <w:szCs w:val="18"/>
        </w:rPr>
        <w:t>、法律援助辩护</w:t>
      </w:r>
    </w:p>
    <w:p w14:paraId="42289F2B" w14:textId="47FC9112" w:rsidR="00657DBC" w:rsidRPr="00A11C9A" w:rsidRDefault="00657DBC" w:rsidP="00B35B40">
      <w:pPr>
        <w:spacing w:line="240" w:lineRule="exact"/>
        <w:ind w:firstLineChars="200" w:firstLine="360"/>
        <w:rPr>
          <w:rFonts w:ascii="宋体" w:eastAsia="宋体" w:hAnsi="宋体" w:hint="eastAsia"/>
          <w:sz w:val="18"/>
          <w:szCs w:val="18"/>
        </w:rPr>
      </w:pPr>
      <w:r w:rsidRPr="00A11C9A">
        <w:rPr>
          <w:rFonts w:ascii="宋体" w:eastAsia="宋体" w:hAnsi="宋体"/>
          <w:sz w:val="18"/>
          <w:szCs w:val="18"/>
        </w:rPr>
        <w:t>新增</w:t>
      </w:r>
      <w:r w:rsidRPr="00A11C9A">
        <w:rPr>
          <w:rFonts w:ascii="宋体" w:eastAsia="宋体" w:hAnsi="宋体" w:hint="eastAsia"/>
          <w:sz w:val="18"/>
          <w:szCs w:val="18"/>
        </w:rPr>
        <w:t>2022年最高法、司法部《关于为死刑复核案件被告人依法提供法律援助的规定（试行）》</w:t>
      </w:r>
      <w:r w:rsidRPr="00A11C9A">
        <w:rPr>
          <w:rFonts w:ascii="宋体" w:eastAsia="宋体" w:hAnsi="宋体"/>
          <w:sz w:val="18"/>
          <w:szCs w:val="18"/>
        </w:rPr>
        <w:t>：</w:t>
      </w:r>
      <w:r w:rsidRPr="00A11C9A">
        <w:rPr>
          <w:rFonts w:ascii="宋体" w:eastAsia="宋体" w:hAnsi="宋体" w:hint="eastAsia"/>
          <w:sz w:val="18"/>
          <w:szCs w:val="18"/>
        </w:rPr>
        <w:t>最高人</w:t>
      </w:r>
      <w:r w:rsidRPr="00A11C9A">
        <w:rPr>
          <w:rFonts w:ascii="宋体" w:eastAsia="宋体" w:hAnsi="宋体" w:hint="eastAsia"/>
          <w:sz w:val="18"/>
          <w:szCs w:val="18"/>
        </w:rPr>
        <w:lastRenderedPageBreak/>
        <w:t>民法院</w:t>
      </w:r>
      <w:r w:rsidRPr="00A11C9A">
        <w:rPr>
          <w:rFonts w:ascii="宋体" w:eastAsia="宋体" w:hAnsi="宋体" w:hint="eastAsia"/>
          <w:color w:val="B00824"/>
          <w:sz w:val="18"/>
          <w:szCs w:val="18"/>
        </w:rPr>
        <w:t>复核死刑案件</w:t>
      </w:r>
      <w:r w:rsidRPr="00A11C9A">
        <w:rPr>
          <w:rFonts w:ascii="宋体" w:eastAsia="宋体" w:hAnsi="宋体" w:hint="eastAsia"/>
          <w:sz w:val="18"/>
          <w:szCs w:val="18"/>
        </w:rPr>
        <w:t>，</w:t>
      </w:r>
      <w:r w:rsidRPr="0009282F">
        <w:rPr>
          <w:rFonts w:ascii="宋体" w:eastAsia="宋体" w:hAnsi="宋体" w:hint="eastAsia"/>
          <w:color w:val="C00000"/>
          <w:sz w:val="18"/>
          <w:szCs w:val="18"/>
        </w:rPr>
        <w:t>被告人申请</w:t>
      </w:r>
      <w:r w:rsidRPr="00A11C9A">
        <w:rPr>
          <w:rFonts w:ascii="宋体" w:eastAsia="宋体" w:hAnsi="宋体" w:hint="eastAsia"/>
          <w:sz w:val="18"/>
          <w:szCs w:val="18"/>
        </w:rPr>
        <w:t>法律援助的</w:t>
      </w:r>
      <w:r w:rsidRPr="00A11C9A">
        <w:rPr>
          <w:rFonts w:ascii="宋体" w:eastAsia="宋体" w:hAnsi="宋体" w:hint="eastAsia"/>
          <w:color w:val="B00824"/>
          <w:sz w:val="18"/>
          <w:szCs w:val="18"/>
        </w:rPr>
        <w:t>，应当通知司法部法律援助中心指派律师为其提供辩护</w:t>
      </w:r>
      <w:r w:rsidRPr="00A11C9A">
        <w:rPr>
          <w:rFonts w:ascii="宋体" w:eastAsia="宋体" w:hAnsi="宋体" w:hint="eastAsia"/>
          <w:sz w:val="18"/>
          <w:szCs w:val="18"/>
        </w:rPr>
        <w:t>。司法部法律援助中心应当在三日内指派</w:t>
      </w:r>
      <w:r w:rsidRPr="00A11C9A">
        <w:rPr>
          <w:rFonts w:ascii="宋体" w:eastAsia="宋体" w:hAnsi="宋体" w:hint="eastAsia"/>
          <w:color w:val="B00824"/>
          <w:sz w:val="18"/>
          <w:szCs w:val="18"/>
        </w:rPr>
        <w:t>具有三年以上刑事辩护执业经历的律师</w:t>
      </w:r>
      <w:r w:rsidRPr="00A11C9A">
        <w:rPr>
          <w:rFonts w:ascii="宋体" w:eastAsia="宋体" w:hAnsi="宋体" w:hint="eastAsia"/>
          <w:sz w:val="18"/>
          <w:szCs w:val="18"/>
        </w:rPr>
        <w:t>担任被告人的辩护律师。</w:t>
      </w:r>
      <w:r w:rsidRPr="00A11C9A">
        <w:rPr>
          <w:rFonts w:ascii="宋体" w:eastAsia="宋体" w:hAnsi="宋体" w:hint="eastAsia"/>
          <w:color w:val="B00824"/>
          <w:sz w:val="18"/>
          <w:szCs w:val="18"/>
        </w:rPr>
        <w:t>被告人拒绝指派的律师为其辩护的，最高人民法院应当准许。</w:t>
      </w:r>
      <w:r w:rsidR="0009282F">
        <w:rPr>
          <w:rFonts w:ascii="宋体" w:eastAsia="宋体" w:hAnsi="宋体" w:hint="eastAsia"/>
          <w:color w:val="B00824"/>
          <w:sz w:val="18"/>
          <w:szCs w:val="18"/>
        </w:rPr>
        <w:t>（同值班律师一样）</w:t>
      </w:r>
      <w:r w:rsidRPr="00A11C9A">
        <w:rPr>
          <w:rFonts w:ascii="宋体" w:eastAsia="宋体" w:hAnsi="宋体" w:hint="eastAsia"/>
          <w:color w:val="B00824"/>
          <w:sz w:val="18"/>
          <w:szCs w:val="18"/>
        </w:rPr>
        <w:t>被告人在死刑复核期间自行委托辩护律师的，司法部法律援助中心应当作出</w:t>
      </w:r>
      <w:r w:rsidRPr="0009282F">
        <w:rPr>
          <w:rFonts w:ascii="宋体" w:eastAsia="宋体" w:hAnsi="宋体" w:hint="eastAsia"/>
          <w:b/>
          <w:bCs/>
          <w:color w:val="B00824"/>
          <w:sz w:val="18"/>
          <w:szCs w:val="18"/>
        </w:rPr>
        <w:t>终止</w:t>
      </w:r>
      <w:r w:rsidRPr="00A11C9A">
        <w:rPr>
          <w:rFonts w:ascii="宋体" w:eastAsia="宋体" w:hAnsi="宋体" w:hint="eastAsia"/>
          <w:color w:val="B00824"/>
          <w:sz w:val="18"/>
          <w:szCs w:val="18"/>
        </w:rPr>
        <w:t>法律援助的决定</w:t>
      </w:r>
      <w:r w:rsidRPr="00A11C9A">
        <w:rPr>
          <w:rFonts w:ascii="宋体" w:eastAsia="宋体" w:hAnsi="宋体" w:hint="eastAsia"/>
          <w:sz w:val="18"/>
          <w:szCs w:val="18"/>
        </w:rPr>
        <w:t>，并及时函告最高人民法院。最高人民法院在复核死刑案件过程中发现有前款规定（即自行委托）情形的，应当及时函告司法部法律援助中心。司法部法律援助中心应当作出终止法律援助的决定。</w:t>
      </w:r>
    </w:p>
    <w:p w14:paraId="71918656" w14:textId="75E009AD" w:rsidR="00657DBC" w:rsidRPr="00A11C9A" w:rsidRDefault="00657DBC" w:rsidP="00B35B40">
      <w:pPr>
        <w:pStyle w:val="1"/>
        <w:tabs>
          <w:tab w:val="left" w:pos="420"/>
        </w:tabs>
        <w:spacing w:before="0" w:after="0" w:line="240" w:lineRule="exact"/>
        <w:jc w:val="center"/>
        <w:rPr>
          <w:rFonts w:ascii="宋体" w:hAnsi="宋体" w:hint="eastAsia"/>
          <w:bCs w:val="0"/>
          <w:sz w:val="18"/>
          <w:szCs w:val="18"/>
        </w:rPr>
      </w:pPr>
      <w:bookmarkStart w:id="27" w:name="_Toc4844104"/>
      <w:bookmarkStart w:id="28" w:name="_Toc27337"/>
      <w:bookmarkStart w:id="29" w:name="_Toc136521749"/>
      <w:r w:rsidRPr="00A11C9A">
        <w:rPr>
          <w:rFonts w:ascii="宋体" w:hAnsi="宋体" w:hint="eastAsia"/>
          <w:bCs w:val="0"/>
          <w:sz w:val="18"/>
          <w:szCs w:val="18"/>
        </w:rPr>
        <w:t>考点9  辩护人的权利</w:t>
      </w:r>
      <w:bookmarkEnd w:id="27"/>
      <w:bookmarkEnd w:id="28"/>
      <w:bookmarkEnd w:id="29"/>
      <w:r w:rsidR="005107A2" w:rsidRPr="00A11C9A">
        <w:rPr>
          <w:rFonts w:ascii="宋体" w:hAnsi="宋体" w:cs="宋体" w:hint="eastAsia"/>
          <w:bCs w:val="0"/>
          <w:sz w:val="18"/>
          <w:szCs w:val="18"/>
        </w:rPr>
        <w:t>（</w:t>
      </w:r>
      <w:r w:rsidR="00A77C7F">
        <w:rPr>
          <w:rFonts w:ascii="宋体" w:hAnsi="宋体" w:cs="宋体" w:hint="eastAsia"/>
          <w:bCs w:val="0"/>
          <w:sz w:val="18"/>
          <w:szCs w:val="18"/>
        </w:rPr>
        <w:t>2</w:t>
      </w:r>
      <w:r w:rsidR="00DC2C91">
        <w:rPr>
          <w:rFonts w:ascii="宋体" w:hAnsi="宋体" w:cs="宋体" w:hint="eastAsia"/>
          <w:bCs w:val="0"/>
          <w:sz w:val="18"/>
          <w:szCs w:val="18"/>
        </w:rPr>
        <w:t>2</w:t>
      </w:r>
      <w:r w:rsidR="005107A2" w:rsidRPr="00A11C9A">
        <w:rPr>
          <w:rFonts w:ascii="宋体" w:hAnsi="宋体" w:cs="宋体"/>
          <w:bCs w:val="0"/>
          <w:sz w:val="18"/>
          <w:szCs w:val="18"/>
        </w:rPr>
        <w:t>:</w:t>
      </w:r>
      <w:r w:rsidR="00DC2C91">
        <w:rPr>
          <w:rFonts w:ascii="宋体" w:hAnsi="宋体" w:cs="宋体" w:hint="eastAsia"/>
          <w:bCs w:val="0"/>
          <w:sz w:val="18"/>
          <w:szCs w:val="18"/>
        </w:rPr>
        <w:t>02</w:t>
      </w:r>
      <w:r w:rsidR="005107A2" w:rsidRPr="00A11C9A">
        <w:rPr>
          <w:rFonts w:ascii="宋体" w:hAnsi="宋体" w:cs="宋体"/>
          <w:bCs w:val="0"/>
          <w:sz w:val="18"/>
          <w:szCs w:val="18"/>
        </w:rPr>
        <w:t>:00-</w:t>
      </w:r>
      <w:r w:rsidR="001B7E69">
        <w:rPr>
          <w:rFonts w:ascii="宋体" w:hAnsi="宋体" w:cs="宋体" w:hint="eastAsia"/>
          <w:bCs w:val="0"/>
          <w:sz w:val="18"/>
          <w:szCs w:val="18"/>
        </w:rPr>
        <w:t>22</w:t>
      </w:r>
      <w:r w:rsidR="005107A2" w:rsidRPr="00A11C9A">
        <w:rPr>
          <w:rFonts w:ascii="宋体" w:hAnsi="宋体" w:cs="宋体"/>
          <w:bCs w:val="0"/>
          <w:sz w:val="18"/>
          <w:szCs w:val="18"/>
        </w:rPr>
        <w:t>:</w:t>
      </w:r>
      <w:r w:rsidR="0006279F">
        <w:rPr>
          <w:rFonts w:ascii="宋体" w:hAnsi="宋体" w:cs="宋体" w:hint="eastAsia"/>
          <w:bCs w:val="0"/>
          <w:sz w:val="18"/>
          <w:szCs w:val="18"/>
        </w:rPr>
        <w:t>25</w:t>
      </w:r>
      <w:r w:rsidR="005107A2" w:rsidRPr="00A11C9A">
        <w:rPr>
          <w:rFonts w:ascii="宋体" w:hAnsi="宋体" w:cs="宋体"/>
          <w:bCs w:val="0"/>
          <w:sz w:val="18"/>
          <w:szCs w:val="18"/>
        </w:rPr>
        <w:t>:00）</w:t>
      </w:r>
      <w:bookmarkStart w:id="30" w:name="_Toc510878992"/>
      <w:r w:rsidR="00FB52AB">
        <w:rPr>
          <w:rFonts w:ascii="宋体" w:hAnsi="宋体" w:cs="宋体" w:hint="eastAsia"/>
          <w:bCs w:val="0"/>
          <w:sz w:val="18"/>
          <w:szCs w:val="18"/>
        </w:rPr>
        <w:t>【先判断诉讼阶段、再判明身份】</w:t>
      </w:r>
    </w:p>
    <w:p w14:paraId="5C964021" w14:textId="3DFF0FEF" w:rsidR="00657DBC" w:rsidRPr="00A11C9A" w:rsidRDefault="00E31367" w:rsidP="00B35B40">
      <w:pPr>
        <w:pStyle w:val="3"/>
        <w:spacing w:line="240" w:lineRule="exact"/>
        <w:ind w:left="360"/>
        <w:rPr>
          <w:rFonts w:eastAsia="宋体" w:hint="eastAsia"/>
          <w:sz w:val="18"/>
          <w:szCs w:val="18"/>
        </w:rPr>
      </w:pPr>
      <w:bookmarkStart w:id="31" w:name="_Toc510878993"/>
      <w:bookmarkEnd w:id="30"/>
      <w:r>
        <w:rPr>
          <w:rFonts w:eastAsia="宋体" w:hint="eastAsia"/>
          <w:sz w:val="18"/>
          <w:szCs w:val="18"/>
          <w:highlight w:val="lightGray"/>
        </w:rPr>
        <w:t>一、</w:t>
      </w:r>
      <w:r w:rsidRPr="00A11C9A">
        <w:rPr>
          <w:rFonts w:eastAsia="宋体" w:hint="eastAsia"/>
          <w:sz w:val="18"/>
          <w:szCs w:val="18"/>
        </w:rPr>
        <w:t>会见通信权</w:t>
      </w:r>
      <w:bookmarkEnd w:id="31"/>
    </w:p>
    <w:p w14:paraId="3C9E62BA" w14:textId="77777777" w:rsidR="00E97439" w:rsidRPr="00A11C9A" w:rsidRDefault="00E97439" w:rsidP="00B35B40">
      <w:pPr>
        <w:spacing w:line="240" w:lineRule="exact"/>
        <w:ind w:firstLine="420"/>
        <w:jc w:val="left"/>
        <w:rPr>
          <w:rFonts w:ascii="宋体" w:eastAsia="宋体" w:hAnsi="宋体" w:cs="汉仪中黑简" w:hint="eastAsia"/>
          <w:bCs/>
          <w:kern w:val="44"/>
          <w:sz w:val="18"/>
          <w:szCs w:val="18"/>
        </w:rPr>
      </w:pPr>
      <w:r w:rsidRPr="00A11C9A">
        <w:rPr>
          <w:rFonts w:ascii="宋体" w:eastAsia="宋体" w:hAnsi="宋体" w:cs="汉仪中黑简" w:hint="eastAsia"/>
          <w:bCs/>
          <w:kern w:val="44"/>
          <w:sz w:val="18"/>
          <w:szCs w:val="18"/>
        </w:rPr>
        <w:t>1．关于辩护律师会见权的一般规定</w:t>
      </w:r>
    </w:p>
    <w:p w14:paraId="233E4A1F" w14:textId="77777777" w:rsidR="00E97439" w:rsidRPr="00A11C9A" w:rsidRDefault="00E97439" w:rsidP="00B35B40">
      <w:pPr>
        <w:spacing w:line="240" w:lineRule="exact"/>
        <w:ind w:firstLine="420"/>
        <w:jc w:val="left"/>
        <w:rPr>
          <w:rFonts w:ascii="宋体" w:eastAsia="宋体" w:hAnsi="宋体" w:cs="汉仪中黑简" w:hint="eastAsia"/>
          <w:bCs/>
          <w:kern w:val="44"/>
          <w:sz w:val="18"/>
          <w:szCs w:val="18"/>
        </w:rPr>
      </w:pPr>
      <w:r w:rsidRPr="00A11C9A">
        <w:rPr>
          <w:rFonts w:ascii="宋体" w:eastAsia="宋体" w:hAnsi="宋体" w:cs="Courier New" w:hint="eastAsia"/>
          <w:sz w:val="18"/>
          <w:szCs w:val="18"/>
        </w:rPr>
        <w:t>注意：自案件移送审查起诉之日起，</w:t>
      </w:r>
      <w:r w:rsidRPr="00A11C9A">
        <w:rPr>
          <w:rFonts w:ascii="宋体" w:eastAsia="宋体" w:hAnsi="宋体" w:cs="Courier New" w:hint="eastAsia"/>
          <w:color w:val="FF0000"/>
          <w:sz w:val="18"/>
          <w:szCs w:val="18"/>
        </w:rPr>
        <w:t>可以向犯罪嫌疑人、被告人核实有关证据</w:t>
      </w:r>
    </w:p>
    <w:p w14:paraId="1C81DA3F" w14:textId="6196F1BD" w:rsidR="00E97439" w:rsidRPr="005C50A2" w:rsidRDefault="00E97439" w:rsidP="00B35B40">
      <w:pPr>
        <w:spacing w:line="240" w:lineRule="exact"/>
        <w:ind w:firstLine="420"/>
        <w:jc w:val="left"/>
        <w:rPr>
          <w:rFonts w:ascii="宋体" w:eastAsia="宋体" w:hAnsi="宋体" w:cs="汉仪中黑简" w:hint="eastAsia"/>
          <w:bCs/>
          <w:kern w:val="44"/>
          <w:sz w:val="18"/>
          <w:szCs w:val="18"/>
        </w:rPr>
      </w:pPr>
      <w:r w:rsidRPr="00A11C9A">
        <w:rPr>
          <w:rFonts w:ascii="宋体" w:eastAsia="宋体" w:hAnsi="宋体" w:cs="汉仪中黑简" w:hint="eastAsia"/>
          <w:bCs/>
          <w:kern w:val="44"/>
          <w:sz w:val="18"/>
          <w:szCs w:val="18"/>
        </w:rPr>
        <w:t>2．关于侦查阶段辩护律师会见权的特殊规定</w:t>
      </w:r>
      <w:r w:rsidR="005C50A2">
        <w:rPr>
          <w:rFonts w:ascii="宋体" w:eastAsia="宋体" w:hAnsi="宋体" w:cs="汉仪中黑简" w:hint="eastAsia"/>
          <w:bCs/>
          <w:kern w:val="44"/>
          <w:sz w:val="18"/>
          <w:szCs w:val="18"/>
        </w:rPr>
        <w:t>。</w:t>
      </w:r>
      <w:r w:rsidRPr="00A11C9A">
        <w:rPr>
          <w:rFonts w:ascii="宋体" w:eastAsia="宋体" w:hAnsi="宋体" w:cs="Times New Roman" w:hint="eastAsia"/>
          <w:sz w:val="18"/>
          <w:szCs w:val="18"/>
        </w:rPr>
        <w:t>需经许可：危害国家安全犯罪、恐怖活动犯罪，</w:t>
      </w:r>
      <w:r w:rsidRPr="00A11C9A">
        <w:rPr>
          <w:rFonts w:ascii="宋体" w:eastAsia="宋体" w:hAnsi="宋体" w:hint="eastAsia"/>
          <w:sz w:val="18"/>
          <w:szCs w:val="18"/>
        </w:rPr>
        <w:t>有碍侦查或可能泄露国家秘密的情形消失后，应当许可会见，并及时通知看守所和辩护律师</w:t>
      </w:r>
      <w:r w:rsidRPr="00A11C9A">
        <w:rPr>
          <w:rFonts w:ascii="宋体" w:eastAsia="宋体" w:hAnsi="宋体" w:hint="eastAsia"/>
          <w:color w:val="FF0000"/>
          <w:sz w:val="18"/>
          <w:szCs w:val="18"/>
        </w:rPr>
        <w:t>辩护律师在侦查期间会见在押的犯罪嫌疑人，可以向侦查机关了解犯罪嫌疑人涉嫌的罪名和案件有关情况，但不能向犯罪嫌疑人核实证据</w:t>
      </w:r>
      <w:r w:rsidRPr="00A11C9A">
        <w:rPr>
          <w:rFonts w:ascii="宋体" w:eastAsia="宋体" w:hAnsi="宋体" w:hint="eastAsia"/>
          <w:sz w:val="18"/>
          <w:szCs w:val="18"/>
        </w:rPr>
        <w:t>。</w:t>
      </w:r>
    </w:p>
    <w:p w14:paraId="6E624988" w14:textId="1B3A0161" w:rsidR="00657DBC" w:rsidRPr="00A11C9A" w:rsidRDefault="00657DBC" w:rsidP="00B35B40">
      <w:pPr>
        <w:spacing w:line="240" w:lineRule="exact"/>
        <w:ind w:firstLineChars="200" w:firstLine="360"/>
        <w:rPr>
          <w:rFonts w:ascii="宋体" w:eastAsia="宋体" w:hAnsi="宋体" w:hint="eastAsia"/>
          <w:sz w:val="18"/>
          <w:szCs w:val="18"/>
        </w:rPr>
      </w:pPr>
      <w:bookmarkStart w:id="32" w:name="_Toc510878994"/>
      <w:r w:rsidRPr="00A11C9A">
        <w:rPr>
          <w:rFonts w:ascii="宋体" w:eastAsia="宋体" w:hAnsi="宋体" w:hint="eastAsia"/>
          <w:sz w:val="18"/>
          <w:szCs w:val="18"/>
        </w:rPr>
        <w:t>二、阅卷权</w:t>
      </w:r>
      <w:bookmarkEnd w:id="32"/>
    </w:p>
    <w:p w14:paraId="133134DB" w14:textId="7AF7D523" w:rsidR="00E97439" w:rsidRPr="00A11C9A" w:rsidRDefault="00E97439" w:rsidP="00B35B40">
      <w:pPr>
        <w:spacing w:line="240" w:lineRule="exact"/>
        <w:ind w:firstLineChars="200" w:firstLine="360"/>
        <w:rPr>
          <w:rFonts w:ascii="宋体" w:eastAsia="宋体" w:hAnsi="宋体" w:hint="eastAsia"/>
          <w:color w:val="FF0000"/>
          <w:kern w:val="0"/>
          <w:sz w:val="18"/>
          <w:szCs w:val="18"/>
        </w:rPr>
      </w:pPr>
      <w:r w:rsidRPr="00A11C9A">
        <w:rPr>
          <w:rFonts w:ascii="宋体" w:eastAsia="宋体" w:hAnsi="宋体" w:hint="eastAsia"/>
          <w:kern w:val="0"/>
          <w:sz w:val="18"/>
          <w:szCs w:val="18"/>
        </w:rPr>
        <w:t>辩护律师不需要经人民法院、人民检察院许可；其他辩护人需经人民法院、人民检察院许可。</w:t>
      </w:r>
      <w:r w:rsidRPr="00A11C9A">
        <w:rPr>
          <w:rFonts w:ascii="宋体" w:eastAsia="宋体" w:hAnsi="宋体" w:hint="eastAsia"/>
          <w:color w:val="FF0000"/>
          <w:kern w:val="0"/>
          <w:sz w:val="18"/>
          <w:szCs w:val="18"/>
        </w:rPr>
        <w:t>注意：不得将案卷材料给当事人</w:t>
      </w:r>
    </w:p>
    <w:p w14:paraId="5A64D931" w14:textId="77777777" w:rsidR="00657DBC" w:rsidRPr="00A11C9A" w:rsidRDefault="00657DBC" w:rsidP="00B35B40">
      <w:pPr>
        <w:pStyle w:val="3"/>
        <w:spacing w:line="240" w:lineRule="exact"/>
        <w:ind w:firstLineChars="200" w:firstLine="360"/>
        <w:rPr>
          <w:rFonts w:eastAsia="宋体" w:hint="eastAsia"/>
          <w:b/>
          <w:sz w:val="18"/>
          <w:szCs w:val="18"/>
        </w:rPr>
      </w:pPr>
      <w:bookmarkStart w:id="33" w:name="_Toc510878995"/>
      <w:r w:rsidRPr="00A11C9A">
        <w:rPr>
          <w:rFonts w:eastAsia="宋体" w:hint="eastAsia"/>
          <w:sz w:val="18"/>
          <w:szCs w:val="18"/>
        </w:rPr>
        <w:t>三、调查取证权</w:t>
      </w:r>
      <w:bookmarkEnd w:id="33"/>
    </w:p>
    <w:p w14:paraId="4746BAAE" w14:textId="77777777" w:rsidR="00657DBC" w:rsidRPr="00A11C9A" w:rsidRDefault="00657DBC" w:rsidP="00B35B40">
      <w:pPr>
        <w:pStyle w:val="4"/>
        <w:numPr>
          <w:ilvl w:val="0"/>
          <w:numId w:val="8"/>
        </w:numPr>
        <w:tabs>
          <w:tab w:val="left" w:pos="420"/>
        </w:tabs>
        <w:spacing w:before="0" w:after="0" w:line="240" w:lineRule="exact"/>
        <w:ind w:firstLineChars="120" w:firstLine="216"/>
        <w:jc w:val="left"/>
        <w:rPr>
          <w:rFonts w:ascii="宋体" w:eastAsia="宋体" w:hAnsi="宋体" w:hint="eastAsia"/>
          <w:b w:val="0"/>
          <w:color w:val="000000" w:themeColor="text1"/>
          <w:sz w:val="18"/>
          <w:szCs w:val="18"/>
        </w:rPr>
      </w:pPr>
      <w:r w:rsidRPr="00A11C9A">
        <w:rPr>
          <w:rFonts w:ascii="宋体" w:eastAsia="宋体" w:hAnsi="宋体" w:hint="eastAsia"/>
          <w:b w:val="0"/>
          <w:color w:val="000000" w:themeColor="text1"/>
          <w:sz w:val="18"/>
          <w:szCs w:val="18"/>
        </w:rPr>
        <w:t>自行收集</w:t>
      </w:r>
    </w:p>
    <w:p w14:paraId="6C354257" w14:textId="3309E0A6" w:rsidR="00907B9C" w:rsidRPr="00A11C9A" w:rsidRDefault="00907B9C" w:rsidP="00B35B40">
      <w:pPr>
        <w:spacing w:line="240" w:lineRule="exact"/>
        <w:ind w:firstLineChars="200" w:firstLine="360"/>
        <w:rPr>
          <w:rFonts w:ascii="宋体" w:eastAsia="宋体" w:hAnsi="宋体" w:hint="eastAsia"/>
          <w:sz w:val="18"/>
          <w:szCs w:val="18"/>
        </w:rPr>
      </w:pPr>
      <w:r w:rsidRPr="00A11C9A">
        <w:rPr>
          <w:rFonts w:ascii="宋体" w:eastAsia="宋体" w:hAnsi="宋体" w:hint="eastAsia"/>
          <w:sz w:val="18"/>
          <w:szCs w:val="18"/>
        </w:rPr>
        <w:t>证人、其他有关单位或个人——无需许可，需调查对象同意</w:t>
      </w:r>
      <w:r w:rsidR="00625CEF">
        <w:rPr>
          <w:rFonts w:ascii="宋体" w:eastAsia="宋体" w:hAnsi="宋体" w:hint="eastAsia"/>
          <w:sz w:val="18"/>
          <w:szCs w:val="18"/>
        </w:rPr>
        <w:t>；</w:t>
      </w:r>
      <w:r w:rsidRPr="00A11C9A">
        <w:rPr>
          <w:rFonts w:ascii="宋体" w:eastAsia="宋体" w:hAnsi="宋体" w:hint="eastAsia"/>
          <w:sz w:val="18"/>
          <w:szCs w:val="18"/>
        </w:rPr>
        <w:t>被害人或者其近亲属、被害人提供的证人——需经许可，需调查对象同意</w:t>
      </w:r>
      <w:r w:rsidR="00625CEF">
        <w:rPr>
          <w:rFonts w:ascii="宋体" w:eastAsia="宋体" w:hAnsi="宋体" w:hint="eastAsia"/>
          <w:sz w:val="18"/>
          <w:szCs w:val="18"/>
        </w:rPr>
        <w:t>；</w:t>
      </w:r>
      <w:r w:rsidRPr="00A11C9A">
        <w:rPr>
          <w:rFonts w:ascii="宋体" w:eastAsia="宋体" w:hAnsi="宋体" w:hint="eastAsia"/>
          <w:sz w:val="18"/>
          <w:szCs w:val="18"/>
        </w:rPr>
        <w:t>正在服刑的罪犯——无需许可（除非系被害人或其近亲属、被害人方证人），需调查对象同意</w:t>
      </w:r>
    </w:p>
    <w:p w14:paraId="59615403" w14:textId="77777777" w:rsidR="00907B9C" w:rsidRPr="00A11C9A" w:rsidRDefault="00907B9C" w:rsidP="00B35B40">
      <w:pPr>
        <w:pStyle w:val="3"/>
        <w:spacing w:line="240" w:lineRule="exact"/>
        <w:ind w:firstLineChars="200" w:firstLine="360"/>
        <w:rPr>
          <w:rFonts w:eastAsia="宋体" w:hint="eastAsia"/>
          <w:color w:val="FF0000"/>
          <w:sz w:val="18"/>
          <w:szCs w:val="18"/>
        </w:rPr>
      </w:pPr>
      <w:r w:rsidRPr="00A11C9A">
        <w:rPr>
          <w:rFonts w:eastAsia="宋体" w:hint="eastAsia"/>
          <w:color w:val="FF0000"/>
          <w:sz w:val="18"/>
          <w:szCs w:val="18"/>
        </w:rPr>
        <w:t>辩护人的开示义务：不在犯罪现场、未达到刑事责任年龄、属于依法不负刑事责任的精神病人</w:t>
      </w:r>
    </w:p>
    <w:p w14:paraId="3BB84936" w14:textId="6E548273" w:rsidR="00657DBC" w:rsidRPr="00A11C9A" w:rsidRDefault="00625CEF" w:rsidP="00B35B40">
      <w:pPr>
        <w:spacing w:line="240" w:lineRule="exact"/>
        <w:ind w:firstLineChars="200" w:firstLine="360"/>
        <w:rPr>
          <w:rFonts w:ascii="宋体" w:eastAsia="宋体" w:hAnsi="宋体" w:hint="eastAsia"/>
          <w:kern w:val="0"/>
          <w:sz w:val="18"/>
          <w:szCs w:val="18"/>
        </w:rPr>
      </w:pPr>
      <w:bookmarkStart w:id="34" w:name="_Toc510879000"/>
      <w:r>
        <w:rPr>
          <w:rFonts w:ascii="宋体" w:eastAsia="宋体" w:hAnsi="宋体" w:hint="eastAsia"/>
          <w:sz w:val="18"/>
          <w:szCs w:val="18"/>
        </w:rPr>
        <w:t>四</w:t>
      </w:r>
      <w:r w:rsidRPr="00A11C9A">
        <w:rPr>
          <w:rFonts w:ascii="宋体" w:eastAsia="宋体" w:hAnsi="宋体" w:hint="eastAsia"/>
          <w:sz w:val="18"/>
          <w:szCs w:val="18"/>
        </w:rPr>
        <w:t>、拒绝辩护权</w:t>
      </w:r>
      <w:bookmarkEnd w:id="34"/>
    </w:p>
    <w:p w14:paraId="0C47132F" w14:textId="24C1A6F1" w:rsidR="00657DBC" w:rsidRPr="00A11C9A" w:rsidRDefault="00657DBC" w:rsidP="00B35B40">
      <w:pPr>
        <w:spacing w:line="240" w:lineRule="exact"/>
        <w:ind w:firstLineChars="200" w:firstLine="360"/>
        <w:rPr>
          <w:rFonts w:ascii="宋体" w:eastAsia="宋体" w:hAnsi="宋体" w:cs="仿宋_GB2312" w:hint="eastAsia"/>
          <w:bCs/>
          <w:sz w:val="18"/>
          <w:szCs w:val="18"/>
        </w:rPr>
      </w:pPr>
      <w:r w:rsidRPr="00A11C9A">
        <w:rPr>
          <w:rFonts w:ascii="宋体" w:eastAsia="宋体" w:hAnsi="宋体" w:cs="仿宋_GB2312" w:hint="eastAsia"/>
          <w:bCs/>
          <w:sz w:val="18"/>
          <w:szCs w:val="18"/>
        </w:rPr>
        <w:t>如果遇有当事人</w:t>
      </w:r>
      <w:r w:rsidRPr="00A11C9A">
        <w:rPr>
          <w:rFonts w:ascii="宋体" w:eastAsia="宋体" w:hAnsi="宋体" w:cs="仿宋_GB2312" w:hint="eastAsia"/>
          <w:bCs/>
          <w:color w:val="B00824"/>
          <w:sz w:val="18"/>
          <w:szCs w:val="18"/>
        </w:rPr>
        <w:t>委托事项违法</w:t>
      </w:r>
      <w:r w:rsidRPr="00A11C9A">
        <w:rPr>
          <w:rFonts w:ascii="宋体" w:eastAsia="宋体" w:hAnsi="宋体" w:cs="仿宋_GB2312" w:hint="eastAsia"/>
          <w:bCs/>
          <w:sz w:val="18"/>
          <w:szCs w:val="18"/>
        </w:rPr>
        <w:t>或者</w:t>
      </w:r>
      <w:r w:rsidRPr="00A11C9A">
        <w:rPr>
          <w:rFonts w:ascii="宋体" w:eastAsia="宋体" w:hAnsi="宋体" w:cs="仿宋_GB2312" w:hint="eastAsia"/>
          <w:bCs/>
          <w:color w:val="B00824"/>
          <w:sz w:val="18"/>
          <w:szCs w:val="18"/>
        </w:rPr>
        <w:t>委托人利用律师提供的服务从事违法活动</w:t>
      </w:r>
      <w:r w:rsidRPr="00A11C9A">
        <w:rPr>
          <w:rFonts w:ascii="宋体" w:eastAsia="宋体" w:hAnsi="宋体" w:cs="仿宋_GB2312" w:hint="eastAsia"/>
          <w:bCs/>
          <w:sz w:val="18"/>
          <w:szCs w:val="18"/>
        </w:rPr>
        <w:t>或者</w:t>
      </w:r>
      <w:r w:rsidRPr="00A11C9A">
        <w:rPr>
          <w:rFonts w:ascii="宋体" w:eastAsia="宋体" w:hAnsi="宋体" w:cs="仿宋_GB2312" w:hint="eastAsia"/>
          <w:bCs/>
          <w:color w:val="B00824"/>
          <w:sz w:val="18"/>
          <w:szCs w:val="18"/>
        </w:rPr>
        <w:t>委托人隐瞒事实</w:t>
      </w:r>
      <w:r w:rsidRPr="00A11C9A">
        <w:rPr>
          <w:rFonts w:ascii="宋体" w:eastAsia="宋体" w:hAnsi="宋体" w:cs="仿宋_GB2312" w:hint="eastAsia"/>
          <w:bCs/>
          <w:sz w:val="18"/>
          <w:szCs w:val="18"/>
        </w:rPr>
        <w:t>的情形，律师有权拒绝辩护。</w:t>
      </w:r>
    </w:p>
    <w:p w14:paraId="3D853AAA" w14:textId="45739C86" w:rsidR="00657DBC" w:rsidRPr="00A11C9A" w:rsidRDefault="00657DBC" w:rsidP="00B35B40">
      <w:pPr>
        <w:spacing w:line="240" w:lineRule="exact"/>
        <w:ind w:firstLineChars="200" w:firstLine="360"/>
        <w:rPr>
          <w:rFonts w:ascii="宋体" w:eastAsia="宋体" w:hAnsi="宋体" w:cs="仿宋_GB2312" w:hint="eastAsia"/>
          <w:bCs/>
          <w:color w:val="B00824"/>
          <w:sz w:val="18"/>
          <w:szCs w:val="18"/>
        </w:rPr>
      </w:pPr>
      <w:bookmarkStart w:id="35" w:name="_Toc510879002"/>
      <w:r w:rsidRPr="00A11C9A">
        <w:rPr>
          <w:rFonts w:ascii="宋体" w:eastAsia="宋体" w:hAnsi="宋体" w:hint="eastAsia"/>
          <w:sz w:val="18"/>
          <w:szCs w:val="18"/>
        </w:rPr>
        <w:t>九、辩护人犯罪管辖保障权（人身保障权）</w:t>
      </w:r>
      <w:bookmarkEnd w:id="35"/>
    </w:p>
    <w:p w14:paraId="3B286C44" w14:textId="2354846B" w:rsidR="00657DBC" w:rsidRPr="00A11C9A" w:rsidRDefault="00657DBC" w:rsidP="00B35B40">
      <w:pPr>
        <w:spacing w:line="240" w:lineRule="exact"/>
        <w:ind w:firstLineChars="200" w:firstLine="360"/>
        <w:rPr>
          <w:rFonts w:ascii="宋体" w:eastAsia="宋体" w:hAnsi="宋体" w:hint="eastAsia"/>
          <w:color w:val="B00824"/>
          <w:kern w:val="0"/>
          <w:sz w:val="18"/>
          <w:szCs w:val="18"/>
        </w:rPr>
      </w:pPr>
      <w:r w:rsidRPr="00A11C9A">
        <w:rPr>
          <w:rFonts w:ascii="宋体" w:eastAsia="宋体" w:hAnsi="宋体"/>
          <w:kern w:val="0"/>
          <w:sz w:val="18"/>
          <w:szCs w:val="18"/>
        </w:rPr>
        <w:t>应当</w:t>
      </w:r>
      <w:r w:rsidRPr="00A11C9A">
        <w:rPr>
          <w:rFonts w:ascii="宋体" w:eastAsia="宋体" w:hAnsi="宋体"/>
          <w:color w:val="B00824"/>
          <w:kern w:val="0"/>
          <w:sz w:val="18"/>
          <w:szCs w:val="18"/>
        </w:rPr>
        <w:t>报请办理辩护人所承办案件的侦查机关的上一级侦查机关指定其他侦查机关立案侦查,或者由上一级侦查机关立案侦查</w:t>
      </w:r>
      <w:r w:rsidRPr="00A11C9A">
        <w:rPr>
          <w:rFonts w:ascii="宋体" w:eastAsia="宋体" w:hAnsi="宋体"/>
          <w:kern w:val="0"/>
          <w:sz w:val="18"/>
          <w:szCs w:val="18"/>
        </w:rPr>
        <w:t>。</w:t>
      </w:r>
      <w:r w:rsidRPr="00A11C9A">
        <w:rPr>
          <w:rFonts w:ascii="宋体" w:eastAsia="宋体" w:hAnsi="宋体"/>
          <w:color w:val="B00824"/>
          <w:kern w:val="0"/>
          <w:sz w:val="18"/>
          <w:szCs w:val="18"/>
        </w:rPr>
        <w:t>不得指定办理辩护人所承办案件的侦查机关的下级侦查机关立案侦查。</w:t>
      </w:r>
    </w:p>
    <w:p w14:paraId="253D130D" w14:textId="5E9FD1C0" w:rsidR="002A6988" w:rsidRPr="00A11C9A" w:rsidRDefault="00657DBC" w:rsidP="00B35B40">
      <w:pPr>
        <w:pStyle w:val="1"/>
        <w:tabs>
          <w:tab w:val="left" w:pos="420"/>
        </w:tabs>
        <w:spacing w:before="0" w:after="0" w:line="240" w:lineRule="exact"/>
        <w:jc w:val="center"/>
        <w:rPr>
          <w:rFonts w:ascii="宋体" w:hAnsi="宋体" w:hint="eastAsia"/>
          <w:bCs w:val="0"/>
          <w:sz w:val="18"/>
          <w:szCs w:val="18"/>
        </w:rPr>
      </w:pPr>
      <w:bookmarkStart w:id="36" w:name="_Toc4844105"/>
      <w:bookmarkStart w:id="37" w:name="_Toc1393"/>
      <w:bookmarkStart w:id="38" w:name="_Toc136521750"/>
      <w:bookmarkStart w:id="39" w:name="_Hlk535168619"/>
      <w:r w:rsidRPr="00A11C9A">
        <w:rPr>
          <w:rFonts w:ascii="宋体" w:hAnsi="宋体" w:hint="eastAsia"/>
          <w:bCs w:val="0"/>
          <w:sz w:val="18"/>
          <w:szCs w:val="18"/>
        </w:rPr>
        <w:t>考点10  值班律师制度</w:t>
      </w:r>
      <w:bookmarkEnd w:id="36"/>
      <w:bookmarkEnd w:id="37"/>
      <w:bookmarkEnd w:id="38"/>
      <w:r w:rsidR="002A6988" w:rsidRPr="00A11C9A">
        <w:rPr>
          <w:rFonts w:ascii="宋体" w:hAnsi="宋体" w:cs="宋体" w:hint="eastAsia"/>
          <w:bCs w:val="0"/>
          <w:sz w:val="18"/>
          <w:szCs w:val="18"/>
        </w:rPr>
        <w:t>（</w:t>
      </w:r>
      <w:r w:rsidR="001B7E69">
        <w:rPr>
          <w:rFonts w:ascii="宋体" w:hAnsi="宋体" w:cs="宋体" w:hint="eastAsia"/>
          <w:bCs w:val="0"/>
          <w:sz w:val="18"/>
          <w:szCs w:val="18"/>
        </w:rPr>
        <w:t>22</w:t>
      </w:r>
      <w:r w:rsidR="002A6988" w:rsidRPr="00A11C9A">
        <w:rPr>
          <w:rFonts w:ascii="宋体" w:hAnsi="宋体" w:cs="宋体"/>
          <w:bCs w:val="0"/>
          <w:sz w:val="18"/>
          <w:szCs w:val="18"/>
        </w:rPr>
        <w:t>:</w:t>
      </w:r>
      <w:r w:rsidR="0006279F">
        <w:rPr>
          <w:rFonts w:ascii="宋体" w:hAnsi="宋体" w:cs="宋体" w:hint="eastAsia"/>
          <w:bCs w:val="0"/>
          <w:sz w:val="18"/>
          <w:szCs w:val="18"/>
        </w:rPr>
        <w:t>25</w:t>
      </w:r>
      <w:r w:rsidR="002A6988" w:rsidRPr="00A11C9A">
        <w:rPr>
          <w:rFonts w:ascii="宋体" w:hAnsi="宋体" w:cs="宋体"/>
          <w:bCs w:val="0"/>
          <w:sz w:val="18"/>
          <w:szCs w:val="18"/>
        </w:rPr>
        <w:t>:00-</w:t>
      </w:r>
      <w:r w:rsidR="00967DC1">
        <w:rPr>
          <w:rFonts w:ascii="宋体" w:hAnsi="宋体" w:cs="宋体" w:hint="eastAsia"/>
          <w:bCs w:val="0"/>
          <w:sz w:val="18"/>
          <w:szCs w:val="18"/>
        </w:rPr>
        <w:t>22</w:t>
      </w:r>
      <w:r w:rsidR="002A6988" w:rsidRPr="00A11C9A">
        <w:rPr>
          <w:rFonts w:ascii="宋体" w:hAnsi="宋体" w:cs="宋体"/>
          <w:bCs w:val="0"/>
          <w:sz w:val="18"/>
          <w:szCs w:val="18"/>
        </w:rPr>
        <w:t>:</w:t>
      </w:r>
      <w:r w:rsidR="0006279F">
        <w:rPr>
          <w:rFonts w:ascii="宋体" w:hAnsi="宋体" w:cs="宋体" w:hint="eastAsia"/>
          <w:bCs w:val="0"/>
          <w:sz w:val="18"/>
          <w:szCs w:val="18"/>
        </w:rPr>
        <w:t>34</w:t>
      </w:r>
      <w:r w:rsidR="002A6988" w:rsidRPr="00A11C9A">
        <w:rPr>
          <w:rFonts w:ascii="宋体" w:hAnsi="宋体" w:cs="宋体"/>
          <w:bCs w:val="0"/>
          <w:sz w:val="18"/>
          <w:szCs w:val="18"/>
        </w:rPr>
        <w:t>:00）</w:t>
      </w:r>
      <w:r w:rsidR="00967DC1">
        <w:rPr>
          <w:rFonts w:ascii="宋体" w:hAnsi="宋体" w:cs="宋体" w:hint="eastAsia"/>
          <w:bCs w:val="0"/>
          <w:sz w:val="18"/>
          <w:szCs w:val="18"/>
        </w:rPr>
        <w:t>【注意值班律师与辩护律师的区别】</w:t>
      </w:r>
    </w:p>
    <w:bookmarkEnd w:id="39"/>
    <w:p w14:paraId="07B5B8C7" w14:textId="6C368323" w:rsidR="00657DBC" w:rsidRPr="00A11C9A" w:rsidRDefault="006F73D8" w:rsidP="00B35B40">
      <w:pPr>
        <w:pStyle w:val="3"/>
        <w:spacing w:line="240" w:lineRule="exact"/>
        <w:ind w:firstLineChars="200" w:firstLine="360"/>
        <w:rPr>
          <w:rFonts w:eastAsia="宋体" w:hint="eastAsia"/>
          <w:b/>
          <w:sz w:val="18"/>
          <w:szCs w:val="18"/>
        </w:rPr>
      </w:pPr>
      <w:r>
        <w:rPr>
          <w:rFonts w:eastAsia="宋体" w:hint="eastAsia"/>
          <w:sz w:val="18"/>
          <w:szCs w:val="18"/>
        </w:rPr>
        <w:t>一</w:t>
      </w:r>
      <w:r w:rsidR="00657DBC" w:rsidRPr="00A11C9A">
        <w:rPr>
          <w:rFonts w:eastAsia="宋体" w:hint="eastAsia"/>
          <w:sz w:val="18"/>
          <w:szCs w:val="18"/>
        </w:rPr>
        <w:t>、值班律师的职责</w:t>
      </w:r>
    </w:p>
    <w:p w14:paraId="617E61E3" w14:textId="77777777" w:rsidR="00657DBC" w:rsidRPr="00A11C9A" w:rsidRDefault="00657DBC" w:rsidP="00B35B40">
      <w:pPr>
        <w:spacing w:line="240" w:lineRule="exact"/>
        <w:ind w:firstLineChars="200" w:firstLine="360"/>
        <w:rPr>
          <w:rFonts w:ascii="宋体" w:eastAsia="宋体" w:hAnsi="宋体" w:hint="eastAsia"/>
          <w:sz w:val="18"/>
          <w:szCs w:val="18"/>
        </w:rPr>
      </w:pPr>
      <w:r w:rsidRPr="00A11C9A">
        <w:rPr>
          <w:rFonts w:ascii="宋体" w:eastAsia="宋体" w:hAnsi="宋体"/>
          <w:sz w:val="18"/>
          <w:szCs w:val="18"/>
        </w:rPr>
        <w:t>犯罪嫌疑人、被告人没有委托辩护人，法律援助机构没有指派律师为其提供辩护的，</w:t>
      </w:r>
      <w:r w:rsidRPr="00A11C9A">
        <w:rPr>
          <w:rFonts w:ascii="宋体" w:eastAsia="宋体" w:hAnsi="宋体"/>
          <w:color w:val="B00824"/>
          <w:sz w:val="18"/>
          <w:szCs w:val="18"/>
        </w:rPr>
        <w:t>由值班律师为犯罪嫌疑人、被告人提供法律咨询、程序选择建议、申请变更强制措施、对案件处理提出意见等法律帮助</w:t>
      </w:r>
      <w:r w:rsidRPr="00A11C9A">
        <w:rPr>
          <w:rFonts w:ascii="宋体" w:eastAsia="宋体" w:hAnsi="宋体"/>
          <w:sz w:val="18"/>
          <w:szCs w:val="18"/>
        </w:rPr>
        <w:t>。</w:t>
      </w:r>
    </w:p>
    <w:p w14:paraId="487E3920" w14:textId="77777777" w:rsidR="00657DBC" w:rsidRPr="00A11C9A" w:rsidRDefault="00657DBC" w:rsidP="00B35B40">
      <w:pPr>
        <w:spacing w:line="240" w:lineRule="exact"/>
        <w:ind w:firstLineChars="200" w:firstLine="360"/>
        <w:rPr>
          <w:rFonts w:ascii="宋体" w:eastAsia="宋体" w:hAnsi="宋体" w:hint="eastAsia"/>
          <w:sz w:val="18"/>
          <w:szCs w:val="18"/>
        </w:rPr>
      </w:pPr>
      <w:bookmarkStart w:id="40" w:name="_Hlk535168466"/>
      <w:r w:rsidRPr="00A11C9A">
        <w:rPr>
          <w:rFonts w:ascii="宋体" w:eastAsia="宋体" w:hAnsi="宋体" w:hint="eastAsia"/>
          <w:color w:val="B00824"/>
          <w:sz w:val="18"/>
          <w:szCs w:val="18"/>
        </w:rPr>
        <w:t>值班律师可以会见犯罪嫌疑人、被告人</w:t>
      </w:r>
      <w:r w:rsidRPr="00A11C9A">
        <w:rPr>
          <w:rFonts w:ascii="宋体" w:eastAsia="宋体" w:hAnsi="宋体" w:hint="eastAsia"/>
          <w:sz w:val="18"/>
          <w:szCs w:val="18"/>
        </w:rPr>
        <w:t>，看守所应当为值班律师会见提供便利。</w:t>
      </w:r>
    </w:p>
    <w:p w14:paraId="2D625D8A" w14:textId="77777777" w:rsidR="00657DBC" w:rsidRPr="000A59D7" w:rsidRDefault="00657DBC" w:rsidP="00B35B40">
      <w:pPr>
        <w:spacing w:line="240" w:lineRule="exact"/>
        <w:ind w:firstLineChars="200" w:firstLine="360"/>
        <w:rPr>
          <w:rFonts w:ascii="宋体" w:eastAsia="宋体" w:hAnsi="宋体" w:hint="eastAsia"/>
          <w:sz w:val="18"/>
          <w:szCs w:val="18"/>
        </w:rPr>
      </w:pPr>
      <w:r w:rsidRPr="00A11C9A">
        <w:rPr>
          <w:rFonts w:ascii="宋体" w:eastAsia="宋体" w:hAnsi="宋体" w:hint="eastAsia"/>
          <w:color w:val="B00824"/>
          <w:sz w:val="18"/>
          <w:szCs w:val="18"/>
        </w:rPr>
        <w:t>危害国家安全犯罪、恐怖活动犯罪案件，侦查期间值班律师会见在押犯罪嫌疑人的，应当经侦查机关许可</w:t>
      </w:r>
      <w:r w:rsidRPr="00A11C9A">
        <w:rPr>
          <w:rFonts w:ascii="宋体" w:eastAsia="宋体" w:hAnsi="宋体" w:hint="eastAsia"/>
          <w:sz w:val="18"/>
          <w:szCs w:val="18"/>
        </w:rPr>
        <w:t>。</w:t>
      </w:r>
      <w:r w:rsidRPr="000A59D7">
        <w:rPr>
          <w:rFonts w:ascii="宋体" w:eastAsia="宋体" w:hAnsi="宋体" w:hint="eastAsia"/>
          <w:sz w:val="18"/>
          <w:szCs w:val="18"/>
        </w:rPr>
        <w:t>自人民检察院对案件审查起诉之日起，值班律师可以查阅案卷材料、了解案情。人民法院、人民检察院应当为值班律师查阅案卷材料提供便利。</w:t>
      </w:r>
    </w:p>
    <w:p w14:paraId="0E145435" w14:textId="1888DC53" w:rsidR="00657DBC" w:rsidRPr="006F73D8" w:rsidRDefault="006F73D8" w:rsidP="00B35B40">
      <w:pPr>
        <w:pStyle w:val="3"/>
        <w:spacing w:line="240" w:lineRule="exact"/>
        <w:ind w:firstLineChars="200" w:firstLine="360"/>
        <w:rPr>
          <w:rFonts w:eastAsia="宋体" w:hint="eastAsia"/>
          <w:b/>
          <w:sz w:val="18"/>
          <w:szCs w:val="18"/>
        </w:rPr>
      </w:pPr>
      <w:bookmarkStart w:id="41" w:name="_Hlk535168502"/>
      <w:bookmarkEnd w:id="40"/>
      <w:r>
        <w:rPr>
          <w:rFonts w:eastAsia="宋体" w:hint="eastAsia"/>
          <w:sz w:val="18"/>
          <w:szCs w:val="18"/>
        </w:rPr>
        <w:t>二</w:t>
      </w:r>
      <w:r w:rsidR="00657DBC" w:rsidRPr="00A11C9A">
        <w:rPr>
          <w:rFonts w:eastAsia="宋体" w:hint="eastAsia"/>
          <w:sz w:val="18"/>
          <w:szCs w:val="18"/>
        </w:rPr>
        <w:t>、法律帮助的衔接</w:t>
      </w:r>
      <w:r>
        <w:rPr>
          <w:rFonts w:eastAsia="宋体" w:hint="eastAsia"/>
          <w:sz w:val="18"/>
          <w:szCs w:val="18"/>
        </w:rPr>
        <w:t>：</w:t>
      </w:r>
      <w:r w:rsidR="00657DBC" w:rsidRPr="00A11C9A">
        <w:rPr>
          <w:rFonts w:eastAsia="宋体" w:hint="eastAsia"/>
          <w:sz w:val="18"/>
          <w:szCs w:val="18"/>
        </w:rPr>
        <w:t>对于被羁押的犯罪嫌疑人、被告人，在不同诉讼阶段，</w:t>
      </w:r>
      <w:r w:rsidR="00657DBC" w:rsidRPr="00A11C9A">
        <w:rPr>
          <w:rFonts w:eastAsia="宋体" w:hint="eastAsia"/>
          <w:color w:val="B00824"/>
          <w:sz w:val="18"/>
          <w:szCs w:val="18"/>
        </w:rPr>
        <w:t>可以由派驻看守所的同一值班律师提供法律帮助。</w:t>
      </w:r>
    </w:p>
    <w:p w14:paraId="3BEC5746" w14:textId="2469F659" w:rsidR="00657DBC" w:rsidRPr="00A11C9A" w:rsidRDefault="006F73D8" w:rsidP="00B35B40">
      <w:pPr>
        <w:pStyle w:val="3"/>
        <w:spacing w:line="240" w:lineRule="exact"/>
        <w:ind w:firstLineChars="200" w:firstLine="360"/>
        <w:rPr>
          <w:rFonts w:eastAsia="宋体" w:hint="eastAsia"/>
          <w:b/>
          <w:sz w:val="18"/>
          <w:szCs w:val="18"/>
        </w:rPr>
      </w:pPr>
      <w:r>
        <w:rPr>
          <w:rFonts w:eastAsia="宋体" w:hint="eastAsia"/>
          <w:sz w:val="18"/>
          <w:szCs w:val="18"/>
        </w:rPr>
        <w:t>三</w:t>
      </w:r>
      <w:r w:rsidR="00657DBC" w:rsidRPr="00A11C9A">
        <w:rPr>
          <w:rFonts w:eastAsia="宋体" w:hint="eastAsia"/>
          <w:sz w:val="18"/>
          <w:szCs w:val="18"/>
        </w:rPr>
        <w:t>、拒绝法律帮助的处理</w:t>
      </w:r>
    </w:p>
    <w:p w14:paraId="74DCE4B4" w14:textId="77777777" w:rsidR="00657DBC" w:rsidRPr="00A11C9A" w:rsidRDefault="00657DBC" w:rsidP="00B35B40">
      <w:pPr>
        <w:spacing w:line="240" w:lineRule="exact"/>
        <w:ind w:firstLineChars="200" w:firstLine="360"/>
        <w:rPr>
          <w:rFonts w:ascii="宋体" w:eastAsia="宋体" w:hAnsi="宋体" w:hint="eastAsia"/>
          <w:color w:val="B00824"/>
          <w:sz w:val="18"/>
          <w:szCs w:val="18"/>
        </w:rPr>
      </w:pPr>
      <w:r w:rsidRPr="00177CD6">
        <w:rPr>
          <w:rFonts w:ascii="宋体" w:eastAsia="宋体" w:hAnsi="宋体" w:hint="eastAsia"/>
          <w:sz w:val="18"/>
          <w:szCs w:val="18"/>
        </w:rPr>
        <w:t>犯罪嫌疑人、被告人自愿认罪认罚，没有委托辩护人，拒绝值班律师帮助的，</w:t>
      </w:r>
      <w:r w:rsidRPr="00A11C9A">
        <w:rPr>
          <w:rFonts w:ascii="宋体" w:eastAsia="宋体" w:hAnsi="宋体" w:hint="eastAsia"/>
          <w:color w:val="B00824"/>
          <w:sz w:val="18"/>
          <w:szCs w:val="18"/>
        </w:rPr>
        <w:t>人民法院、人民检察院、公安机关应当允许，记录在案并随案移送。但是审查起诉阶段签署认罪认罚具结书时，人民检察院应当通知值班律师到场。</w:t>
      </w:r>
    </w:p>
    <w:p w14:paraId="12411FD4" w14:textId="2ABDFC22" w:rsidR="00657DBC" w:rsidRPr="00A11C9A" w:rsidRDefault="00657DBC" w:rsidP="00B35B40">
      <w:pPr>
        <w:pStyle w:val="1"/>
        <w:tabs>
          <w:tab w:val="left" w:pos="420"/>
        </w:tabs>
        <w:spacing w:before="0" w:after="0" w:line="240" w:lineRule="exact"/>
        <w:jc w:val="center"/>
        <w:rPr>
          <w:rFonts w:ascii="宋体" w:hAnsi="宋体" w:hint="eastAsia"/>
          <w:bCs w:val="0"/>
          <w:sz w:val="18"/>
          <w:szCs w:val="18"/>
        </w:rPr>
      </w:pPr>
      <w:bookmarkStart w:id="42" w:name="_Toc4844106"/>
      <w:bookmarkStart w:id="43" w:name="_Toc8496"/>
      <w:bookmarkStart w:id="44" w:name="_Toc136521751"/>
      <w:bookmarkEnd w:id="41"/>
      <w:r w:rsidRPr="00A11C9A">
        <w:rPr>
          <w:rFonts w:ascii="宋体" w:hAnsi="宋体" w:hint="eastAsia"/>
          <w:bCs w:val="0"/>
          <w:sz w:val="18"/>
          <w:szCs w:val="18"/>
        </w:rPr>
        <w:t>考点11  刑事代理</w:t>
      </w:r>
      <w:bookmarkEnd w:id="42"/>
      <w:bookmarkEnd w:id="43"/>
      <w:bookmarkEnd w:id="44"/>
      <w:r w:rsidR="002A6988" w:rsidRPr="00A11C9A">
        <w:rPr>
          <w:rFonts w:ascii="宋体" w:hAnsi="宋体" w:cs="宋体" w:hint="eastAsia"/>
          <w:bCs w:val="0"/>
          <w:sz w:val="18"/>
          <w:szCs w:val="18"/>
        </w:rPr>
        <w:t>（</w:t>
      </w:r>
      <w:r w:rsidR="00177CD6">
        <w:rPr>
          <w:rFonts w:ascii="宋体" w:hAnsi="宋体" w:cs="宋体" w:hint="eastAsia"/>
          <w:bCs w:val="0"/>
          <w:sz w:val="18"/>
          <w:szCs w:val="18"/>
        </w:rPr>
        <w:t>22</w:t>
      </w:r>
      <w:r w:rsidR="002A6988" w:rsidRPr="00A11C9A">
        <w:rPr>
          <w:rFonts w:ascii="宋体" w:hAnsi="宋体" w:cs="宋体"/>
          <w:bCs w:val="0"/>
          <w:sz w:val="18"/>
          <w:szCs w:val="18"/>
        </w:rPr>
        <w:t>:</w:t>
      </w:r>
      <w:r w:rsidR="0006279F">
        <w:rPr>
          <w:rFonts w:ascii="宋体" w:hAnsi="宋体" w:cs="宋体" w:hint="eastAsia"/>
          <w:bCs w:val="0"/>
          <w:sz w:val="18"/>
          <w:szCs w:val="18"/>
        </w:rPr>
        <w:t>34</w:t>
      </w:r>
      <w:r w:rsidR="002A6988" w:rsidRPr="00A11C9A">
        <w:rPr>
          <w:rFonts w:ascii="宋体" w:hAnsi="宋体" w:cs="宋体"/>
          <w:bCs w:val="0"/>
          <w:sz w:val="18"/>
          <w:szCs w:val="18"/>
        </w:rPr>
        <w:t>:00-</w:t>
      </w:r>
      <w:r w:rsidR="000A59D7">
        <w:rPr>
          <w:rFonts w:ascii="宋体" w:hAnsi="宋体" w:cs="宋体" w:hint="eastAsia"/>
          <w:bCs w:val="0"/>
          <w:sz w:val="18"/>
          <w:szCs w:val="18"/>
        </w:rPr>
        <w:t>22</w:t>
      </w:r>
      <w:r w:rsidR="002A6988" w:rsidRPr="00A11C9A">
        <w:rPr>
          <w:rFonts w:ascii="宋体" w:hAnsi="宋体" w:cs="宋体"/>
          <w:bCs w:val="0"/>
          <w:sz w:val="18"/>
          <w:szCs w:val="18"/>
        </w:rPr>
        <w:t>:</w:t>
      </w:r>
      <w:r w:rsidR="00EA3927">
        <w:rPr>
          <w:rFonts w:ascii="宋体" w:hAnsi="宋体" w:cs="宋体" w:hint="eastAsia"/>
          <w:bCs w:val="0"/>
          <w:sz w:val="18"/>
          <w:szCs w:val="18"/>
        </w:rPr>
        <w:t>35</w:t>
      </w:r>
      <w:r w:rsidR="002A6988" w:rsidRPr="00A11C9A">
        <w:rPr>
          <w:rFonts w:ascii="宋体" w:hAnsi="宋体" w:cs="宋体"/>
          <w:bCs w:val="0"/>
          <w:sz w:val="18"/>
          <w:szCs w:val="18"/>
        </w:rPr>
        <w:t>:00）</w:t>
      </w:r>
    </w:p>
    <w:p w14:paraId="0EB3546D" w14:textId="7E6D16BE" w:rsidR="00657DBC" w:rsidRPr="00A11C9A" w:rsidRDefault="00657DBC" w:rsidP="00B35B40">
      <w:pPr>
        <w:spacing w:line="240" w:lineRule="exact"/>
        <w:ind w:firstLineChars="200" w:firstLine="360"/>
        <w:rPr>
          <w:rFonts w:ascii="宋体" w:eastAsia="宋体" w:hAnsi="宋体" w:hint="eastAsia"/>
          <w:sz w:val="18"/>
          <w:szCs w:val="18"/>
        </w:rPr>
      </w:pPr>
      <w:r w:rsidRPr="003B0773">
        <w:rPr>
          <w:rFonts w:ascii="宋体" w:eastAsia="宋体" w:hAnsi="宋体" w:hint="eastAsia"/>
          <w:color w:val="C00000"/>
          <w:sz w:val="18"/>
          <w:szCs w:val="18"/>
        </w:rPr>
        <w:t>诉讼代理人不能会见犯罪嫌疑人、被告人</w:t>
      </w:r>
      <w:r w:rsidRPr="00A11C9A">
        <w:rPr>
          <w:rFonts w:ascii="宋体" w:eastAsia="宋体" w:hAnsi="宋体" w:hint="eastAsia"/>
          <w:sz w:val="18"/>
          <w:szCs w:val="18"/>
        </w:rPr>
        <w:t>；</w:t>
      </w:r>
      <w:r w:rsidRPr="002654ED">
        <w:rPr>
          <w:rFonts w:ascii="宋体" w:eastAsia="宋体" w:hAnsi="宋体" w:hint="eastAsia"/>
          <w:color w:val="C00000"/>
          <w:sz w:val="18"/>
          <w:szCs w:val="18"/>
        </w:rPr>
        <w:t>阅卷的限制</w:t>
      </w:r>
      <w:r w:rsidR="003B0773" w:rsidRPr="002654ED">
        <w:rPr>
          <w:rFonts w:ascii="宋体" w:eastAsia="宋体" w:hAnsi="宋体" w:hint="eastAsia"/>
          <w:color w:val="C00000"/>
          <w:sz w:val="18"/>
          <w:szCs w:val="18"/>
        </w:rPr>
        <w:t>：</w:t>
      </w:r>
      <w:r w:rsidRPr="00A11C9A">
        <w:rPr>
          <w:rFonts w:ascii="宋体" w:eastAsia="宋体" w:hAnsi="宋体" w:hint="eastAsia"/>
          <w:sz w:val="18"/>
          <w:szCs w:val="18"/>
        </w:rPr>
        <w:t>（《检察规则》规定诉讼代理人须经许可；《法院解释》规定律师担任诉讼代理人的无须许可，但其他诉讼代理人须经人民法院许可）</w:t>
      </w:r>
    </w:p>
    <w:p w14:paraId="237F13FF" w14:textId="73C91F1D" w:rsidR="00657DBC" w:rsidRPr="00A11C9A" w:rsidRDefault="00657DBC" w:rsidP="00B35B40">
      <w:pPr>
        <w:pStyle w:val="1"/>
        <w:tabs>
          <w:tab w:val="left" w:pos="420"/>
        </w:tabs>
        <w:spacing w:before="0" w:after="0" w:line="240" w:lineRule="exact"/>
        <w:jc w:val="center"/>
        <w:rPr>
          <w:rFonts w:ascii="宋体" w:hAnsi="宋体" w:hint="eastAsia"/>
          <w:bCs w:val="0"/>
          <w:sz w:val="18"/>
          <w:szCs w:val="18"/>
        </w:rPr>
      </w:pPr>
      <w:bookmarkStart w:id="45" w:name="_Toc4844107"/>
      <w:bookmarkStart w:id="46" w:name="_Toc25981"/>
      <w:bookmarkStart w:id="47" w:name="_Toc136521752"/>
      <w:r w:rsidRPr="00A11C9A">
        <w:rPr>
          <w:rFonts w:ascii="宋体" w:hAnsi="宋体" w:hint="eastAsia"/>
          <w:bCs w:val="0"/>
          <w:sz w:val="18"/>
          <w:szCs w:val="18"/>
        </w:rPr>
        <w:t>考点12</w:t>
      </w:r>
      <w:r w:rsidRPr="00A11C9A">
        <w:rPr>
          <w:rFonts w:ascii="宋体" w:hAnsi="宋体"/>
          <w:bCs w:val="0"/>
          <w:sz w:val="18"/>
          <w:szCs w:val="18"/>
        </w:rPr>
        <w:t xml:space="preserve">  </w:t>
      </w:r>
      <w:r w:rsidRPr="00A11C9A">
        <w:rPr>
          <w:rFonts w:ascii="宋体" w:hAnsi="宋体" w:hint="eastAsia"/>
          <w:bCs w:val="0"/>
          <w:sz w:val="18"/>
          <w:szCs w:val="18"/>
        </w:rPr>
        <w:t>刑事证据的基本属性</w:t>
      </w:r>
      <w:bookmarkEnd w:id="45"/>
      <w:bookmarkEnd w:id="46"/>
      <w:bookmarkEnd w:id="47"/>
      <w:r w:rsidR="002A6988" w:rsidRPr="00A11C9A">
        <w:rPr>
          <w:rFonts w:ascii="宋体" w:hAnsi="宋体" w:cs="宋体" w:hint="eastAsia"/>
          <w:bCs w:val="0"/>
          <w:sz w:val="18"/>
          <w:szCs w:val="18"/>
        </w:rPr>
        <w:t>（</w:t>
      </w:r>
      <w:r w:rsidR="00612EA8">
        <w:rPr>
          <w:rFonts w:ascii="宋体" w:hAnsi="宋体" w:cs="宋体" w:hint="eastAsia"/>
          <w:bCs w:val="0"/>
          <w:sz w:val="18"/>
          <w:szCs w:val="18"/>
        </w:rPr>
        <w:t>22</w:t>
      </w:r>
      <w:r w:rsidR="002A6988" w:rsidRPr="00A11C9A">
        <w:rPr>
          <w:rFonts w:ascii="宋体" w:hAnsi="宋体" w:cs="宋体"/>
          <w:bCs w:val="0"/>
          <w:sz w:val="18"/>
          <w:szCs w:val="18"/>
        </w:rPr>
        <w:t>:</w:t>
      </w:r>
      <w:r w:rsidR="00EA3927">
        <w:rPr>
          <w:rFonts w:ascii="宋体" w:hAnsi="宋体" w:cs="宋体" w:hint="eastAsia"/>
          <w:bCs w:val="0"/>
          <w:sz w:val="18"/>
          <w:szCs w:val="18"/>
        </w:rPr>
        <w:t>35</w:t>
      </w:r>
      <w:r w:rsidR="002A6988" w:rsidRPr="00A11C9A">
        <w:rPr>
          <w:rFonts w:ascii="宋体" w:hAnsi="宋体" w:cs="宋体"/>
          <w:bCs w:val="0"/>
          <w:sz w:val="18"/>
          <w:szCs w:val="18"/>
        </w:rPr>
        <w:t>:00-</w:t>
      </w:r>
      <w:r w:rsidR="00612EA8">
        <w:rPr>
          <w:rFonts w:ascii="宋体" w:hAnsi="宋体" w:cs="宋体" w:hint="eastAsia"/>
          <w:bCs w:val="0"/>
          <w:sz w:val="18"/>
          <w:szCs w:val="18"/>
        </w:rPr>
        <w:t>22</w:t>
      </w:r>
      <w:r w:rsidR="002A6988" w:rsidRPr="00A11C9A">
        <w:rPr>
          <w:rFonts w:ascii="宋体" w:hAnsi="宋体" w:cs="宋体"/>
          <w:bCs w:val="0"/>
          <w:sz w:val="18"/>
          <w:szCs w:val="18"/>
        </w:rPr>
        <w:t>:</w:t>
      </w:r>
      <w:r w:rsidR="00DE5768">
        <w:rPr>
          <w:rFonts w:ascii="宋体" w:hAnsi="宋体" w:cs="宋体" w:hint="eastAsia"/>
          <w:bCs w:val="0"/>
          <w:sz w:val="18"/>
          <w:szCs w:val="18"/>
        </w:rPr>
        <w:t>48</w:t>
      </w:r>
      <w:r w:rsidR="002A6988" w:rsidRPr="00A11C9A">
        <w:rPr>
          <w:rFonts w:ascii="宋体" w:hAnsi="宋体" w:cs="宋体"/>
          <w:bCs w:val="0"/>
          <w:sz w:val="18"/>
          <w:szCs w:val="18"/>
        </w:rPr>
        <w:t>:00）</w:t>
      </w:r>
    </w:p>
    <w:p w14:paraId="0A1ACCC6" w14:textId="70750024" w:rsidR="000E29B5" w:rsidRPr="00687FFB" w:rsidRDefault="000E29B5" w:rsidP="00B35B40">
      <w:pPr>
        <w:spacing w:line="240" w:lineRule="exact"/>
        <w:ind w:firstLineChars="200" w:firstLine="360"/>
        <w:rPr>
          <w:rFonts w:ascii="宋体" w:eastAsia="宋体" w:hAnsi="宋体" w:hint="eastAsia"/>
          <w:color w:val="C00000"/>
          <w:sz w:val="18"/>
          <w:szCs w:val="18"/>
        </w:rPr>
      </w:pPr>
      <w:bookmarkStart w:id="48" w:name="_Toc4844108"/>
      <w:bookmarkStart w:id="49" w:name="_Toc486"/>
      <w:bookmarkStart w:id="50" w:name="_Toc136521753"/>
      <w:r w:rsidRPr="00687FFB">
        <w:rPr>
          <w:rFonts w:ascii="宋体" w:eastAsia="宋体" w:hAnsi="宋体" w:hint="eastAsia"/>
          <w:color w:val="C00000"/>
          <w:sz w:val="18"/>
          <w:szCs w:val="18"/>
        </w:rPr>
        <w:t>客观性、关联性、合法性，这三性都具有则具有证据资格，若无证据资格则证明力也没有。</w:t>
      </w:r>
    </w:p>
    <w:p w14:paraId="30D66438" w14:textId="4327FF2B" w:rsidR="000E29B5" w:rsidRPr="00687FFB" w:rsidRDefault="000E29B5" w:rsidP="00B35B40">
      <w:pPr>
        <w:pStyle w:val="4"/>
        <w:spacing w:before="0" w:after="0" w:line="240" w:lineRule="exact"/>
        <w:ind w:firstLineChars="200" w:firstLine="361"/>
        <w:rPr>
          <w:rFonts w:ascii="宋体" w:eastAsia="宋体" w:hAnsi="宋体" w:hint="eastAsia"/>
          <w:color w:val="FF0000"/>
          <w:sz w:val="18"/>
          <w:szCs w:val="18"/>
        </w:rPr>
      </w:pPr>
      <w:r w:rsidRPr="00687FFB">
        <w:rPr>
          <w:rFonts w:ascii="宋体" w:eastAsia="宋体" w:hAnsi="宋体" w:hint="eastAsia"/>
          <w:color w:val="C00000"/>
          <w:sz w:val="18"/>
          <w:szCs w:val="18"/>
        </w:rPr>
        <w:t>关联性与证明力的关系</w:t>
      </w:r>
      <w:r w:rsidR="00687FFB" w:rsidRPr="00687FFB">
        <w:rPr>
          <w:rFonts w:ascii="宋体" w:eastAsia="宋体" w:hAnsi="宋体" w:hint="eastAsia"/>
          <w:color w:val="C00000"/>
          <w:sz w:val="18"/>
          <w:szCs w:val="18"/>
        </w:rPr>
        <w:t>：</w:t>
      </w:r>
      <w:r w:rsidRPr="00687FFB">
        <w:rPr>
          <w:rFonts w:ascii="宋体" w:eastAsia="宋体" w:hAnsi="宋体" w:hint="eastAsia"/>
          <w:b w:val="0"/>
          <w:bCs w:val="0"/>
          <w:sz w:val="18"/>
          <w:szCs w:val="18"/>
        </w:rPr>
        <w:t>证据与案件事实的联系越密切，其对案件事实的证明力就越大，也即证据与待证事实的关联度决定着证据的证明力的大小。</w:t>
      </w:r>
    </w:p>
    <w:p w14:paraId="6366FD4A" w14:textId="0381F01B" w:rsidR="002A6988" w:rsidRPr="00A11C9A" w:rsidRDefault="00657DBC" w:rsidP="00B35B40">
      <w:pPr>
        <w:pStyle w:val="1"/>
        <w:tabs>
          <w:tab w:val="left" w:pos="420"/>
        </w:tabs>
        <w:spacing w:before="0" w:after="0" w:line="240" w:lineRule="exact"/>
        <w:jc w:val="center"/>
        <w:rPr>
          <w:rFonts w:ascii="宋体" w:hAnsi="宋体" w:hint="eastAsia"/>
          <w:bCs w:val="0"/>
          <w:sz w:val="18"/>
          <w:szCs w:val="18"/>
        </w:rPr>
      </w:pPr>
      <w:r w:rsidRPr="00A11C9A">
        <w:rPr>
          <w:rFonts w:ascii="宋体" w:hAnsi="宋体" w:hint="eastAsia"/>
          <w:bCs w:val="0"/>
          <w:sz w:val="18"/>
          <w:szCs w:val="18"/>
        </w:rPr>
        <w:t xml:space="preserve">考点13 </w:t>
      </w:r>
      <w:r w:rsidRPr="00A11C9A">
        <w:rPr>
          <w:rFonts w:ascii="宋体" w:hAnsi="宋体"/>
          <w:bCs w:val="0"/>
          <w:sz w:val="18"/>
          <w:szCs w:val="18"/>
        </w:rPr>
        <w:t xml:space="preserve"> </w:t>
      </w:r>
      <w:r w:rsidRPr="00A11C9A">
        <w:rPr>
          <w:rFonts w:ascii="宋体" w:hAnsi="宋体" w:hint="eastAsia"/>
          <w:bCs w:val="0"/>
          <w:sz w:val="18"/>
          <w:szCs w:val="18"/>
        </w:rPr>
        <w:t>刑事证据的</w:t>
      </w:r>
      <w:bookmarkEnd w:id="48"/>
      <w:r w:rsidRPr="00A11C9A">
        <w:rPr>
          <w:rFonts w:ascii="宋体" w:hAnsi="宋体" w:hint="eastAsia"/>
          <w:bCs w:val="0"/>
          <w:sz w:val="18"/>
          <w:szCs w:val="18"/>
        </w:rPr>
        <w:t>审查判断</w:t>
      </w:r>
      <w:bookmarkEnd w:id="49"/>
      <w:bookmarkEnd w:id="50"/>
      <w:r w:rsidR="002A6988" w:rsidRPr="00A11C9A">
        <w:rPr>
          <w:rFonts w:ascii="宋体" w:hAnsi="宋体" w:cs="宋体" w:hint="eastAsia"/>
          <w:bCs w:val="0"/>
          <w:sz w:val="18"/>
          <w:szCs w:val="18"/>
        </w:rPr>
        <w:t>（</w:t>
      </w:r>
      <w:r w:rsidR="00612EA8">
        <w:rPr>
          <w:rFonts w:ascii="宋体" w:hAnsi="宋体" w:cs="宋体" w:hint="eastAsia"/>
          <w:bCs w:val="0"/>
          <w:sz w:val="18"/>
          <w:szCs w:val="18"/>
        </w:rPr>
        <w:t>22</w:t>
      </w:r>
      <w:r w:rsidR="002A6988" w:rsidRPr="00A11C9A">
        <w:rPr>
          <w:rFonts w:ascii="宋体" w:hAnsi="宋体" w:cs="宋体"/>
          <w:bCs w:val="0"/>
          <w:sz w:val="18"/>
          <w:szCs w:val="18"/>
        </w:rPr>
        <w:t>:</w:t>
      </w:r>
      <w:r w:rsidR="00DE5768">
        <w:rPr>
          <w:rFonts w:ascii="宋体" w:hAnsi="宋体" w:cs="宋体" w:hint="eastAsia"/>
          <w:bCs w:val="0"/>
          <w:sz w:val="18"/>
          <w:szCs w:val="18"/>
        </w:rPr>
        <w:t>48</w:t>
      </w:r>
      <w:r w:rsidR="002A6988" w:rsidRPr="00A11C9A">
        <w:rPr>
          <w:rFonts w:ascii="宋体" w:hAnsi="宋体" w:cs="宋体"/>
          <w:bCs w:val="0"/>
          <w:sz w:val="18"/>
          <w:szCs w:val="18"/>
        </w:rPr>
        <w:t>:00-</w:t>
      </w:r>
      <w:r w:rsidR="00612EA8">
        <w:rPr>
          <w:rFonts w:ascii="宋体" w:hAnsi="宋体" w:cs="宋体" w:hint="eastAsia"/>
          <w:bCs w:val="0"/>
          <w:sz w:val="18"/>
          <w:szCs w:val="18"/>
        </w:rPr>
        <w:t>2</w:t>
      </w:r>
      <w:r w:rsidR="001A51A6">
        <w:rPr>
          <w:rFonts w:ascii="宋体" w:hAnsi="宋体" w:cs="宋体" w:hint="eastAsia"/>
          <w:bCs w:val="0"/>
          <w:sz w:val="18"/>
          <w:szCs w:val="18"/>
        </w:rPr>
        <w:t>3</w:t>
      </w:r>
      <w:r w:rsidR="002A6988" w:rsidRPr="00A11C9A">
        <w:rPr>
          <w:rFonts w:ascii="宋体" w:hAnsi="宋体" w:cs="宋体"/>
          <w:bCs w:val="0"/>
          <w:sz w:val="18"/>
          <w:szCs w:val="18"/>
        </w:rPr>
        <w:t>:</w:t>
      </w:r>
      <w:r w:rsidR="005752FB">
        <w:rPr>
          <w:rFonts w:ascii="宋体" w:hAnsi="宋体" w:cs="宋体" w:hint="eastAsia"/>
          <w:bCs w:val="0"/>
          <w:sz w:val="18"/>
          <w:szCs w:val="18"/>
        </w:rPr>
        <w:t>1</w:t>
      </w:r>
      <w:r w:rsidR="00C03134">
        <w:rPr>
          <w:rFonts w:ascii="宋体" w:hAnsi="宋体" w:cs="宋体" w:hint="eastAsia"/>
          <w:bCs w:val="0"/>
          <w:sz w:val="18"/>
          <w:szCs w:val="18"/>
        </w:rPr>
        <w:t>9</w:t>
      </w:r>
      <w:r w:rsidR="002A6988" w:rsidRPr="00A11C9A">
        <w:rPr>
          <w:rFonts w:ascii="宋体" w:hAnsi="宋体" w:cs="宋体"/>
          <w:bCs w:val="0"/>
          <w:sz w:val="18"/>
          <w:szCs w:val="18"/>
        </w:rPr>
        <w:t>:00）</w:t>
      </w:r>
    </w:p>
    <w:p w14:paraId="0283B767" w14:textId="77777777" w:rsidR="00657DBC" w:rsidRPr="00A11C9A" w:rsidRDefault="00657DBC" w:rsidP="00B35B40">
      <w:pPr>
        <w:pStyle w:val="3"/>
        <w:spacing w:line="240" w:lineRule="exact"/>
        <w:ind w:firstLineChars="200" w:firstLine="360"/>
        <w:rPr>
          <w:rFonts w:eastAsia="宋体" w:hint="eastAsia"/>
          <w:b/>
          <w:sz w:val="18"/>
          <w:szCs w:val="18"/>
        </w:rPr>
      </w:pPr>
      <w:bookmarkStart w:id="51" w:name="_Toc510879009"/>
      <w:r w:rsidRPr="00A11C9A">
        <w:rPr>
          <w:rFonts w:eastAsia="宋体" w:hint="eastAsia"/>
          <w:sz w:val="18"/>
          <w:szCs w:val="18"/>
        </w:rPr>
        <w:t>一、</w:t>
      </w:r>
      <w:bookmarkEnd w:id="51"/>
      <w:r w:rsidRPr="00A11C9A">
        <w:rPr>
          <w:rFonts w:eastAsia="宋体" w:hint="eastAsia"/>
          <w:sz w:val="18"/>
          <w:szCs w:val="18"/>
        </w:rPr>
        <w:t>基本规定</w:t>
      </w:r>
    </w:p>
    <w:p w14:paraId="1DBED0D1" w14:textId="054DC78F" w:rsidR="00657DBC" w:rsidRPr="00A11C9A" w:rsidRDefault="00657DBC" w:rsidP="00B35B40">
      <w:pPr>
        <w:pStyle w:val="4"/>
        <w:tabs>
          <w:tab w:val="left" w:pos="420"/>
        </w:tabs>
        <w:spacing w:before="0" w:after="0" w:line="240" w:lineRule="exact"/>
        <w:ind w:firstLineChars="200" w:firstLine="360"/>
        <w:jc w:val="left"/>
        <w:rPr>
          <w:rFonts w:ascii="宋体" w:eastAsia="宋体" w:hAnsi="宋体" w:hint="eastAsia"/>
          <w:b w:val="0"/>
          <w:color w:val="000000" w:themeColor="text1"/>
          <w:sz w:val="18"/>
          <w:szCs w:val="18"/>
        </w:rPr>
      </w:pPr>
      <w:r w:rsidRPr="00A11C9A">
        <w:rPr>
          <w:rFonts w:ascii="宋体" w:eastAsia="宋体" w:hAnsi="宋体" w:hint="eastAsia"/>
          <w:b w:val="0"/>
          <w:color w:val="000000" w:themeColor="text1"/>
          <w:sz w:val="18"/>
          <w:szCs w:val="18"/>
        </w:rPr>
        <w:t>（</w:t>
      </w:r>
      <w:r w:rsidR="006048BA">
        <w:rPr>
          <w:rFonts w:ascii="宋体" w:eastAsia="宋体" w:hAnsi="宋体" w:hint="eastAsia"/>
          <w:b w:val="0"/>
          <w:color w:val="000000" w:themeColor="text1"/>
          <w:sz w:val="18"/>
          <w:szCs w:val="18"/>
        </w:rPr>
        <w:t>一</w:t>
      </w:r>
      <w:r w:rsidRPr="00A11C9A">
        <w:rPr>
          <w:rFonts w:ascii="宋体" w:eastAsia="宋体" w:hAnsi="宋体" w:hint="eastAsia"/>
          <w:b w:val="0"/>
          <w:color w:val="000000" w:themeColor="text1"/>
          <w:sz w:val="18"/>
          <w:szCs w:val="18"/>
        </w:rPr>
        <w:t>）对行政机关在行政执法和查办案件过程中收集到的部分证据材料的使用</w:t>
      </w:r>
    </w:p>
    <w:p w14:paraId="71DC8CAD" w14:textId="6CB93B6A" w:rsidR="00657DBC" w:rsidRPr="0064626B" w:rsidRDefault="00657DBC" w:rsidP="0064626B">
      <w:pPr>
        <w:spacing w:line="240" w:lineRule="exact"/>
        <w:ind w:firstLineChars="200" w:firstLine="360"/>
        <w:rPr>
          <w:rFonts w:ascii="宋体" w:eastAsia="宋体" w:hAnsi="宋体" w:hint="eastAsia"/>
          <w:kern w:val="0"/>
          <w:sz w:val="18"/>
          <w:szCs w:val="18"/>
        </w:rPr>
      </w:pPr>
      <w:r w:rsidRPr="00A11C9A">
        <w:rPr>
          <w:rFonts w:ascii="宋体" w:eastAsia="宋体" w:hAnsi="宋体"/>
          <w:color w:val="B00824"/>
          <w:kern w:val="0"/>
          <w:sz w:val="18"/>
          <w:szCs w:val="18"/>
        </w:rPr>
        <w:t>行政机关在行政执法和查办案件过程中收集的物证、书证、视听资料、电子数据等证据材料，在刑事诉讼中可以作为证据使用</w:t>
      </w:r>
      <w:r w:rsidRPr="00A11C9A">
        <w:rPr>
          <w:rFonts w:ascii="宋体" w:eastAsia="宋体" w:hAnsi="宋体" w:hint="eastAsia"/>
          <w:kern w:val="0"/>
          <w:sz w:val="18"/>
          <w:szCs w:val="18"/>
        </w:rPr>
        <w:t>。</w:t>
      </w:r>
      <w:r w:rsidRPr="0064626B">
        <w:rPr>
          <w:rFonts w:ascii="宋体" w:eastAsia="宋体" w:hAnsi="宋体" w:cs="仿宋_GB2312" w:hint="eastAsia"/>
          <w:bCs/>
          <w:sz w:val="18"/>
          <w:szCs w:val="18"/>
        </w:rPr>
        <w:t>当事人陈述、证人证言等言词证据不能直接使用，必须要由侦查人员重新按照刑事诉讼法所规定的程序依法重新询问、制作询问笔录，方能在刑事诉讼中作为证据使用。而对于鉴定意见、勘验、检查笔录原则上应转化，只有特殊情况下才可作为证据使用。</w:t>
      </w:r>
    </w:p>
    <w:p w14:paraId="63EFEF80" w14:textId="193CA28E" w:rsidR="00657DBC" w:rsidRPr="00A11C9A" w:rsidRDefault="00657DBC" w:rsidP="00B35B40">
      <w:pPr>
        <w:pStyle w:val="4"/>
        <w:tabs>
          <w:tab w:val="left" w:pos="420"/>
        </w:tabs>
        <w:spacing w:before="0" w:after="0" w:line="240" w:lineRule="exact"/>
        <w:ind w:firstLineChars="200" w:firstLine="360"/>
        <w:jc w:val="left"/>
        <w:rPr>
          <w:rFonts w:ascii="宋体" w:eastAsia="宋体" w:hAnsi="宋体" w:hint="eastAsia"/>
          <w:b w:val="0"/>
          <w:color w:val="000000" w:themeColor="text1"/>
          <w:sz w:val="18"/>
          <w:szCs w:val="18"/>
        </w:rPr>
      </w:pPr>
      <w:r w:rsidRPr="00A11C9A">
        <w:rPr>
          <w:rFonts w:ascii="宋体" w:eastAsia="宋体" w:hAnsi="宋体" w:hint="eastAsia"/>
          <w:b w:val="0"/>
          <w:color w:val="000000" w:themeColor="text1"/>
          <w:sz w:val="18"/>
          <w:szCs w:val="18"/>
        </w:rPr>
        <w:lastRenderedPageBreak/>
        <w:t>（</w:t>
      </w:r>
      <w:r w:rsidR="006048BA">
        <w:rPr>
          <w:rFonts w:ascii="宋体" w:eastAsia="宋体" w:hAnsi="宋体" w:hint="eastAsia"/>
          <w:b w:val="0"/>
          <w:color w:val="000000" w:themeColor="text1"/>
          <w:sz w:val="18"/>
          <w:szCs w:val="18"/>
        </w:rPr>
        <w:t>二</w:t>
      </w:r>
      <w:r w:rsidRPr="00A11C9A">
        <w:rPr>
          <w:rFonts w:ascii="宋体" w:eastAsia="宋体" w:hAnsi="宋体" w:hint="eastAsia"/>
          <w:b w:val="0"/>
          <w:color w:val="000000" w:themeColor="text1"/>
          <w:sz w:val="18"/>
          <w:szCs w:val="18"/>
        </w:rPr>
        <w:t>）境外收集到的证据材料的使用</w:t>
      </w:r>
    </w:p>
    <w:p w14:paraId="06C3DFD7" w14:textId="77777777" w:rsidR="00657DBC" w:rsidRPr="00A11C9A" w:rsidRDefault="00657DBC" w:rsidP="00B35B40">
      <w:pPr>
        <w:spacing w:line="240" w:lineRule="exact"/>
        <w:ind w:firstLineChars="200" w:firstLine="360"/>
        <w:rPr>
          <w:rFonts w:ascii="宋体" w:eastAsia="宋体" w:hAnsi="宋体" w:cs="仿宋_GB2312" w:hint="eastAsia"/>
          <w:bCs/>
          <w:sz w:val="18"/>
          <w:szCs w:val="18"/>
        </w:rPr>
      </w:pPr>
      <w:r w:rsidRPr="00A11C9A">
        <w:rPr>
          <w:rFonts w:ascii="宋体" w:eastAsia="宋体" w:hAnsi="宋体" w:cs="仿宋_GB2312" w:hint="eastAsia"/>
          <w:bCs/>
          <w:color w:val="B00824"/>
          <w:sz w:val="18"/>
          <w:szCs w:val="18"/>
        </w:rPr>
        <w:t>对于</w:t>
      </w:r>
      <w:r w:rsidRPr="006048BA">
        <w:rPr>
          <w:rFonts w:ascii="宋体" w:eastAsia="宋体" w:hAnsi="宋体" w:cs="仿宋_GB2312" w:hint="eastAsia"/>
          <w:b/>
          <w:color w:val="B00824"/>
          <w:sz w:val="18"/>
          <w:szCs w:val="18"/>
        </w:rPr>
        <w:t>办案机关</w:t>
      </w:r>
      <w:r w:rsidRPr="00A11C9A">
        <w:rPr>
          <w:rFonts w:ascii="宋体" w:eastAsia="宋体" w:hAnsi="宋体" w:cs="仿宋_GB2312" w:hint="eastAsia"/>
          <w:bCs/>
          <w:color w:val="B00824"/>
          <w:sz w:val="18"/>
          <w:szCs w:val="18"/>
        </w:rPr>
        <w:t>收集的境外证据材料，无需经过公证、认证程序，</w:t>
      </w:r>
      <w:r w:rsidRPr="006048BA">
        <w:rPr>
          <w:rFonts w:ascii="宋体" w:eastAsia="宋体" w:hAnsi="宋体" w:cs="仿宋_GB2312" w:hint="eastAsia"/>
          <w:b/>
          <w:color w:val="B00824"/>
          <w:sz w:val="18"/>
          <w:szCs w:val="18"/>
        </w:rPr>
        <w:t>只需对来源等作出说明即可</w:t>
      </w:r>
      <w:r w:rsidRPr="00A11C9A">
        <w:rPr>
          <w:rFonts w:ascii="宋体" w:eastAsia="宋体" w:hAnsi="宋体" w:cs="仿宋_GB2312" w:hint="eastAsia"/>
          <w:bCs/>
          <w:color w:val="B00824"/>
          <w:sz w:val="18"/>
          <w:szCs w:val="18"/>
        </w:rPr>
        <w:t>；只有当事人等个人提供的境外证据材料才需要经过公证、认证程序</w:t>
      </w:r>
      <w:r w:rsidRPr="00A11C9A">
        <w:rPr>
          <w:rFonts w:ascii="宋体" w:eastAsia="宋体" w:hAnsi="宋体" w:cs="仿宋_GB2312" w:hint="eastAsia"/>
          <w:bCs/>
          <w:sz w:val="18"/>
          <w:szCs w:val="18"/>
        </w:rPr>
        <w:t>。</w:t>
      </w:r>
    </w:p>
    <w:p w14:paraId="3813428A" w14:textId="7EBD9D47" w:rsidR="00253FA7" w:rsidRPr="00253FA7" w:rsidRDefault="00657DBC" w:rsidP="00B35B40">
      <w:pPr>
        <w:pStyle w:val="3"/>
        <w:spacing w:line="240" w:lineRule="exact"/>
        <w:ind w:firstLineChars="200" w:firstLine="360"/>
        <w:rPr>
          <w:rFonts w:eastAsia="宋体" w:hint="eastAsia"/>
          <w:sz w:val="18"/>
          <w:szCs w:val="18"/>
        </w:rPr>
      </w:pPr>
      <w:r w:rsidRPr="00A11C9A">
        <w:rPr>
          <w:rFonts w:eastAsia="宋体" w:hint="eastAsia"/>
          <w:sz w:val="18"/>
          <w:szCs w:val="18"/>
        </w:rPr>
        <w:t>二、</w:t>
      </w:r>
      <w:bookmarkStart w:id="52" w:name="_Toc510879010"/>
      <w:r w:rsidRPr="00A11C9A">
        <w:rPr>
          <w:rFonts w:eastAsia="宋体" w:hint="eastAsia"/>
          <w:sz w:val="18"/>
          <w:szCs w:val="18"/>
        </w:rPr>
        <w:t>各类证据的审查与判断</w:t>
      </w:r>
      <w:bookmarkEnd w:id="52"/>
    </w:p>
    <w:p w14:paraId="19DB96F0" w14:textId="05E868D5" w:rsidR="00657DBC" w:rsidRPr="00A11C9A" w:rsidRDefault="00657DBC" w:rsidP="00B35B40">
      <w:pPr>
        <w:pStyle w:val="3"/>
        <w:spacing w:line="240" w:lineRule="exact"/>
        <w:ind w:firstLineChars="200" w:firstLine="360"/>
        <w:jc w:val="both"/>
        <w:rPr>
          <w:rFonts w:eastAsia="宋体" w:hint="eastAsia"/>
          <w:sz w:val="18"/>
          <w:szCs w:val="18"/>
        </w:rPr>
      </w:pPr>
      <w:r w:rsidRPr="00A11C9A">
        <w:rPr>
          <w:rFonts w:eastAsia="宋体" w:hint="eastAsia"/>
          <w:sz w:val="18"/>
          <w:szCs w:val="18"/>
        </w:rPr>
        <w:t>（一）物证、书证的审查判断</w:t>
      </w:r>
    </w:p>
    <w:p w14:paraId="27E6CEEE" w14:textId="77777777" w:rsidR="00FC28AC" w:rsidRPr="00A11C9A" w:rsidRDefault="00FC28AC" w:rsidP="00B35B40">
      <w:pPr>
        <w:spacing w:line="240" w:lineRule="exact"/>
        <w:ind w:firstLine="420"/>
        <w:rPr>
          <w:rFonts w:ascii="宋体" w:eastAsia="宋体" w:hAnsi="宋体" w:hint="eastAsia"/>
          <w:sz w:val="18"/>
          <w:szCs w:val="18"/>
        </w:rPr>
      </w:pPr>
      <w:r w:rsidRPr="00A11C9A">
        <w:rPr>
          <w:rFonts w:ascii="宋体" w:eastAsia="宋体" w:hAnsi="宋体" w:hint="eastAsia"/>
          <w:sz w:val="18"/>
          <w:szCs w:val="18"/>
        </w:rPr>
        <w:t>不能作为定案的根据（根本性缺陷）复制品等与原物、原件不符；书证有更改或者更改迹象不能作出合理解释；未附笔录或者清单，不能证明物证、书证来源。</w:t>
      </w:r>
    </w:p>
    <w:p w14:paraId="1D333E48" w14:textId="3E1869BC" w:rsidR="00253FA7" w:rsidRDefault="00FC28AC" w:rsidP="00B35B40">
      <w:pPr>
        <w:spacing w:line="240" w:lineRule="exact"/>
        <w:ind w:firstLine="420"/>
        <w:rPr>
          <w:rFonts w:ascii="宋体" w:eastAsia="宋体" w:hAnsi="宋体" w:hint="eastAsia"/>
          <w:sz w:val="18"/>
          <w:szCs w:val="18"/>
        </w:rPr>
      </w:pPr>
      <w:r w:rsidRPr="00A11C9A">
        <w:rPr>
          <w:rFonts w:ascii="宋体" w:eastAsia="宋体" w:hAnsi="宋体" w:hint="eastAsia"/>
          <w:sz w:val="18"/>
          <w:szCs w:val="18"/>
        </w:rPr>
        <w:t>非法证据：收集物证、书证不符合法定程序，可能严重影响司法公正，不能补正或者作出合理解释的</w:t>
      </w:r>
      <w:r w:rsidR="00253FA7">
        <w:rPr>
          <w:rFonts w:ascii="宋体" w:eastAsia="宋体" w:hAnsi="宋体" w:hint="eastAsia"/>
          <w:sz w:val="18"/>
          <w:szCs w:val="18"/>
        </w:rPr>
        <w:t>。</w:t>
      </w:r>
    </w:p>
    <w:p w14:paraId="276E1D75" w14:textId="7689BD62" w:rsidR="00657DBC" w:rsidRPr="00253FA7" w:rsidRDefault="00657DBC" w:rsidP="00B35B40">
      <w:pPr>
        <w:spacing w:line="240" w:lineRule="exact"/>
        <w:ind w:firstLine="420"/>
        <w:rPr>
          <w:rFonts w:ascii="宋体" w:eastAsia="宋体" w:hAnsi="宋体" w:hint="eastAsia"/>
          <w:sz w:val="18"/>
          <w:szCs w:val="18"/>
        </w:rPr>
      </w:pPr>
      <w:r w:rsidRPr="00A11C9A">
        <w:rPr>
          <w:rFonts w:ascii="宋体" w:eastAsia="宋体" w:hAnsi="宋体" w:hint="eastAsia"/>
          <w:color w:val="000000" w:themeColor="text1"/>
          <w:sz w:val="18"/>
          <w:szCs w:val="18"/>
        </w:rPr>
        <w:t>（二）证人证言、被害人陈述的审查判断</w:t>
      </w:r>
    </w:p>
    <w:p w14:paraId="54A52ACA" w14:textId="77777777" w:rsidR="00BA061B" w:rsidRDefault="00FC28AC" w:rsidP="00B35B40">
      <w:pPr>
        <w:spacing w:line="240" w:lineRule="exact"/>
        <w:ind w:firstLine="420"/>
        <w:rPr>
          <w:rFonts w:ascii="宋体" w:eastAsia="宋体" w:hAnsi="宋体" w:hint="eastAsia"/>
          <w:color w:val="FF0000"/>
          <w:sz w:val="18"/>
          <w:szCs w:val="18"/>
        </w:rPr>
      </w:pPr>
      <w:r w:rsidRPr="00A11C9A">
        <w:rPr>
          <w:rFonts w:ascii="宋体" w:eastAsia="宋体" w:hAnsi="宋体" w:hint="eastAsia"/>
          <w:sz w:val="18"/>
          <w:szCs w:val="18"/>
        </w:rPr>
        <w:t>询问证人没有个别进行的、书面证言没有</w:t>
      </w:r>
      <w:r w:rsidRPr="00A11C9A">
        <w:rPr>
          <w:rFonts w:ascii="宋体" w:eastAsia="宋体" w:hAnsi="宋体" w:hint="eastAsia"/>
          <w:color w:val="FF0000"/>
          <w:sz w:val="18"/>
          <w:szCs w:val="18"/>
        </w:rPr>
        <w:t>经证人核对确认</w:t>
      </w:r>
      <w:r w:rsidRPr="00A11C9A">
        <w:rPr>
          <w:rFonts w:ascii="宋体" w:eastAsia="宋体" w:hAnsi="宋体" w:hint="eastAsia"/>
          <w:sz w:val="18"/>
          <w:szCs w:val="18"/>
        </w:rPr>
        <w:t>的、询问聋、哑人，应当提供通晓聋、哑手势的人员而未提供的、询问不通晓当地通用语言、文字的证人，应提供翻译人员而未提供的，不能作为定案根据。特别注意：</w:t>
      </w:r>
      <w:r w:rsidRPr="00A11C9A">
        <w:rPr>
          <w:rFonts w:ascii="宋体" w:eastAsia="宋体" w:hAnsi="宋体" w:hint="eastAsia"/>
          <w:color w:val="FF0000"/>
          <w:sz w:val="18"/>
          <w:szCs w:val="18"/>
        </w:rPr>
        <w:t>同一时段同一询问人员不同询问对象的，可补正。</w:t>
      </w:r>
    </w:p>
    <w:p w14:paraId="247FAB93" w14:textId="63D099B2" w:rsidR="00657DBC" w:rsidRPr="00BA061B" w:rsidRDefault="00657DBC" w:rsidP="00B35B40">
      <w:pPr>
        <w:spacing w:line="240" w:lineRule="exact"/>
        <w:ind w:firstLine="420"/>
        <w:rPr>
          <w:rFonts w:ascii="宋体" w:eastAsia="宋体" w:hAnsi="宋体" w:hint="eastAsia"/>
          <w:color w:val="FF0000"/>
          <w:sz w:val="18"/>
          <w:szCs w:val="18"/>
        </w:rPr>
      </w:pPr>
      <w:r w:rsidRPr="00A11C9A">
        <w:rPr>
          <w:rFonts w:ascii="宋体" w:eastAsia="宋体" w:hAnsi="宋体" w:hint="eastAsia"/>
          <w:color w:val="000000" w:themeColor="text1"/>
          <w:sz w:val="18"/>
          <w:szCs w:val="18"/>
        </w:rPr>
        <w:t>（三）犯罪嫌疑人、被告人供述的审查判断</w:t>
      </w:r>
    </w:p>
    <w:p w14:paraId="6002889A" w14:textId="192A3F23" w:rsidR="00FC28AC" w:rsidRPr="002B3BCF" w:rsidRDefault="00FC28AC" w:rsidP="00B35B40">
      <w:pPr>
        <w:spacing w:line="240" w:lineRule="exact"/>
        <w:ind w:firstLine="420"/>
        <w:rPr>
          <w:rFonts w:ascii="宋体" w:eastAsia="宋体" w:hAnsi="宋体" w:hint="eastAsia"/>
          <w:color w:val="C00000"/>
          <w:sz w:val="18"/>
          <w:szCs w:val="18"/>
        </w:rPr>
      </w:pPr>
      <w:r w:rsidRPr="002B3BCF">
        <w:rPr>
          <w:rFonts w:ascii="宋体" w:eastAsia="宋体" w:hAnsi="宋体" w:hint="eastAsia"/>
          <w:color w:val="C00000"/>
          <w:sz w:val="18"/>
          <w:szCs w:val="18"/>
        </w:rPr>
        <w:t>根本性缺陷</w:t>
      </w:r>
      <w:r w:rsidRPr="00A11C9A">
        <w:rPr>
          <w:rFonts w:ascii="宋体" w:eastAsia="宋体" w:hAnsi="宋体" w:hint="eastAsia"/>
          <w:sz w:val="18"/>
          <w:szCs w:val="18"/>
        </w:rPr>
        <w:t>（1）讯问笔录没有经被告人核对确认的（2）讯问聋、哑人，应当提供通晓聋、哑手势的人员而未提供的（3）讯问不通晓当地通用语言、文字的被告人，应提供翻译人员而未提供（4）</w:t>
      </w:r>
      <w:r w:rsidRPr="002B3BCF">
        <w:rPr>
          <w:rFonts w:ascii="宋体" w:eastAsia="宋体" w:hAnsi="宋体" w:hint="eastAsia"/>
          <w:color w:val="C00000"/>
          <w:sz w:val="18"/>
          <w:szCs w:val="18"/>
        </w:rPr>
        <w:t>讯问未成年人，其法定代理人或者合适成年人不在场的</w:t>
      </w:r>
      <w:r w:rsidR="002B3BCF">
        <w:rPr>
          <w:rFonts w:ascii="宋体" w:eastAsia="宋体" w:hAnsi="宋体" w:hint="eastAsia"/>
          <w:color w:val="C00000"/>
          <w:sz w:val="18"/>
          <w:szCs w:val="18"/>
        </w:rPr>
        <w:t>（询问</w:t>
      </w:r>
      <w:r w:rsidR="003C3C56">
        <w:rPr>
          <w:rFonts w:ascii="宋体" w:eastAsia="宋体" w:hAnsi="宋体" w:hint="eastAsia"/>
          <w:color w:val="C00000"/>
          <w:sz w:val="18"/>
          <w:szCs w:val="18"/>
        </w:rPr>
        <w:t>未成年人</w:t>
      </w:r>
      <w:r w:rsidR="002B3BCF">
        <w:rPr>
          <w:rFonts w:ascii="宋体" w:eastAsia="宋体" w:hAnsi="宋体" w:hint="eastAsia"/>
          <w:color w:val="C00000"/>
          <w:sz w:val="18"/>
          <w:szCs w:val="18"/>
        </w:rPr>
        <w:t>是瑕疵）</w:t>
      </w:r>
    </w:p>
    <w:p w14:paraId="085080DF" w14:textId="563039F2" w:rsidR="00FC28AC" w:rsidRPr="0033584B" w:rsidRDefault="00657DBC" w:rsidP="00B35B40">
      <w:pPr>
        <w:pStyle w:val="4"/>
        <w:tabs>
          <w:tab w:val="left" w:pos="420"/>
        </w:tabs>
        <w:spacing w:before="0" w:after="0" w:line="240" w:lineRule="exact"/>
        <w:ind w:firstLineChars="200" w:firstLine="360"/>
        <w:jc w:val="left"/>
        <w:rPr>
          <w:rFonts w:ascii="宋体" w:eastAsia="宋体" w:hAnsi="宋体" w:hint="eastAsia"/>
          <w:b w:val="0"/>
          <w:color w:val="000000" w:themeColor="text1"/>
          <w:sz w:val="18"/>
          <w:szCs w:val="18"/>
        </w:rPr>
      </w:pPr>
      <w:r w:rsidRPr="00A11C9A">
        <w:rPr>
          <w:rFonts w:ascii="宋体" w:eastAsia="宋体" w:hAnsi="宋体" w:hint="eastAsia"/>
          <w:b w:val="0"/>
          <w:color w:val="000000" w:themeColor="text1"/>
          <w:sz w:val="18"/>
          <w:szCs w:val="18"/>
        </w:rPr>
        <w:t>（四）鉴定人意见的审查判断</w:t>
      </w:r>
      <w:r w:rsidR="0033584B">
        <w:rPr>
          <w:rFonts w:ascii="宋体" w:eastAsia="宋体" w:hAnsi="宋体" w:hint="eastAsia"/>
          <w:b w:val="0"/>
          <w:color w:val="000000" w:themeColor="text1"/>
          <w:sz w:val="18"/>
          <w:szCs w:val="18"/>
        </w:rPr>
        <w:t>：</w:t>
      </w:r>
      <w:r w:rsidR="00FC28AC" w:rsidRPr="00B5143B">
        <w:rPr>
          <w:rFonts w:ascii="宋体" w:eastAsia="宋体" w:hAnsi="宋体" w:hint="eastAsia"/>
          <w:b w:val="0"/>
          <w:bCs w:val="0"/>
          <w:color w:val="C00000"/>
          <w:sz w:val="18"/>
          <w:szCs w:val="18"/>
        </w:rPr>
        <w:t>鉴定意见没有补正或者合理解释的情形</w:t>
      </w:r>
    </w:p>
    <w:p w14:paraId="48BB5693" w14:textId="7C34E902" w:rsidR="00FC28AC" w:rsidRPr="00A11C9A" w:rsidRDefault="00FC28AC" w:rsidP="00B35B40">
      <w:pPr>
        <w:spacing w:line="240" w:lineRule="exact"/>
        <w:ind w:firstLineChars="200" w:firstLine="360"/>
        <w:rPr>
          <w:rFonts w:ascii="宋体" w:eastAsia="宋体" w:hAnsi="宋体" w:hint="eastAsia"/>
          <w:color w:val="FF0000"/>
          <w:sz w:val="18"/>
          <w:szCs w:val="18"/>
        </w:rPr>
      </w:pPr>
      <w:r w:rsidRPr="00037BF7">
        <w:rPr>
          <w:rFonts w:ascii="宋体" w:eastAsia="宋体" w:hAnsi="宋体" w:hint="eastAsia"/>
          <w:color w:val="C00000"/>
          <w:sz w:val="18"/>
          <w:szCs w:val="18"/>
        </w:rPr>
        <w:t>注意专门性问题的报告（典型：价格认定报告）</w:t>
      </w:r>
      <w:r w:rsidRPr="00A11C9A">
        <w:rPr>
          <w:rFonts w:ascii="宋体" w:eastAsia="宋体" w:hAnsi="宋体" w:hint="eastAsia"/>
          <w:sz w:val="18"/>
          <w:szCs w:val="18"/>
        </w:rPr>
        <w:t>因无鉴定机构，或者根据法律、司法解释的规定，指派、聘请有专门知识的人就案件的专门性问题出具的报告，</w:t>
      </w:r>
      <w:r w:rsidRPr="00A11C9A">
        <w:rPr>
          <w:rFonts w:ascii="宋体" w:eastAsia="宋体" w:hAnsi="宋体" w:hint="eastAsia"/>
          <w:color w:val="FF0000"/>
          <w:sz w:val="18"/>
          <w:szCs w:val="18"/>
        </w:rPr>
        <w:t>可以作为证据使用</w:t>
      </w:r>
      <w:r w:rsidRPr="00A11C9A">
        <w:rPr>
          <w:rFonts w:ascii="宋体" w:eastAsia="宋体" w:hAnsi="宋体" w:hint="eastAsia"/>
          <w:sz w:val="18"/>
          <w:szCs w:val="18"/>
        </w:rPr>
        <w:t>。对报告的审查与认定，参照适用鉴定意见的有关规定。经人民法院通知，出具报告的人拒不出庭作证的，有关报告不得作为定案的根据。</w:t>
      </w:r>
      <w:r w:rsidRPr="00037BF7">
        <w:rPr>
          <w:rFonts w:ascii="宋体" w:eastAsia="宋体" w:hAnsi="宋体" w:hint="eastAsia"/>
          <w:color w:val="C00000"/>
          <w:sz w:val="18"/>
          <w:szCs w:val="18"/>
        </w:rPr>
        <w:t>注意事故调查报告（典型：火灾事故调查报告）</w:t>
      </w:r>
      <w:r w:rsidRPr="00A11C9A">
        <w:rPr>
          <w:rFonts w:ascii="宋体" w:eastAsia="宋体" w:hAnsi="宋体" w:hint="eastAsia"/>
          <w:sz w:val="18"/>
          <w:szCs w:val="18"/>
        </w:rPr>
        <w:t>有关部门对事故进行调查形成的报告，在刑事诉讼中</w:t>
      </w:r>
      <w:r w:rsidRPr="00A11C9A">
        <w:rPr>
          <w:rFonts w:ascii="宋体" w:eastAsia="宋体" w:hAnsi="宋体" w:hint="eastAsia"/>
          <w:color w:val="FF0000"/>
          <w:sz w:val="18"/>
          <w:szCs w:val="18"/>
        </w:rPr>
        <w:t>可以作为证据使用；报告中涉及专门性问题的意见，经法庭查证属实，且调查程序符合法律、有关规定的，可以作为定案的根据</w:t>
      </w:r>
      <w:r w:rsidRPr="00A11C9A">
        <w:rPr>
          <w:rFonts w:ascii="宋体" w:eastAsia="宋体" w:hAnsi="宋体" w:hint="eastAsia"/>
          <w:sz w:val="18"/>
          <w:szCs w:val="18"/>
        </w:rPr>
        <w:t>。</w:t>
      </w:r>
    </w:p>
    <w:p w14:paraId="46739903" w14:textId="35D4F124" w:rsidR="00657DBC" w:rsidRPr="00A11C9A" w:rsidRDefault="00657DBC" w:rsidP="00B35B40">
      <w:pPr>
        <w:pStyle w:val="4"/>
        <w:tabs>
          <w:tab w:val="left" w:pos="420"/>
        </w:tabs>
        <w:spacing w:before="0" w:after="0" w:line="240" w:lineRule="exact"/>
        <w:ind w:firstLineChars="200" w:firstLine="360"/>
        <w:jc w:val="left"/>
        <w:rPr>
          <w:rFonts w:ascii="宋体" w:eastAsia="宋体" w:hAnsi="宋体" w:hint="eastAsia"/>
          <w:b w:val="0"/>
          <w:color w:val="000000" w:themeColor="text1"/>
          <w:sz w:val="18"/>
          <w:szCs w:val="18"/>
        </w:rPr>
      </w:pPr>
      <w:r w:rsidRPr="00A11C9A">
        <w:rPr>
          <w:rFonts w:ascii="宋体" w:eastAsia="宋体" w:hAnsi="宋体" w:hint="eastAsia"/>
          <w:b w:val="0"/>
          <w:color w:val="000000" w:themeColor="text1"/>
          <w:sz w:val="18"/>
          <w:szCs w:val="18"/>
        </w:rPr>
        <w:t>（五）勘验、检查笔录、辨认笔录、侦查实验笔录的审查判断</w:t>
      </w:r>
    </w:p>
    <w:p w14:paraId="34BE8153" w14:textId="77777777" w:rsidR="00FC28AC" w:rsidRPr="00A11C9A" w:rsidRDefault="00FC28AC" w:rsidP="00B35B40">
      <w:pPr>
        <w:spacing w:line="240" w:lineRule="exact"/>
        <w:ind w:firstLineChars="200" w:firstLine="361"/>
        <w:rPr>
          <w:rFonts w:ascii="宋体" w:eastAsia="宋体" w:hAnsi="宋体" w:hint="eastAsia"/>
          <w:b/>
          <w:bCs/>
          <w:color w:val="FF0000"/>
          <w:sz w:val="18"/>
          <w:szCs w:val="18"/>
          <w:lang w:eastAsia="zh-Hans"/>
        </w:rPr>
      </w:pPr>
      <w:r w:rsidRPr="00A11C9A">
        <w:rPr>
          <w:rFonts w:ascii="宋体" w:eastAsia="宋体" w:hAnsi="宋体" w:hint="eastAsia"/>
          <w:b/>
          <w:bCs/>
          <w:color w:val="FF0000"/>
          <w:sz w:val="18"/>
          <w:szCs w:val="18"/>
          <w:lang w:eastAsia="zh-Hans"/>
        </w:rPr>
        <w:t>无见证人的</w:t>
      </w:r>
      <w:r w:rsidRPr="00A11C9A">
        <w:rPr>
          <w:rFonts w:ascii="宋体" w:eastAsia="宋体" w:hAnsi="宋体"/>
          <w:b/>
          <w:bCs/>
          <w:color w:val="FF0000"/>
          <w:sz w:val="18"/>
          <w:szCs w:val="18"/>
          <w:lang w:eastAsia="zh-Hans"/>
        </w:rPr>
        <w:t>，</w:t>
      </w:r>
      <w:r w:rsidRPr="00A11C9A">
        <w:rPr>
          <w:rFonts w:ascii="宋体" w:eastAsia="宋体" w:hAnsi="宋体" w:hint="eastAsia"/>
          <w:b/>
          <w:bCs/>
          <w:color w:val="FF0000"/>
          <w:sz w:val="18"/>
          <w:szCs w:val="18"/>
          <w:lang w:eastAsia="zh-Hans"/>
        </w:rPr>
        <w:t>注明情况</w:t>
      </w:r>
      <w:r w:rsidRPr="00A11C9A">
        <w:rPr>
          <w:rFonts w:ascii="宋体" w:eastAsia="宋体" w:hAnsi="宋体"/>
          <w:b/>
          <w:bCs/>
          <w:color w:val="FF0000"/>
          <w:sz w:val="18"/>
          <w:szCs w:val="18"/>
          <w:lang w:eastAsia="zh-Hans"/>
        </w:rPr>
        <w:t>+</w:t>
      </w:r>
      <w:r w:rsidRPr="00A11C9A">
        <w:rPr>
          <w:rFonts w:ascii="宋体" w:eastAsia="宋体" w:hAnsi="宋体" w:hint="eastAsia"/>
          <w:b/>
          <w:bCs/>
          <w:color w:val="FF0000"/>
          <w:sz w:val="18"/>
          <w:szCs w:val="18"/>
          <w:lang w:eastAsia="zh-Hans"/>
        </w:rPr>
        <w:t>录音录像</w:t>
      </w:r>
      <w:r w:rsidRPr="00A11C9A">
        <w:rPr>
          <w:rFonts w:ascii="宋体" w:eastAsia="宋体" w:hAnsi="宋体"/>
          <w:b/>
          <w:bCs/>
          <w:color w:val="FF0000"/>
          <w:sz w:val="18"/>
          <w:szCs w:val="18"/>
          <w:lang w:eastAsia="zh-Hans"/>
        </w:rPr>
        <w:t>=</w:t>
      </w:r>
      <w:r w:rsidRPr="00A11C9A">
        <w:rPr>
          <w:rFonts w:ascii="宋体" w:eastAsia="宋体" w:hAnsi="宋体" w:hint="eastAsia"/>
          <w:b/>
          <w:bCs/>
          <w:color w:val="FF0000"/>
          <w:sz w:val="18"/>
          <w:szCs w:val="18"/>
          <w:lang w:eastAsia="zh-Hans"/>
        </w:rPr>
        <w:t>可以作为定案根据</w:t>
      </w:r>
    </w:p>
    <w:p w14:paraId="36018A7A" w14:textId="43E92423" w:rsidR="00657DBC" w:rsidRPr="00424898" w:rsidRDefault="00657DBC" w:rsidP="00B35B40">
      <w:pPr>
        <w:pStyle w:val="4"/>
        <w:tabs>
          <w:tab w:val="left" w:pos="420"/>
        </w:tabs>
        <w:spacing w:before="0" w:after="0" w:line="240" w:lineRule="exact"/>
        <w:ind w:firstLineChars="200" w:firstLine="360"/>
        <w:jc w:val="left"/>
        <w:rPr>
          <w:rFonts w:ascii="宋体" w:eastAsia="宋体" w:hAnsi="宋体" w:hint="eastAsia"/>
          <w:b w:val="0"/>
          <w:color w:val="C00000"/>
          <w:sz w:val="18"/>
          <w:szCs w:val="18"/>
        </w:rPr>
      </w:pPr>
      <w:r w:rsidRPr="00A11C9A">
        <w:rPr>
          <w:rFonts w:ascii="宋体" w:eastAsia="宋体" w:hAnsi="宋体" w:hint="eastAsia"/>
          <w:b w:val="0"/>
          <w:color w:val="000000" w:themeColor="text1"/>
          <w:sz w:val="18"/>
          <w:szCs w:val="18"/>
        </w:rPr>
        <w:t>（六）视听资料、电子数据的审查判断</w:t>
      </w:r>
      <w:r w:rsidR="00424898">
        <w:rPr>
          <w:rFonts w:ascii="宋体" w:eastAsia="宋体" w:hAnsi="宋体" w:hint="eastAsia"/>
          <w:b w:val="0"/>
          <w:color w:val="000000" w:themeColor="text1"/>
          <w:sz w:val="18"/>
          <w:szCs w:val="18"/>
        </w:rPr>
        <w:t>——</w:t>
      </w:r>
      <w:r w:rsidR="00424898" w:rsidRPr="00424898">
        <w:rPr>
          <w:rFonts w:ascii="宋体" w:eastAsia="宋体" w:hAnsi="宋体" w:hint="eastAsia"/>
          <w:b w:val="0"/>
          <w:color w:val="C00000"/>
          <w:sz w:val="18"/>
          <w:szCs w:val="18"/>
        </w:rPr>
        <w:t>扣住真实性</w:t>
      </w:r>
    </w:p>
    <w:p w14:paraId="5674CF79" w14:textId="78F1D673" w:rsidR="00657DBC" w:rsidRPr="00A11C9A" w:rsidRDefault="00657DBC" w:rsidP="00B35B40">
      <w:pPr>
        <w:pStyle w:val="4"/>
        <w:tabs>
          <w:tab w:val="left" w:pos="420"/>
        </w:tabs>
        <w:spacing w:before="0" w:after="0" w:line="240" w:lineRule="exact"/>
        <w:ind w:firstLineChars="200" w:firstLine="360"/>
        <w:jc w:val="left"/>
        <w:rPr>
          <w:rFonts w:ascii="宋体" w:eastAsia="宋体" w:hAnsi="宋体" w:hint="eastAsia"/>
          <w:b w:val="0"/>
          <w:color w:val="000000" w:themeColor="text1"/>
          <w:sz w:val="18"/>
          <w:szCs w:val="18"/>
        </w:rPr>
      </w:pPr>
      <w:r w:rsidRPr="00A11C9A">
        <w:rPr>
          <w:rFonts w:ascii="宋体" w:eastAsia="宋体" w:hAnsi="宋体" w:hint="eastAsia"/>
          <w:b w:val="0"/>
          <w:color w:val="000000" w:themeColor="text1"/>
          <w:sz w:val="18"/>
          <w:szCs w:val="18"/>
        </w:rPr>
        <w:t>（</w:t>
      </w:r>
      <w:r w:rsidR="005B4E79">
        <w:rPr>
          <w:rFonts w:ascii="宋体" w:eastAsia="宋体" w:hAnsi="宋体" w:hint="eastAsia"/>
          <w:b w:val="0"/>
          <w:color w:val="000000" w:themeColor="text1"/>
          <w:sz w:val="18"/>
          <w:szCs w:val="18"/>
        </w:rPr>
        <w:t>七</w:t>
      </w:r>
      <w:r w:rsidRPr="00A11C9A">
        <w:rPr>
          <w:rFonts w:ascii="宋体" w:eastAsia="宋体" w:hAnsi="宋体" w:hint="eastAsia"/>
          <w:b w:val="0"/>
          <w:color w:val="000000" w:themeColor="text1"/>
          <w:sz w:val="18"/>
          <w:szCs w:val="18"/>
        </w:rPr>
        <w:t>）其他证据材料的审查判断</w:t>
      </w:r>
    </w:p>
    <w:p w14:paraId="1091E220" w14:textId="5C9D2222" w:rsidR="0055706F" w:rsidRPr="003F641C" w:rsidRDefault="00A437C2" w:rsidP="0074060F">
      <w:pPr>
        <w:spacing w:line="240" w:lineRule="exact"/>
        <w:ind w:firstLineChars="200" w:firstLine="360"/>
        <w:outlineLvl w:val="0"/>
        <w:rPr>
          <w:rFonts w:ascii="宋体" w:eastAsia="宋体" w:hAnsi="宋体" w:cs="仿宋_GB2312" w:hint="eastAsia"/>
          <w:bCs/>
          <w:sz w:val="18"/>
          <w:szCs w:val="18"/>
        </w:rPr>
      </w:pPr>
      <w:bookmarkStart w:id="53" w:name="_Toc510879011"/>
      <w:bookmarkStart w:id="54" w:name="_Toc4844109"/>
      <w:bookmarkStart w:id="55" w:name="_Toc8433"/>
      <w:bookmarkStart w:id="56" w:name="_Toc136521754"/>
      <w:r w:rsidRPr="00A11C9A">
        <w:rPr>
          <w:rFonts w:ascii="宋体" w:eastAsia="宋体" w:hAnsi="宋体"/>
          <w:sz w:val="18"/>
          <w:szCs w:val="18"/>
        </w:rPr>
        <w:t>证明被告人自首、坦白、立功的证据材料，</w:t>
      </w:r>
      <w:r w:rsidRPr="00A11C9A">
        <w:rPr>
          <w:rFonts w:ascii="宋体" w:eastAsia="宋体" w:hAnsi="宋体"/>
          <w:b/>
          <w:color w:val="FF0000"/>
          <w:sz w:val="18"/>
          <w:szCs w:val="18"/>
        </w:rPr>
        <w:t>没有加盖接受被告人投案、坦白、检举揭发等的单位的印章，或者接受人员没有签名的，不得作为定案的根据</w:t>
      </w:r>
      <w:r w:rsidRPr="00A11C9A">
        <w:rPr>
          <w:rFonts w:ascii="宋体" w:eastAsia="宋体" w:hAnsi="宋体"/>
          <w:sz w:val="18"/>
          <w:szCs w:val="18"/>
        </w:rPr>
        <w:t>。</w:t>
      </w:r>
      <w:bookmarkEnd w:id="53"/>
      <w:bookmarkEnd w:id="54"/>
      <w:bookmarkEnd w:id="55"/>
      <w:bookmarkEnd w:id="56"/>
    </w:p>
    <w:sectPr w:rsidR="0055706F" w:rsidRPr="003F64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377E0" w14:textId="77777777" w:rsidR="00055580" w:rsidRDefault="00055580" w:rsidP="00C85E2D">
      <w:pPr>
        <w:rPr>
          <w:rFonts w:hint="eastAsia"/>
        </w:rPr>
      </w:pPr>
      <w:r>
        <w:separator/>
      </w:r>
    </w:p>
  </w:endnote>
  <w:endnote w:type="continuationSeparator" w:id="0">
    <w:p w14:paraId="0ADA28B9" w14:textId="77777777" w:rsidR="00055580" w:rsidRDefault="00055580" w:rsidP="00C85E2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汉仪大宋简">
    <w:altName w:val="微软雅黑"/>
    <w:charset w:val="86"/>
    <w:family w:val="modern"/>
    <w:pitch w:val="fixed"/>
    <w:sig w:usb0="00000001" w:usb1="080E0800" w:usb2="00000012" w:usb3="00000000" w:csb0="00040000" w:csb1="00000000"/>
  </w:font>
  <w:font w:name="Courier New">
    <w:panose1 w:val="02070309020205020404"/>
    <w:charset w:val="00"/>
    <w:family w:val="modern"/>
    <w:pitch w:val="fixed"/>
    <w:sig w:usb0="E0002EFF" w:usb1="C0007843" w:usb2="00000009" w:usb3="00000000" w:csb0="000001FF" w:csb1="00000000"/>
  </w:font>
  <w:font w:name="ACADEMY ENGRAVED LET PLAIN:1.0">
    <w:charset w:val="00"/>
    <w:family w:val="auto"/>
    <w:pitch w:val="default"/>
    <w:sig w:usb0="00000000" w:usb1="00000000" w:usb2="00000000" w:usb3="00000000" w:csb0="00000001" w:csb1="00000000"/>
  </w:font>
  <w:font w:name="汉仪中黑简">
    <w:altName w:val="微软雅黑"/>
    <w:charset w:val="86"/>
    <w:family w:val="modern"/>
    <w:pitch w:val="fixed"/>
    <w:sig w:usb0="00000001" w:usb1="080E0800" w:usb2="00000012" w:usb3="00000000" w:csb0="00040000"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4ED55" w14:textId="77777777" w:rsidR="00055580" w:rsidRDefault="00055580" w:rsidP="00C85E2D">
      <w:pPr>
        <w:rPr>
          <w:rFonts w:hint="eastAsia"/>
        </w:rPr>
      </w:pPr>
      <w:r>
        <w:separator/>
      </w:r>
    </w:p>
  </w:footnote>
  <w:footnote w:type="continuationSeparator" w:id="0">
    <w:p w14:paraId="749EC5DA" w14:textId="77777777" w:rsidR="00055580" w:rsidRDefault="00055580" w:rsidP="00C85E2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7FB28B"/>
    <w:multiLevelType w:val="singleLevel"/>
    <w:tmpl w:val="B67FB28B"/>
    <w:lvl w:ilvl="0">
      <w:start w:val="1"/>
      <w:numFmt w:val="decimal"/>
      <w:lvlText w:val="%1."/>
      <w:lvlJc w:val="left"/>
      <w:pPr>
        <w:tabs>
          <w:tab w:val="left" w:pos="312"/>
        </w:tabs>
      </w:pPr>
    </w:lvl>
  </w:abstractNum>
  <w:abstractNum w:abstractNumId="1" w15:restartNumberingAfterBreak="0">
    <w:nsid w:val="CC151D68"/>
    <w:multiLevelType w:val="singleLevel"/>
    <w:tmpl w:val="CC151D68"/>
    <w:lvl w:ilvl="0">
      <w:start w:val="3"/>
      <w:numFmt w:val="chineseCounting"/>
      <w:suff w:val="nothing"/>
      <w:lvlText w:val="%1、"/>
      <w:lvlJc w:val="left"/>
      <w:rPr>
        <w:rFonts w:hint="eastAsia"/>
      </w:rPr>
    </w:lvl>
  </w:abstractNum>
  <w:abstractNum w:abstractNumId="2" w15:restartNumberingAfterBreak="0">
    <w:nsid w:val="0CE47B0C"/>
    <w:multiLevelType w:val="singleLevel"/>
    <w:tmpl w:val="0CE47B0C"/>
    <w:lvl w:ilvl="0">
      <w:start w:val="1"/>
      <w:numFmt w:val="chineseCounting"/>
      <w:suff w:val="nothing"/>
      <w:lvlText w:val="（%1）"/>
      <w:lvlJc w:val="left"/>
      <w:rPr>
        <w:rFonts w:hint="eastAsia"/>
      </w:rPr>
    </w:lvl>
  </w:abstractNum>
  <w:abstractNum w:abstractNumId="3" w15:restartNumberingAfterBreak="0">
    <w:nsid w:val="134DCD5E"/>
    <w:multiLevelType w:val="singleLevel"/>
    <w:tmpl w:val="134DCD5E"/>
    <w:lvl w:ilvl="0">
      <w:start w:val="1"/>
      <w:numFmt w:val="chineseCounting"/>
      <w:suff w:val="nothing"/>
      <w:lvlText w:val="（%1）"/>
      <w:lvlJc w:val="left"/>
      <w:rPr>
        <w:rFonts w:hint="eastAsia"/>
      </w:rPr>
    </w:lvl>
  </w:abstractNum>
  <w:abstractNum w:abstractNumId="4" w15:restartNumberingAfterBreak="0">
    <w:nsid w:val="18DC7534"/>
    <w:multiLevelType w:val="hybridMultilevel"/>
    <w:tmpl w:val="008EADA0"/>
    <w:lvl w:ilvl="0" w:tplc="CB96C31E">
      <w:start w:val="3"/>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5" w15:restartNumberingAfterBreak="0">
    <w:nsid w:val="1EEC513B"/>
    <w:multiLevelType w:val="singleLevel"/>
    <w:tmpl w:val="1EEC513B"/>
    <w:lvl w:ilvl="0">
      <w:start w:val="2"/>
      <w:numFmt w:val="chineseCounting"/>
      <w:suff w:val="nothing"/>
      <w:lvlText w:val="%1、"/>
      <w:lvlJc w:val="left"/>
      <w:rPr>
        <w:rFonts w:hint="eastAsia"/>
      </w:rPr>
    </w:lvl>
  </w:abstractNum>
  <w:abstractNum w:abstractNumId="6" w15:restartNumberingAfterBreak="0">
    <w:nsid w:val="3FE202B6"/>
    <w:multiLevelType w:val="multilevel"/>
    <w:tmpl w:val="3FE202B6"/>
    <w:lvl w:ilvl="0">
      <w:start w:val="1"/>
      <w:numFmt w:val="decimal"/>
      <w:lvlText w:val="(%1)"/>
      <w:lvlJc w:val="left"/>
      <w:pPr>
        <w:ind w:left="360" w:hanging="360"/>
      </w:pPr>
      <w:rPr>
        <w:rFonts w:hint="default"/>
        <w:color w:val="FF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AA7FB40"/>
    <w:multiLevelType w:val="singleLevel"/>
    <w:tmpl w:val="4AA7FB40"/>
    <w:lvl w:ilvl="0">
      <w:start w:val="1"/>
      <w:numFmt w:val="decimal"/>
      <w:lvlText w:val="%1."/>
      <w:lvlJc w:val="left"/>
      <w:pPr>
        <w:tabs>
          <w:tab w:val="left" w:pos="312"/>
        </w:tabs>
      </w:pPr>
    </w:lvl>
  </w:abstractNum>
  <w:abstractNum w:abstractNumId="8" w15:restartNumberingAfterBreak="0">
    <w:nsid w:val="4C9AB169"/>
    <w:multiLevelType w:val="singleLevel"/>
    <w:tmpl w:val="486A9F88"/>
    <w:lvl w:ilvl="0">
      <w:start w:val="2"/>
      <w:numFmt w:val="chineseCounting"/>
      <w:suff w:val="nothing"/>
      <w:lvlText w:val="（%1）"/>
      <w:lvlJc w:val="left"/>
      <w:rPr>
        <w:rFonts w:hint="eastAsia"/>
        <w:color w:val="auto"/>
      </w:rPr>
    </w:lvl>
  </w:abstractNum>
  <w:abstractNum w:abstractNumId="9" w15:restartNumberingAfterBreak="0">
    <w:nsid w:val="684B0FDE"/>
    <w:multiLevelType w:val="singleLevel"/>
    <w:tmpl w:val="684B0FDE"/>
    <w:lvl w:ilvl="0">
      <w:start w:val="1"/>
      <w:numFmt w:val="chineseCounting"/>
      <w:suff w:val="nothing"/>
      <w:lvlText w:val="（%1）"/>
      <w:lvlJc w:val="left"/>
      <w:rPr>
        <w:rFonts w:hint="eastAsia"/>
      </w:rPr>
    </w:lvl>
  </w:abstractNum>
  <w:abstractNum w:abstractNumId="10" w15:restartNumberingAfterBreak="0">
    <w:nsid w:val="695F2F58"/>
    <w:multiLevelType w:val="hybridMultilevel"/>
    <w:tmpl w:val="C49AF466"/>
    <w:lvl w:ilvl="0" w:tplc="DF882818">
      <w:start w:val="1"/>
      <w:numFmt w:val="none"/>
      <w:lvlText w:val="一、"/>
      <w:lvlJc w:val="left"/>
      <w:pPr>
        <w:ind w:left="720" w:hanging="36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11" w15:restartNumberingAfterBreak="0">
    <w:nsid w:val="6EAB8B7C"/>
    <w:multiLevelType w:val="singleLevel"/>
    <w:tmpl w:val="6EAB8B7C"/>
    <w:lvl w:ilvl="0">
      <w:start w:val="1"/>
      <w:numFmt w:val="chineseCounting"/>
      <w:suff w:val="nothing"/>
      <w:lvlText w:val="%1、"/>
      <w:lvlJc w:val="left"/>
      <w:pPr>
        <w:ind w:left="421" w:firstLine="0"/>
      </w:pPr>
      <w:rPr>
        <w:rFonts w:hint="eastAsia"/>
      </w:rPr>
    </w:lvl>
  </w:abstractNum>
  <w:abstractNum w:abstractNumId="12" w15:restartNumberingAfterBreak="0">
    <w:nsid w:val="70860735"/>
    <w:multiLevelType w:val="hybridMultilevel"/>
    <w:tmpl w:val="0CEC38B6"/>
    <w:lvl w:ilvl="0" w:tplc="8A00872C">
      <w:start w:val="1"/>
      <w:numFmt w:val="japaneseCounting"/>
      <w:lvlText w:val="（%1）"/>
      <w:lvlJc w:val="left"/>
      <w:pPr>
        <w:ind w:left="1142" w:hanging="720"/>
      </w:pPr>
      <w:rPr>
        <w:rFonts w:hint="default"/>
      </w:rPr>
    </w:lvl>
    <w:lvl w:ilvl="1" w:tplc="04090019" w:tentative="1">
      <w:start w:val="1"/>
      <w:numFmt w:val="lowerLetter"/>
      <w:lvlText w:val="%2)"/>
      <w:lvlJc w:val="left"/>
      <w:pPr>
        <w:ind w:left="1302" w:hanging="440"/>
      </w:pPr>
    </w:lvl>
    <w:lvl w:ilvl="2" w:tplc="0409001B" w:tentative="1">
      <w:start w:val="1"/>
      <w:numFmt w:val="lowerRoman"/>
      <w:lvlText w:val="%3."/>
      <w:lvlJc w:val="right"/>
      <w:pPr>
        <w:ind w:left="1742" w:hanging="440"/>
      </w:pPr>
    </w:lvl>
    <w:lvl w:ilvl="3" w:tplc="0409000F" w:tentative="1">
      <w:start w:val="1"/>
      <w:numFmt w:val="decimal"/>
      <w:lvlText w:val="%4."/>
      <w:lvlJc w:val="left"/>
      <w:pPr>
        <w:ind w:left="2182" w:hanging="440"/>
      </w:pPr>
    </w:lvl>
    <w:lvl w:ilvl="4" w:tplc="04090019" w:tentative="1">
      <w:start w:val="1"/>
      <w:numFmt w:val="lowerLetter"/>
      <w:lvlText w:val="%5)"/>
      <w:lvlJc w:val="left"/>
      <w:pPr>
        <w:ind w:left="2622" w:hanging="440"/>
      </w:pPr>
    </w:lvl>
    <w:lvl w:ilvl="5" w:tplc="0409001B" w:tentative="1">
      <w:start w:val="1"/>
      <w:numFmt w:val="lowerRoman"/>
      <w:lvlText w:val="%6."/>
      <w:lvlJc w:val="right"/>
      <w:pPr>
        <w:ind w:left="3062" w:hanging="440"/>
      </w:pPr>
    </w:lvl>
    <w:lvl w:ilvl="6" w:tplc="0409000F" w:tentative="1">
      <w:start w:val="1"/>
      <w:numFmt w:val="decimal"/>
      <w:lvlText w:val="%7."/>
      <w:lvlJc w:val="left"/>
      <w:pPr>
        <w:ind w:left="3502" w:hanging="440"/>
      </w:pPr>
    </w:lvl>
    <w:lvl w:ilvl="7" w:tplc="04090019" w:tentative="1">
      <w:start w:val="1"/>
      <w:numFmt w:val="lowerLetter"/>
      <w:lvlText w:val="%8)"/>
      <w:lvlJc w:val="left"/>
      <w:pPr>
        <w:ind w:left="3942" w:hanging="440"/>
      </w:pPr>
    </w:lvl>
    <w:lvl w:ilvl="8" w:tplc="0409001B" w:tentative="1">
      <w:start w:val="1"/>
      <w:numFmt w:val="lowerRoman"/>
      <w:lvlText w:val="%9."/>
      <w:lvlJc w:val="right"/>
      <w:pPr>
        <w:ind w:left="4382" w:hanging="440"/>
      </w:pPr>
    </w:lvl>
  </w:abstractNum>
  <w:abstractNum w:abstractNumId="13" w15:restartNumberingAfterBreak="0">
    <w:nsid w:val="74FD6DD1"/>
    <w:multiLevelType w:val="hybridMultilevel"/>
    <w:tmpl w:val="2A1AB402"/>
    <w:lvl w:ilvl="0" w:tplc="2FB0D41C">
      <w:start w:val="1"/>
      <w:numFmt w:val="none"/>
      <w:lvlText w:val="一、"/>
      <w:lvlJc w:val="left"/>
      <w:pPr>
        <w:ind w:left="720" w:hanging="36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14" w15:restartNumberingAfterBreak="0">
    <w:nsid w:val="78E369C5"/>
    <w:multiLevelType w:val="hybridMultilevel"/>
    <w:tmpl w:val="E6C4B1A0"/>
    <w:lvl w:ilvl="0" w:tplc="DAC2D6FA">
      <w:start w:val="1"/>
      <w:numFmt w:val="japaneseCounting"/>
      <w:lvlText w:val="%1、"/>
      <w:lvlJc w:val="left"/>
      <w:pPr>
        <w:ind w:left="840" w:hanging="4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658004363">
    <w:abstractNumId w:val="6"/>
  </w:num>
  <w:num w:numId="2" w16cid:durableId="2108311261">
    <w:abstractNumId w:val="1"/>
  </w:num>
  <w:num w:numId="3" w16cid:durableId="1028339804">
    <w:abstractNumId w:val="4"/>
  </w:num>
  <w:num w:numId="4" w16cid:durableId="1539515418">
    <w:abstractNumId w:val="7"/>
  </w:num>
  <w:num w:numId="5" w16cid:durableId="798492815">
    <w:abstractNumId w:val="0"/>
  </w:num>
  <w:num w:numId="6" w16cid:durableId="80103855">
    <w:abstractNumId w:val="9"/>
  </w:num>
  <w:num w:numId="7" w16cid:durableId="1962490400">
    <w:abstractNumId w:val="8"/>
  </w:num>
  <w:num w:numId="8" w16cid:durableId="200360366">
    <w:abstractNumId w:val="2"/>
  </w:num>
  <w:num w:numId="9" w16cid:durableId="1616907449">
    <w:abstractNumId w:val="3"/>
  </w:num>
  <w:num w:numId="10" w16cid:durableId="972252567">
    <w:abstractNumId w:val="5"/>
  </w:num>
  <w:num w:numId="11" w16cid:durableId="305206848">
    <w:abstractNumId w:val="11"/>
  </w:num>
  <w:num w:numId="12" w16cid:durableId="1514878833">
    <w:abstractNumId w:val="12"/>
  </w:num>
  <w:num w:numId="13" w16cid:durableId="814105706">
    <w:abstractNumId w:val="14"/>
  </w:num>
  <w:num w:numId="14" w16cid:durableId="1311903470">
    <w:abstractNumId w:val="10"/>
  </w:num>
  <w:num w:numId="15" w16cid:durableId="2519350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D4"/>
    <w:rsid w:val="00005E96"/>
    <w:rsid w:val="00014540"/>
    <w:rsid w:val="00015021"/>
    <w:rsid w:val="000159C7"/>
    <w:rsid w:val="00030F34"/>
    <w:rsid w:val="00037BF7"/>
    <w:rsid w:val="00046C47"/>
    <w:rsid w:val="00050941"/>
    <w:rsid w:val="00055580"/>
    <w:rsid w:val="0006279F"/>
    <w:rsid w:val="00067708"/>
    <w:rsid w:val="00073190"/>
    <w:rsid w:val="0009282F"/>
    <w:rsid w:val="000A59D7"/>
    <w:rsid w:val="000A70B7"/>
    <w:rsid w:val="000B0E26"/>
    <w:rsid w:val="000C5539"/>
    <w:rsid w:val="000C58DF"/>
    <w:rsid w:val="000C6AA4"/>
    <w:rsid w:val="000D2A58"/>
    <w:rsid w:val="000D4AD7"/>
    <w:rsid w:val="000E25CC"/>
    <w:rsid w:val="000E29B5"/>
    <w:rsid w:val="000E4D25"/>
    <w:rsid w:val="000F6F07"/>
    <w:rsid w:val="00101202"/>
    <w:rsid w:val="00104E88"/>
    <w:rsid w:val="00106DB1"/>
    <w:rsid w:val="0011528D"/>
    <w:rsid w:val="0011627E"/>
    <w:rsid w:val="00117B40"/>
    <w:rsid w:val="0013249F"/>
    <w:rsid w:val="001516C3"/>
    <w:rsid w:val="0016016C"/>
    <w:rsid w:val="00173399"/>
    <w:rsid w:val="00177CD6"/>
    <w:rsid w:val="001900D8"/>
    <w:rsid w:val="00190383"/>
    <w:rsid w:val="00197FBF"/>
    <w:rsid w:val="001A51A6"/>
    <w:rsid w:val="001B05DA"/>
    <w:rsid w:val="001B1DAA"/>
    <w:rsid w:val="001B4464"/>
    <w:rsid w:val="001B7E69"/>
    <w:rsid w:val="001C500A"/>
    <w:rsid w:val="001C6B35"/>
    <w:rsid w:val="001C7DAC"/>
    <w:rsid w:val="001E7875"/>
    <w:rsid w:val="001F23B2"/>
    <w:rsid w:val="00204B0A"/>
    <w:rsid w:val="002101E4"/>
    <w:rsid w:val="00210347"/>
    <w:rsid w:val="0021199C"/>
    <w:rsid w:val="002205A0"/>
    <w:rsid w:val="0022792C"/>
    <w:rsid w:val="0023254E"/>
    <w:rsid w:val="00246A1A"/>
    <w:rsid w:val="00250109"/>
    <w:rsid w:val="00253FA7"/>
    <w:rsid w:val="002654ED"/>
    <w:rsid w:val="00266EB1"/>
    <w:rsid w:val="002A6988"/>
    <w:rsid w:val="002B3BCF"/>
    <w:rsid w:val="002E37B3"/>
    <w:rsid w:val="002E4B09"/>
    <w:rsid w:val="002E4B2A"/>
    <w:rsid w:val="002E5CA5"/>
    <w:rsid w:val="002F088B"/>
    <w:rsid w:val="0030218A"/>
    <w:rsid w:val="00311C36"/>
    <w:rsid w:val="0031551A"/>
    <w:rsid w:val="0032215B"/>
    <w:rsid w:val="003333C3"/>
    <w:rsid w:val="0033584B"/>
    <w:rsid w:val="0034354D"/>
    <w:rsid w:val="00372B7C"/>
    <w:rsid w:val="003A7DE4"/>
    <w:rsid w:val="003B0773"/>
    <w:rsid w:val="003B4B3F"/>
    <w:rsid w:val="003C3C56"/>
    <w:rsid w:val="003D6311"/>
    <w:rsid w:val="003D6786"/>
    <w:rsid w:val="003E560F"/>
    <w:rsid w:val="00402393"/>
    <w:rsid w:val="00415BE1"/>
    <w:rsid w:val="00424898"/>
    <w:rsid w:val="00427A63"/>
    <w:rsid w:val="00432018"/>
    <w:rsid w:val="00445015"/>
    <w:rsid w:val="00465845"/>
    <w:rsid w:val="00471D73"/>
    <w:rsid w:val="00482986"/>
    <w:rsid w:val="004947D4"/>
    <w:rsid w:val="00497240"/>
    <w:rsid w:val="004A3723"/>
    <w:rsid w:val="004B0631"/>
    <w:rsid w:val="004B07B6"/>
    <w:rsid w:val="004D0175"/>
    <w:rsid w:val="004D2CCE"/>
    <w:rsid w:val="004F42D8"/>
    <w:rsid w:val="004F6FC4"/>
    <w:rsid w:val="00501E3E"/>
    <w:rsid w:val="00504BB8"/>
    <w:rsid w:val="00505AC7"/>
    <w:rsid w:val="00506D12"/>
    <w:rsid w:val="005107A2"/>
    <w:rsid w:val="005145B4"/>
    <w:rsid w:val="0051749F"/>
    <w:rsid w:val="00527648"/>
    <w:rsid w:val="00527F6F"/>
    <w:rsid w:val="0054067D"/>
    <w:rsid w:val="0055706F"/>
    <w:rsid w:val="0056519D"/>
    <w:rsid w:val="00574429"/>
    <w:rsid w:val="005745F1"/>
    <w:rsid w:val="005752FB"/>
    <w:rsid w:val="005851F7"/>
    <w:rsid w:val="00587555"/>
    <w:rsid w:val="00594752"/>
    <w:rsid w:val="00594FEE"/>
    <w:rsid w:val="0059511A"/>
    <w:rsid w:val="005B19CC"/>
    <w:rsid w:val="005B314C"/>
    <w:rsid w:val="005B3791"/>
    <w:rsid w:val="005B4E79"/>
    <w:rsid w:val="005C50A2"/>
    <w:rsid w:val="005C78E8"/>
    <w:rsid w:val="006048BA"/>
    <w:rsid w:val="00612EA8"/>
    <w:rsid w:val="00625CEF"/>
    <w:rsid w:val="0064626B"/>
    <w:rsid w:val="00656AB4"/>
    <w:rsid w:val="00657DBC"/>
    <w:rsid w:val="00670CF3"/>
    <w:rsid w:val="00676D54"/>
    <w:rsid w:val="00687FFB"/>
    <w:rsid w:val="00690274"/>
    <w:rsid w:val="00693646"/>
    <w:rsid w:val="006A6E20"/>
    <w:rsid w:val="006B3543"/>
    <w:rsid w:val="006B6D38"/>
    <w:rsid w:val="006D0FCF"/>
    <w:rsid w:val="006D3169"/>
    <w:rsid w:val="006E0094"/>
    <w:rsid w:val="006F73D8"/>
    <w:rsid w:val="006F753D"/>
    <w:rsid w:val="007164EE"/>
    <w:rsid w:val="00716E5F"/>
    <w:rsid w:val="0074060F"/>
    <w:rsid w:val="00755E4D"/>
    <w:rsid w:val="00761777"/>
    <w:rsid w:val="007653E4"/>
    <w:rsid w:val="00767B4A"/>
    <w:rsid w:val="00780EA5"/>
    <w:rsid w:val="00786067"/>
    <w:rsid w:val="007B2315"/>
    <w:rsid w:val="007B6E1C"/>
    <w:rsid w:val="007D67D3"/>
    <w:rsid w:val="007D73C7"/>
    <w:rsid w:val="007D7CC3"/>
    <w:rsid w:val="007E0BE2"/>
    <w:rsid w:val="007E3049"/>
    <w:rsid w:val="007E5BE4"/>
    <w:rsid w:val="007E700D"/>
    <w:rsid w:val="007F2962"/>
    <w:rsid w:val="007F6FB0"/>
    <w:rsid w:val="00802B10"/>
    <w:rsid w:val="008049E7"/>
    <w:rsid w:val="00810C10"/>
    <w:rsid w:val="00811793"/>
    <w:rsid w:val="00821730"/>
    <w:rsid w:val="00821A1B"/>
    <w:rsid w:val="00823949"/>
    <w:rsid w:val="008252E3"/>
    <w:rsid w:val="00850088"/>
    <w:rsid w:val="00865EBB"/>
    <w:rsid w:val="00881C8E"/>
    <w:rsid w:val="008A3038"/>
    <w:rsid w:val="008A3F7E"/>
    <w:rsid w:val="008A4ED8"/>
    <w:rsid w:val="008B0004"/>
    <w:rsid w:val="008C469D"/>
    <w:rsid w:val="008C6EAD"/>
    <w:rsid w:val="008C7292"/>
    <w:rsid w:val="008D6B7B"/>
    <w:rsid w:val="00907B9C"/>
    <w:rsid w:val="0091394F"/>
    <w:rsid w:val="0091504E"/>
    <w:rsid w:val="00925147"/>
    <w:rsid w:val="009458BA"/>
    <w:rsid w:val="0094665A"/>
    <w:rsid w:val="00946CA1"/>
    <w:rsid w:val="00956589"/>
    <w:rsid w:val="00964D67"/>
    <w:rsid w:val="00965DDF"/>
    <w:rsid w:val="00967DC1"/>
    <w:rsid w:val="00975F23"/>
    <w:rsid w:val="0097685A"/>
    <w:rsid w:val="0098757F"/>
    <w:rsid w:val="009B45A2"/>
    <w:rsid w:val="009B66F4"/>
    <w:rsid w:val="009C7DE2"/>
    <w:rsid w:val="009E0B1E"/>
    <w:rsid w:val="009E3E9D"/>
    <w:rsid w:val="00A11C9A"/>
    <w:rsid w:val="00A169B9"/>
    <w:rsid w:val="00A36F49"/>
    <w:rsid w:val="00A437C2"/>
    <w:rsid w:val="00A447D0"/>
    <w:rsid w:val="00A63795"/>
    <w:rsid w:val="00A672A3"/>
    <w:rsid w:val="00A67A85"/>
    <w:rsid w:val="00A7669F"/>
    <w:rsid w:val="00A77C7F"/>
    <w:rsid w:val="00A836A4"/>
    <w:rsid w:val="00A85BAA"/>
    <w:rsid w:val="00A92A4E"/>
    <w:rsid w:val="00A9455B"/>
    <w:rsid w:val="00AB65C7"/>
    <w:rsid w:val="00AC420C"/>
    <w:rsid w:val="00AC427C"/>
    <w:rsid w:val="00AC4410"/>
    <w:rsid w:val="00AD1D6F"/>
    <w:rsid w:val="00AD2769"/>
    <w:rsid w:val="00B041FC"/>
    <w:rsid w:val="00B2391A"/>
    <w:rsid w:val="00B35B40"/>
    <w:rsid w:val="00B5143B"/>
    <w:rsid w:val="00B52076"/>
    <w:rsid w:val="00B72AC1"/>
    <w:rsid w:val="00B742DA"/>
    <w:rsid w:val="00B808AF"/>
    <w:rsid w:val="00B94D4A"/>
    <w:rsid w:val="00BA061B"/>
    <w:rsid w:val="00BA11C6"/>
    <w:rsid w:val="00BA4A96"/>
    <w:rsid w:val="00BB6FB3"/>
    <w:rsid w:val="00BC4FA1"/>
    <w:rsid w:val="00BC523C"/>
    <w:rsid w:val="00BE2936"/>
    <w:rsid w:val="00BE5410"/>
    <w:rsid w:val="00C02A0B"/>
    <w:rsid w:val="00C030C4"/>
    <w:rsid w:val="00C03134"/>
    <w:rsid w:val="00C16961"/>
    <w:rsid w:val="00C20636"/>
    <w:rsid w:val="00C23A41"/>
    <w:rsid w:val="00C257B8"/>
    <w:rsid w:val="00C306CC"/>
    <w:rsid w:val="00C33D2D"/>
    <w:rsid w:val="00C36150"/>
    <w:rsid w:val="00C61A96"/>
    <w:rsid w:val="00C6442D"/>
    <w:rsid w:val="00C75CDA"/>
    <w:rsid w:val="00C80540"/>
    <w:rsid w:val="00C836AF"/>
    <w:rsid w:val="00C85E2D"/>
    <w:rsid w:val="00C86AC6"/>
    <w:rsid w:val="00CA5262"/>
    <w:rsid w:val="00CB1AC1"/>
    <w:rsid w:val="00CB4F7C"/>
    <w:rsid w:val="00CB555C"/>
    <w:rsid w:val="00CB66C9"/>
    <w:rsid w:val="00CD15CD"/>
    <w:rsid w:val="00CE094D"/>
    <w:rsid w:val="00CF03CF"/>
    <w:rsid w:val="00CF277B"/>
    <w:rsid w:val="00CF2CEF"/>
    <w:rsid w:val="00CF4EC1"/>
    <w:rsid w:val="00D03359"/>
    <w:rsid w:val="00D15B3E"/>
    <w:rsid w:val="00D2546A"/>
    <w:rsid w:val="00D30A9E"/>
    <w:rsid w:val="00D33806"/>
    <w:rsid w:val="00D50CCC"/>
    <w:rsid w:val="00D62536"/>
    <w:rsid w:val="00D76E8A"/>
    <w:rsid w:val="00DC2C91"/>
    <w:rsid w:val="00DD70AB"/>
    <w:rsid w:val="00DE1FDE"/>
    <w:rsid w:val="00DE5768"/>
    <w:rsid w:val="00DE7A89"/>
    <w:rsid w:val="00DF37C0"/>
    <w:rsid w:val="00DF3F96"/>
    <w:rsid w:val="00DF6667"/>
    <w:rsid w:val="00E1753C"/>
    <w:rsid w:val="00E31367"/>
    <w:rsid w:val="00E338DE"/>
    <w:rsid w:val="00E346BB"/>
    <w:rsid w:val="00E37CA7"/>
    <w:rsid w:val="00E40414"/>
    <w:rsid w:val="00E4596F"/>
    <w:rsid w:val="00E731E9"/>
    <w:rsid w:val="00E74855"/>
    <w:rsid w:val="00E803EF"/>
    <w:rsid w:val="00E807A6"/>
    <w:rsid w:val="00E85FEC"/>
    <w:rsid w:val="00E86F45"/>
    <w:rsid w:val="00E93ABB"/>
    <w:rsid w:val="00E97439"/>
    <w:rsid w:val="00EA0FD6"/>
    <w:rsid w:val="00EA3927"/>
    <w:rsid w:val="00EB443D"/>
    <w:rsid w:val="00EC59E1"/>
    <w:rsid w:val="00EF2090"/>
    <w:rsid w:val="00F106EE"/>
    <w:rsid w:val="00F32AD1"/>
    <w:rsid w:val="00F34CD8"/>
    <w:rsid w:val="00F41C11"/>
    <w:rsid w:val="00F456AB"/>
    <w:rsid w:val="00F5436C"/>
    <w:rsid w:val="00F676FD"/>
    <w:rsid w:val="00F723C6"/>
    <w:rsid w:val="00F72BEF"/>
    <w:rsid w:val="00F7744E"/>
    <w:rsid w:val="00F8476E"/>
    <w:rsid w:val="00F86CC2"/>
    <w:rsid w:val="00F87D1B"/>
    <w:rsid w:val="00F9290D"/>
    <w:rsid w:val="00FA22CD"/>
    <w:rsid w:val="00FB52AB"/>
    <w:rsid w:val="00FB7A39"/>
    <w:rsid w:val="00FB7E6B"/>
    <w:rsid w:val="00FC28AC"/>
    <w:rsid w:val="00FC2C99"/>
    <w:rsid w:val="00FC2FD2"/>
    <w:rsid w:val="00FC4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C778EF"/>
  <w15:chartTrackingRefBased/>
  <w15:docId w15:val="{612CD004-526A-464A-ABB1-1B64842DF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47D4"/>
    <w:pPr>
      <w:widowControl w:val="0"/>
      <w:jc w:val="both"/>
    </w:pPr>
  </w:style>
  <w:style w:type="paragraph" w:styleId="1">
    <w:name w:val="heading 1"/>
    <w:basedOn w:val="a"/>
    <w:next w:val="a"/>
    <w:link w:val="10"/>
    <w:uiPriority w:val="9"/>
    <w:qFormat/>
    <w:rsid w:val="004947D4"/>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0"/>
    <w:unhideWhenUsed/>
    <w:qFormat/>
    <w:rsid w:val="00657DBC"/>
    <w:pPr>
      <w:keepNext/>
      <w:keepLines/>
      <w:spacing w:before="260" w:after="260" w:line="416" w:lineRule="auto"/>
      <w:outlineLvl w:val="1"/>
    </w:pPr>
    <w:rPr>
      <w:rFonts w:asciiTheme="majorHAnsi" w:eastAsiaTheme="majorEastAsia" w:hAnsiTheme="majorHAnsi" w:cstheme="majorBidi"/>
      <w:b/>
      <w:bCs/>
      <w:color w:val="000000" w:themeColor="text1"/>
      <w:sz w:val="32"/>
      <w:szCs w:val="32"/>
    </w:rPr>
  </w:style>
  <w:style w:type="paragraph" w:styleId="3">
    <w:name w:val="heading 3"/>
    <w:basedOn w:val="a"/>
    <w:next w:val="a"/>
    <w:link w:val="30"/>
    <w:uiPriority w:val="9"/>
    <w:unhideWhenUsed/>
    <w:qFormat/>
    <w:rsid w:val="004947D4"/>
    <w:pPr>
      <w:keepNext/>
      <w:keepLines/>
      <w:tabs>
        <w:tab w:val="left" w:pos="420"/>
      </w:tabs>
      <w:spacing w:line="384" w:lineRule="exact"/>
      <w:jc w:val="left"/>
      <w:outlineLvl w:val="2"/>
    </w:pPr>
    <w:rPr>
      <w:rFonts w:ascii="宋体" w:eastAsia="汉仪大宋简" w:hAnsi="宋体" w:cs="宋体"/>
      <w:color w:val="000000" w:themeColor="text1"/>
      <w:sz w:val="26"/>
      <w:szCs w:val="21"/>
    </w:rPr>
  </w:style>
  <w:style w:type="paragraph" w:styleId="4">
    <w:name w:val="heading 4"/>
    <w:basedOn w:val="a"/>
    <w:next w:val="a"/>
    <w:link w:val="40"/>
    <w:uiPriority w:val="9"/>
    <w:unhideWhenUsed/>
    <w:qFormat/>
    <w:rsid w:val="00657DB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4947D4"/>
    <w:rPr>
      <w:rFonts w:ascii="Calibri" w:eastAsia="宋体" w:hAnsi="Calibri" w:cs="Times New Roman"/>
      <w:b/>
      <w:bCs/>
      <w:kern w:val="44"/>
      <w:sz w:val="44"/>
      <w:szCs w:val="44"/>
    </w:rPr>
  </w:style>
  <w:style w:type="character" w:customStyle="1" w:styleId="30">
    <w:name w:val="标题 3 字符"/>
    <w:basedOn w:val="a0"/>
    <w:link w:val="3"/>
    <w:uiPriority w:val="9"/>
    <w:qFormat/>
    <w:rsid w:val="004947D4"/>
    <w:rPr>
      <w:rFonts w:ascii="宋体" w:eastAsia="汉仪大宋简" w:hAnsi="宋体" w:cs="宋体"/>
      <w:color w:val="000000" w:themeColor="text1"/>
      <w:sz w:val="26"/>
      <w:szCs w:val="21"/>
    </w:rPr>
  </w:style>
  <w:style w:type="paragraph" w:styleId="a3">
    <w:name w:val="header"/>
    <w:basedOn w:val="a"/>
    <w:link w:val="a4"/>
    <w:unhideWhenUsed/>
    <w:qFormat/>
    <w:rsid w:val="00C85E2D"/>
    <w:pPr>
      <w:tabs>
        <w:tab w:val="center" w:pos="4153"/>
        <w:tab w:val="right" w:pos="8306"/>
      </w:tabs>
      <w:snapToGrid w:val="0"/>
      <w:jc w:val="center"/>
    </w:pPr>
    <w:rPr>
      <w:sz w:val="18"/>
      <w:szCs w:val="18"/>
    </w:rPr>
  </w:style>
  <w:style w:type="character" w:customStyle="1" w:styleId="a4">
    <w:name w:val="页眉 字符"/>
    <w:basedOn w:val="a0"/>
    <w:link w:val="a3"/>
    <w:qFormat/>
    <w:rsid w:val="00C85E2D"/>
    <w:rPr>
      <w:sz w:val="18"/>
      <w:szCs w:val="18"/>
    </w:rPr>
  </w:style>
  <w:style w:type="paragraph" w:styleId="a5">
    <w:name w:val="footer"/>
    <w:basedOn w:val="a"/>
    <w:link w:val="a6"/>
    <w:uiPriority w:val="99"/>
    <w:unhideWhenUsed/>
    <w:qFormat/>
    <w:rsid w:val="00C85E2D"/>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C85E2D"/>
    <w:rPr>
      <w:sz w:val="18"/>
      <w:szCs w:val="18"/>
    </w:rPr>
  </w:style>
  <w:style w:type="paragraph" w:styleId="a7">
    <w:name w:val="Plain Text"/>
    <w:basedOn w:val="a"/>
    <w:link w:val="a8"/>
    <w:uiPriority w:val="99"/>
    <w:unhideWhenUsed/>
    <w:qFormat/>
    <w:rsid w:val="00C85E2D"/>
    <w:pPr>
      <w:spacing w:beforeLines="10" w:afterLines="10" w:line="240" w:lineRule="exact"/>
    </w:pPr>
    <w:rPr>
      <w:rFonts w:ascii="宋体" w:eastAsia="宋体" w:hAnsi="Courier New" w:cs="Courier New"/>
      <w:szCs w:val="21"/>
    </w:rPr>
  </w:style>
  <w:style w:type="character" w:customStyle="1" w:styleId="a8">
    <w:name w:val="纯文本 字符"/>
    <w:basedOn w:val="a0"/>
    <w:link w:val="a7"/>
    <w:uiPriority w:val="99"/>
    <w:qFormat/>
    <w:rsid w:val="00C85E2D"/>
    <w:rPr>
      <w:rFonts w:ascii="宋体" w:eastAsia="宋体" w:hAnsi="Courier New" w:cs="Courier New"/>
      <w:szCs w:val="21"/>
    </w:rPr>
  </w:style>
  <w:style w:type="table" w:styleId="a9">
    <w:name w:val="Table Grid"/>
    <w:basedOn w:val="a1"/>
    <w:uiPriority w:val="59"/>
    <w:qFormat/>
    <w:rsid w:val="00C85E2D"/>
    <w:pPr>
      <w:spacing w:beforeLines="10" w:afterLines="1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uiPriority w:val="9"/>
    <w:qFormat/>
    <w:rsid w:val="00657DBC"/>
    <w:rPr>
      <w:rFonts w:asciiTheme="majorHAnsi" w:eastAsiaTheme="majorEastAsia" w:hAnsiTheme="majorHAnsi" w:cstheme="majorBidi"/>
      <w:b/>
      <w:bCs/>
      <w:sz w:val="28"/>
      <w:szCs w:val="28"/>
    </w:rPr>
  </w:style>
  <w:style w:type="character" w:customStyle="1" w:styleId="20">
    <w:name w:val="标题 2 字符"/>
    <w:basedOn w:val="a0"/>
    <w:link w:val="2"/>
    <w:qFormat/>
    <w:rsid w:val="00657DBC"/>
    <w:rPr>
      <w:rFonts w:asciiTheme="majorHAnsi" w:eastAsiaTheme="majorEastAsia" w:hAnsiTheme="majorHAnsi" w:cstheme="majorBidi"/>
      <w:b/>
      <w:bCs/>
      <w:color w:val="000000" w:themeColor="text1"/>
      <w:sz w:val="32"/>
      <w:szCs w:val="32"/>
    </w:rPr>
  </w:style>
  <w:style w:type="paragraph" w:styleId="TOC7">
    <w:name w:val="toc 7"/>
    <w:basedOn w:val="a"/>
    <w:next w:val="a"/>
    <w:uiPriority w:val="39"/>
    <w:unhideWhenUsed/>
    <w:qFormat/>
    <w:rsid w:val="00657DBC"/>
    <w:pPr>
      <w:ind w:left="1260"/>
    </w:pPr>
    <w:rPr>
      <w:rFonts w:ascii="宋体" w:eastAsia="宋体" w:hAnsi="宋体" w:cs="宋体"/>
      <w:color w:val="000000" w:themeColor="text1"/>
      <w:szCs w:val="21"/>
    </w:rPr>
  </w:style>
  <w:style w:type="paragraph" w:styleId="aa">
    <w:name w:val="Document Map"/>
    <w:basedOn w:val="a"/>
    <w:link w:val="ab"/>
    <w:unhideWhenUsed/>
    <w:qFormat/>
    <w:rsid w:val="00657DBC"/>
    <w:rPr>
      <w:rFonts w:ascii="宋体" w:eastAsia="宋体" w:hAnsi="宋体" w:cs="宋体"/>
      <w:color w:val="000000" w:themeColor="text1"/>
      <w:sz w:val="24"/>
      <w:szCs w:val="24"/>
    </w:rPr>
  </w:style>
  <w:style w:type="character" w:customStyle="1" w:styleId="ab">
    <w:name w:val="文档结构图 字符"/>
    <w:basedOn w:val="a0"/>
    <w:link w:val="aa"/>
    <w:qFormat/>
    <w:rsid w:val="00657DBC"/>
    <w:rPr>
      <w:rFonts w:ascii="宋体" w:eastAsia="宋体" w:hAnsi="宋体" w:cs="宋体"/>
      <w:color w:val="000000" w:themeColor="text1"/>
      <w:sz w:val="24"/>
      <w:szCs w:val="24"/>
    </w:rPr>
  </w:style>
  <w:style w:type="paragraph" w:styleId="ac">
    <w:name w:val="annotation text"/>
    <w:basedOn w:val="a"/>
    <w:link w:val="ad"/>
    <w:uiPriority w:val="99"/>
    <w:unhideWhenUsed/>
    <w:qFormat/>
    <w:rsid w:val="00657DBC"/>
    <w:pPr>
      <w:jc w:val="left"/>
    </w:pPr>
    <w:rPr>
      <w:rFonts w:ascii="宋体" w:eastAsia="宋体" w:hAnsi="宋体" w:cs="宋体"/>
      <w:color w:val="000000" w:themeColor="text1"/>
      <w:szCs w:val="21"/>
    </w:rPr>
  </w:style>
  <w:style w:type="character" w:customStyle="1" w:styleId="ad">
    <w:name w:val="批注文字 字符"/>
    <w:basedOn w:val="a0"/>
    <w:link w:val="ac"/>
    <w:uiPriority w:val="99"/>
    <w:qFormat/>
    <w:rsid w:val="00657DBC"/>
    <w:rPr>
      <w:rFonts w:ascii="宋体" w:eastAsia="宋体" w:hAnsi="宋体" w:cs="宋体"/>
      <w:color w:val="000000" w:themeColor="text1"/>
      <w:szCs w:val="21"/>
    </w:rPr>
  </w:style>
  <w:style w:type="paragraph" w:styleId="TOC5">
    <w:name w:val="toc 5"/>
    <w:basedOn w:val="a"/>
    <w:next w:val="a"/>
    <w:uiPriority w:val="39"/>
    <w:unhideWhenUsed/>
    <w:qFormat/>
    <w:rsid w:val="00657DBC"/>
    <w:pPr>
      <w:ind w:left="840"/>
    </w:pPr>
    <w:rPr>
      <w:rFonts w:ascii="宋体" w:eastAsia="宋体" w:hAnsi="宋体" w:cs="宋体"/>
      <w:color w:val="000000" w:themeColor="text1"/>
      <w:szCs w:val="21"/>
    </w:rPr>
  </w:style>
  <w:style w:type="paragraph" w:styleId="TOC3">
    <w:name w:val="toc 3"/>
    <w:basedOn w:val="a"/>
    <w:next w:val="a"/>
    <w:uiPriority w:val="39"/>
    <w:unhideWhenUsed/>
    <w:qFormat/>
    <w:rsid w:val="00657DBC"/>
    <w:pPr>
      <w:ind w:left="420"/>
    </w:pPr>
    <w:rPr>
      <w:rFonts w:ascii="宋体" w:eastAsia="宋体" w:hAnsi="宋体" w:cs="宋体"/>
      <w:color w:val="000000" w:themeColor="text1"/>
      <w:szCs w:val="21"/>
    </w:rPr>
  </w:style>
  <w:style w:type="paragraph" w:styleId="TOC8">
    <w:name w:val="toc 8"/>
    <w:basedOn w:val="a"/>
    <w:next w:val="a"/>
    <w:uiPriority w:val="39"/>
    <w:unhideWhenUsed/>
    <w:qFormat/>
    <w:rsid w:val="00657DBC"/>
    <w:pPr>
      <w:ind w:left="1470"/>
    </w:pPr>
    <w:rPr>
      <w:rFonts w:ascii="宋体" w:eastAsia="宋体" w:hAnsi="宋体" w:cs="宋体"/>
      <w:color w:val="000000" w:themeColor="text1"/>
      <w:szCs w:val="21"/>
    </w:rPr>
  </w:style>
  <w:style w:type="paragraph" w:styleId="ae">
    <w:name w:val="Balloon Text"/>
    <w:basedOn w:val="a"/>
    <w:link w:val="af"/>
    <w:uiPriority w:val="99"/>
    <w:unhideWhenUsed/>
    <w:qFormat/>
    <w:rsid w:val="00657DBC"/>
    <w:rPr>
      <w:rFonts w:ascii="宋体" w:eastAsia="宋体" w:hAnsi="宋体" w:cs="宋体"/>
      <w:color w:val="000000" w:themeColor="text1"/>
      <w:sz w:val="18"/>
      <w:szCs w:val="18"/>
    </w:rPr>
  </w:style>
  <w:style w:type="character" w:customStyle="1" w:styleId="af">
    <w:name w:val="批注框文本 字符"/>
    <w:basedOn w:val="a0"/>
    <w:link w:val="ae"/>
    <w:uiPriority w:val="99"/>
    <w:qFormat/>
    <w:rsid w:val="00657DBC"/>
    <w:rPr>
      <w:rFonts w:ascii="宋体" w:eastAsia="宋体" w:hAnsi="宋体" w:cs="宋体"/>
      <w:color w:val="000000" w:themeColor="text1"/>
      <w:sz w:val="18"/>
      <w:szCs w:val="18"/>
    </w:rPr>
  </w:style>
  <w:style w:type="paragraph" w:styleId="TOC1">
    <w:name w:val="toc 1"/>
    <w:basedOn w:val="a"/>
    <w:next w:val="a"/>
    <w:uiPriority w:val="39"/>
    <w:unhideWhenUsed/>
    <w:qFormat/>
    <w:rsid w:val="00657DBC"/>
    <w:rPr>
      <w:rFonts w:ascii="宋体" w:eastAsia="宋体" w:hAnsi="宋体" w:cs="宋体"/>
      <w:color w:val="000000" w:themeColor="text1"/>
      <w:szCs w:val="21"/>
    </w:rPr>
  </w:style>
  <w:style w:type="paragraph" w:styleId="TOC4">
    <w:name w:val="toc 4"/>
    <w:basedOn w:val="a"/>
    <w:next w:val="a"/>
    <w:uiPriority w:val="39"/>
    <w:unhideWhenUsed/>
    <w:qFormat/>
    <w:rsid w:val="00657DBC"/>
    <w:pPr>
      <w:ind w:left="630"/>
    </w:pPr>
    <w:rPr>
      <w:rFonts w:ascii="宋体" w:eastAsia="宋体" w:hAnsi="宋体" w:cs="宋体"/>
      <w:color w:val="000000" w:themeColor="text1"/>
      <w:szCs w:val="21"/>
    </w:rPr>
  </w:style>
  <w:style w:type="paragraph" w:styleId="af0">
    <w:name w:val="footnote text"/>
    <w:basedOn w:val="a"/>
    <w:link w:val="af1"/>
    <w:uiPriority w:val="99"/>
    <w:unhideWhenUsed/>
    <w:qFormat/>
    <w:rsid w:val="00657DBC"/>
    <w:pPr>
      <w:snapToGrid w:val="0"/>
      <w:jc w:val="left"/>
    </w:pPr>
    <w:rPr>
      <w:rFonts w:ascii="宋体" w:eastAsia="宋体" w:hAnsi="宋体" w:cs="宋体"/>
      <w:color w:val="000000" w:themeColor="text1"/>
      <w:sz w:val="18"/>
      <w:szCs w:val="21"/>
    </w:rPr>
  </w:style>
  <w:style w:type="character" w:customStyle="1" w:styleId="af1">
    <w:name w:val="脚注文本 字符"/>
    <w:basedOn w:val="a0"/>
    <w:link w:val="af0"/>
    <w:uiPriority w:val="99"/>
    <w:qFormat/>
    <w:rsid w:val="00657DBC"/>
    <w:rPr>
      <w:rFonts w:ascii="宋体" w:eastAsia="宋体" w:hAnsi="宋体" w:cs="宋体"/>
      <w:color w:val="000000" w:themeColor="text1"/>
      <w:sz w:val="18"/>
      <w:szCs w:val="21"/>
    </w:rPr>
  </w:style>
  <w:style w:type="paragraph" w:styleId="TOC6">
    <w:name w:val="toc 6"/>
    <w:basedOn w:val="a"/>
    <w:next w:val="a"/>
    <w:uiPriority w:val="39"/>
    <w:unhideWhenUsed/>
    <w:qFormat/>
    <w:rsid w:val="00657DBC"/>
    <w:pPr>
      <w:ind w:left="1050"/>
    </w:pPr>
    <w:rPr>
      <w:rFonts w:ascii="宋体" w:eastAsia="宋体" w:hAnsi="宋体" w:cs="宋体"/>
      <w:color w:val="000000" w:themeColor="text1"/>
      <w:szCs w:val="21"/>
    </w:rPr>
  </w:style>
  <w:style w:type="paragraph" w:styleId="TOC2">
    <w:name w:val="toc 2"/>
    <w:basedOn w:val="a"/>
    <w:next w:val="a"/>
    <w:uiPriority w:val="39"/>
    <w:unhideWhenUsed/>
    <w:qFormat/>
    <w:rsid w:val="00657DBC"/>
    <w:pPr>
      <w:ind w:left="210"/>
    </w:pPr>
    <w:rPr>
      <w:rFonts w:ascii="宋体" w:eastAsia="宋体" w:hAnsi="宋体" w:cs="宋体"/>
      <w:color w:val="000000" w:themeColor="text1"/>
      <w:szCs w:val="21"/>
    </w:rPr>
  </w:style>
  <w:style w:type="paragraph" w:styleId="TOC9">
    <w:name w:val="toc 9"/>
    <w:basedOn w:val="a"/>
    <w:next w:val="a"/>
    <w:uiPriority w:val="39"/>
    <w:unhideWhenUsed/>
    <w:qFormat/>
    <w:rsid w:val="00657DBC"/>
    <w:pPr>
      <w:ind w:left="1680"/>
    </w:pPr>
    <w:rPr>
      <w:rFonts w:ascii="宋体" w:eastAsia="宋体" w:hAnsi="宋体" w:cs="宋体"/>
      <w:color w:val="000000" w:themeColor="text1"/>
      <w:szCs w:val="21"/>
    </w:rPr>
  </w:style>
  <w:style w:type="paragraph" w:styleId="af2">
    <w:name w:val="Normal (Web)"/>
    <w:basedOn w:val="a"/>
    <w:uiPriority w:val="99"/>
    <w:unhideWhenUsed/>
    <w:qFormat/>
    <w:rsid w:val="00657DBC"/>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
    <w:next w:val="a"/>
    <w:link w:val="af4"/>
    <w:qFormat/>
    <w:rsid w:val="00657DBC"/>
    <w:pPr>
      <w:spacing w:before="240" w:after="60"/>
      <w:jc w:val="center"/>
      <w:outlineLvl w:val="0"/>
    </w:pPr>
    <w:rPr>
      <w:rFonts w:asciiTheme="majorHAnsi" w:eastAsiaTheme="majorEastAsia" w:hAnsiTheme="majorHAnsi" w:cstheme="majorBidi"/>
      <w:b/>
      <w:bCs/>
      <w:color w:val="000000" w:themeColor="text1"/>
      <w:sz w:val="32"/>
      <w:szCs w:val="32"/>
    </w:rPr>
  </w:style>
  <w:style w:type="character" w:customStyle="1" w:styleId="af4">
    <w:name w:val="标题 字符"/>
    <w:basedOn w:val="a0"/>
    <w:link w:val="af3"/>
    <w:qFormat/>
    <w:rsid w:val="00657DBC"/>
    <w:rPr>
      <w:rFonts w:asciiTheme="majorHAnsi" w:eastAsiaTheme="majorEastAsia" w:hAnsiTheme="majorHAnsi" w:cstheme="majorBidi"/>
      <w:b/>
      <w:bCs/>
      <w:color w:val="000000" w:themeColor="text1"/>
      <w:sz w:val="32"/>
      <w:szCs w:val="32"/>
    </w:rPr>
  </w:style>
  <w:style w:type="paragraph" w:styleId="af5">
    <w:name w:val="annotation subject"/>
    <w:basedOn w:val="ac"/>
    <w:next w:val="ac"/>
    <w:link w:val="af6"/>
    <w:uiPriority w:val="99"/>
    <w:unhideWhenUsed/>
    <w:qFormat/>
    <w:rsid w:val="00657DBC"/>
    <w:rPr>
      <w:b/>
      <w:bCs/>
    </w:rPr>
  </w:style>
  <w:style w:type="character" w:customStyle="1" w:styleId="af6">
    <w:name w:val="批注主题 字符"/>
    <w:basedOn w:val="ad"/>
    <w:link w:val="af5"/>
    <w:uiPriority w:val="99"/>
    <w:qFormat/>
    <w:rsid w:val="00657DBC"/>
    <w:rPr>
      <w:rFonts w:ascii="宋体" w:eastAsia="宋体" w:hAnsi="宋体" w:cs="宋体"/>
      <w:b/>
      <w:bCs/>
      <w:color w:val="000000" w:themeColor="text1"/>
      <w:szCs w:val="21"/>
    </w:rPr>
  </w:style>
  <w:style w:type="character" w:styleId="af7">
    <w:name w:val="Strong"/>
    <w:uiPriority w:val="22"/>
    <w:qFormat/>
    <w:rsid w:val="00657DBC"/>
    <w:rPr>
      <w:b/>
    </w:rPr>
  </w:style>
  <w:style w:type="character" w:styleId="af8">
    <w:name w:val="page number"/>
    <w:basedOn w:val="a0"/>
    <w:uiPriority w:val="99"/>
    <w:unhideWhenUsed/>
    <w:qFormat/>
    <w:rsid w:val="00657DBC"/>
  </w:style>
  <w:style w:type="character" w:styleId="af9">
    <w:name w:val="FollowedHyperlink"/>
    <w:basedOn w:val="a0"/>
    <w:uiPriority w:val="99"/>
    <w:semiHidden/>
    <w:unhideWhenUsed/>
    <w:qFormat/>
    <w:rsid w:val="00657DBC"/>
    <w:rPr>
      <w:color w:val="954F72"/>
      <w:u w:val="single"/>
    </w:rPr>
  </w:style>
  <w:style w:type="character" w:styleId="afa">
    <w:name w:val="Hyperlink"/>
    <w:basedOn w:val="a0"/>
    <w:uiPriority w:val="99"/>
    <w:unhideWhenUsed/>
    <w:qFormat/>
    <w:rsid w:val="00657DBC"/>
    <w:rPr>
      <w:color w:val="0563C1" w:themeColor="hyperlink"/>
      <w:u w:val="single"/>
    </w:rPr>
  </w:style>
  <w:style w:type="character" w:styleId="afb">
    <w:name w:val="annotation reference"/>
    <w:basedOn w:val="a0"/>
    <w:uiPriority w:val="99"/>
    <w:unhideWhenUsed/>
    <w:qFormat/>
    <w:rsid w:val="00657DBC"/>
    <w:rPr>
      <w:sz w:val="21"/>
      <w:szCs w:val="21"/>
    </w:rPr>
  </w:style>
  <w:style w:type="character" w:styleId="afc">
    <w:name w:val="footnote reference"/>
    <w:basedOn w:val="a0"/>
    <w:uiPriority w:val="99"/>
    <w:unhideWhenUsed/>
    <w:qFormat/>
    <w:rsid w:val="00657DBC"/>
    <w:rPr>
      <w:vertAlign w:val="superscript"/>
    </w:rPr>
  </w:style>
  <w:style w:type="paragraph" w:styleId="afd">
    <w:name w:val="List Paragraph"/>
    <w:basedOn w:val="a"/>
    <w:uiPriority w:val="99"/>
    <w:qFormat/>
    <w:rsid w:val="00657DBC"/>
    <w:pPr>
      <w:ind w:firstLineChars="200" w:firstLine="420"/>
    </w:pPr>
    <w:rPr>
      <w:rFonts w:ascii="宋体" w:eastAsia="宋体" w:hAnsi="宋体" w:cs="宋体"/>
      <w:color w:val="000000" w:themeColor="text1"/>
      <w:szCs w:val="21"/>
    </w:rPr>
  </w:style>
  <w:style w:type="table" w:customStyle="1" w:styleId="11">
    <w:name w:val="网格型1"/>
    <w:basedOn w:val="a1"/>
    <w:qFormat/>
    <w:rsid w:val="00657DB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a"/>
    <w:qFormat/>
    <w:rsid w:val="00657DBC"/>
    <w:pPr>
      <w:ind w:firstLineChars="200" w:firstLine="420"/>
    </w:pPr>
    <w:rPr>
      <w:rFonts w:ascii="宋体" w:eastAsia="宋体" w:hAnsi="宋体" w:cs="Times New Roman" w:hint="eastAsia"/>
      <w:color w:val="000000" w:themeColor="text1"/>
      <w:sz w:val="24"/>
      <w:szCs w:val="24"/>
    </w:rPr>
  </w:style>
  <w:style w:type="character" w:customStyle="1" w:styleId="12">
    <w:name w:val="页脚 字符1"/>
    <w:basedOn w:val="a0"/>
    <w:uiPriority w:val="99"/>
    <w:semiHidden/>
    <w:qFormat/>
    <w:rsid w:val="00657DBC"/>
    <w:rPr>
      <w:rFonts w:ascii="Calibri" w:eastAsia="宋体" w:hAnsi="Calibri" w:cs="Times New Roman"/>
      <w:sz w:val="18"/>
      <w:szCs w:val="18"/>
    </w:rPr>
  </w:style>
  <w:style w:type="character" w:customStyle="1" w:styleId="13">
    <w:name w:val="批注框文本 字符1"/>
    <w:basedOn w:val="a0"/>
    <w:uiPriority w:val="99"/>
    <w:semiHidden/>
    <w:qFormat/>
    <w:rsid w:val="00657DBC"/>
    <w:rPr>
      <w:rFonts w:ascii="宋体" w:eastAsia="宋体" w:hAnsi="Calibri" w:cs="Times New Roman"/>
      <w:sz w:val="18"/>
      <w:szCs w:val="18"/>
    </w:rPr>
  </w:style>
  <w:style w:type="character" w:customStyle="1" w:styleId="14">
    <w:name w:val="文档结构图 字符1"/>
    <w:basedOn w:val="a0"/>
    <w:uiPriority w:val="99"/>
    <w:semiHidden/>
    <w:qFormat/>
    <w:rsid w:val="00657DBC"/>
    <w:rPr>
      <w:rFonts w:ascii="ACADEMY ENGRAVED LET PLAIN:1.0" w:eastAsia="宋体" w:hAnsi="ACADEMY ENGRAVED LET PLAIN:1.0" w:cs="Times New Roman"/>
      <w:sz w:val="26"/>
      <w:szCs w:val="26"/>
    </w:rPr>
  </w:style>
  <w:style w:type="character" w:customStyle="1" w:styleId="15">
    <w:name w:val="纯文本 字符1"/>
    <w:basedOn w:val="a0"/>
    <w:uiPriority w:val="99"/>
    <w:semiHidden/>
    <w:qFormat/>
    <w:rsid w:val="00657DBC"/>
    <w:rPr>
      <w:rFonts w:asciiTheme="minorEastAsia" w:hAnsi="Courier New" w:cs="Courier New"/>
      <w:sz w:val="21"/>
    </w:rPr>
  </w:style>
  <w:style w:type="character" w:customStyle="1" w:styleId="16">
    <w:name w:val="脚注文本 字符1"/>
    <w:basedOn w:val="a0"/>
    <w:uiPriority w:val="99"/>
    <w:semiHidden/>
    <w:qFormat/>
    <w:rsid w:val="00657DBC"/>
    <w:rPr>
      <w:rFonts w:ascii="Calibri" w:eastAsia="宋体" w:hAnsi="Calibri" w:cs="Times New Roman"/>
      <w:sz w:val="18"/>
      <w:szCs w:val="18"/>
    </w:rPr>
  </w:style>
  <w:style w:type="character" w:customStyle="1" w:styleId="17">
    <w:name w:val="页眉 字符1"/>
    <w:basedOn w:val="a0"/>
    <w:uiPriority w:val="99"/>
    <w:semiHidden/>
    <w:qFormat/>
    <w:rsid w:val="00657DBC"/>
    <w:rPr>
      <w:rFonts w:ascii="Calibri" w:eastAsia="宋体" w:hAnsi="Calibri" w:cs="Times New Roman"/>
      <w:sz w:val="18"/>
      <w:szCs w:val="18"/>
    </w:rPr>
  </w:style>
  <w:style w:type="paragraph" w:customStyle="1" w:styleId="18">
    <w:name w:val="列出段落1"/>
    <w:basedOn w:val="a"/>
    <w:uiPriority w:val="99"/>
    <w:qFormat/>
    <w:rsid w:val="00657DBC"/>
    <w:pPr>
      <w:ind w:firstLineChars="200" w:firstLine="420"/>
    </w:pPr>
    <w:rPr>
      <w:rFonts w:ascii="Calibri" w:eastAsia="宋体" w:hAnsi="Calibri" w:cs="Times New Roman"/>
      <w:szCs w:val="24"/>
    </w:rPr>
  </w:style>
  <w:style w:type="paragraph" w:customStyle="1" w:styleId="19">
    <w:name w:val="无间隔1"/>
    <w:uiPriority w:val="1"/>
    <w:qFormat/>
    <w:rsid w:val="00657DBC"/>
    <w:pPr>
      <w:widowControl w:val="0"/>
      <w:jc w:val="both"/>
    </w:pPr>
    <w:rPr>
      <w:rFonts w:ascii="Calibri" w:eastAsia="宋体" w:hAnsi="Calibri" w:cs="Times New Roman"/>
      <w:szCs w:val="24"/>
    </w:rPr>
  </w:style>
  <w:style w:type="paragraph" w:customStyle="1" w:styleId="110">
    <w:name w:val="列出段落11"/>
    <w:basedOn w:val="a"/>
    <w:uiPriority w:val="34"/>
    <w:qFormat/>
    <w:rsid w:val="00657DBC"/>
    <w:pPr>
      <w:ind w:firstLineChars="200" w:firstLine="420"/>
    </w:pPr>
    <w:rPr>
      <w:rFonts w:ascii="Calibri" w:eastAsia="宋体" w:hAnsi="Calibri" w:cs="Times New Roman"/>
      <w:szCs w:val="24"/>
    </w:rPr>
  </w:style>
  <w:style w:type="table" w:customStyle="1" w:styleId="TableNormal">
    <w:name w:val="Table Normal"/>
    <w:qFormat/>
    <w:rsid w:val="00657DBC"/>
    <w:rPr>
      <w:rFonts w:ascii="Times New Roman" w:eastAsia="等线" w:hAnsi="Times New Roman" w:cs="Times New Roman"/>
      <w:kern w:val="0"/>
      <w:sz w:val="20"/>
      <w:szCs w:val="20"/>
    </w:rPr>
    <w:tblPr>
      <w:tblCellMar>
        <w:top w:w="0" w:type="dxa"/>
        <w:left w:w="0" w:type="dxa"/>
        <w:bottom w:w="0" w:type="dxa"/>
        <w:right w:w="0" w:type="dxa"/>
      </w:tblCellMar>
    </w:tblPr>
  </w:style>
  <w:style w:type="character" w:customStyle="1" w:styleId="afe">
    <w:name w:val="无"/>
    <w:qFormat/>
    <w:rsid w:val="00657DBC"/>
  </w:style>
  <w:style w:type="table" w:customStyle="1" w:styleId="TableNormal1">
    <w:name w:val="Table Normal1"/>
    <w:qFormat/>
    <w:rsid w:val="00657DBC"/>
    <w:rPr>
      <w:rFonts w:ascii="Times New Roman" w:hAnsi="Times New Roman" w:cs="Times New Roman"/>
      <w:kern w:val="0"/>
      <w:sz w:val="20"/>
      <w:szCs w:val="20"/>
    </w:rPr>
    <w:tblPr>
      <w:tblCellMar>
        <w:top w:w="0" w:type="dxa"/>
        <w:left w:w="0" w:type="dxa"/>
        <w:bottom w:w="0" w:type="dxa"/>
        <w:right w:w="0" w:type="dxa"/>
      </w:tblCellMar>
    </w:tblPr>
  </w:style>
  <w:style w:type="character" w:customStyle="1" w:styleId="Hyperlink1">
    <w:name w:val="Hyperlink.1"/>
    <w:basedOn w:val="afe"/>
    <w:qFormat/>
    <w:rsid w:val="00657DBC"/>
    <w:rPr>
      <w:rFonts w:ascii="宋体" w:eastAsia="宋体" w:hAnsi="宋体" w:cs="宋体"/>
      <w:color w:val="000000"/>
      <w:u w:color="000000"/>
      <w:lang w:val="zh-TW" w:eastAsia="zh-TW"/>
    </w:rPr>
  </w:style>
  <w:style w:type="character" w:customStyle="1" w:styleId="Char">
    <w:name w:val="纯文本 Char"/>
    <w:uiPriority w:val="99"/>
    <w:qFormat/>
    <w:rsid w:val="00657DBC"/>
    <w:rPr>
      <w:rFonts w:ascii="宋体" w:eastAsia="宋体" w:hAnsi="Courier New" w:cs="Courier New"/>
      <w:szCs w:val="21"/>
    </w:rPr>
  </w:style>
  <w:style w:type="character" w:customStyle="1" w:styleId="Char1">
    <w:name w:val="纯文本 Char1"/>
    <w:qFormat/>
    <w:rsid w:val="00657DBC"/>
    <w:rPr>
      <w:rFonts w:ascii="宋体" w:eastAsia="宋体" w:hAnsi="Courier New" w:cs="Courier New"/>
      <w:szCs w:val="21"/>
    </w:rPr>
  </w:style>
  <w:style w:type="paragraph" w:customStyle="1" w:styleId="Other1">
    <w:name w:val="Other|1"/>
    <w:basedOn w:val="a"/>
    <w:qFormat/>
    <w:rsid w:val="00657DBC"/>
    <w:pPr>
      <w:spacing w:line="293" w:lineRule="exact"/>
    </w:pPr>
    <w:rPr>
      <w:rFonts w:ascii="宋体" w:eastAsia="宋体" w:hAnsi="宋体" w:cs="宋体"/>
      <w:color w:val="2C1B1C"/>
      <w:sz w:val="19"/>
      <w:szCs w:val="19"/>
      <w:lang w:val="zh-TW" w:eastAsia="zh-TW" w:bidi="zh-TW"/>
    </w:rPr>
  </w:style>
  <w:style w:type="paragraph" w:customStyle="1" w:styleId="-11">
    <w:name w:val="彩色列表 - 着色 11"/>
    <w:basedOn w:val="a"/>
    <w:uiPriority w:val="34"/>
    <w:unhideWhenUsed/>
    <w:qFormat/>
    <w:rsid w:val="00657DBC"/>
    <w:pPr>
      <w:ind w:firstLineChars="200" w:firstLine="420"/>
    </w:pPr>
    <w:rPr>
      <w:rFonts w:ascii="Calibri" w:eastAsia="宋体" w:hAnsi="Calibri" w:cs="Times New Roman"/>
      <w:szCs w:val="24"/>
    </w:rPr>
  </w:style>
  <w:style w:type="paragraph" w:styleId="aff">
    <w:name w:val="Body Text"/>
    <w:basedOn w:val="a"/>
    <w:link w:val="aff0"/>
    <w:uiPriority w:val="1"/>
    <w:qFormat/>
    <w:rsid w:val="00657DBC"/>
    <w:pPr>
      <w:autoSpaceDE w:val="0"/>
      <w:autoSpaceDN w:val="0"/>
      <w:jc w:val="left"/>
    </w:pPr>
    <w:rPr>
      <w:rFonts w:ascii="宋体" w:eastAsia="宋体" w:hAnsi="宋体" w:cs="宋体"/>
      <w:kern w:val="0"/>
      <w:szCs w:val="21"/>
      <w:lang w:val="zh-CN" w:bidi="zh-CN"/>
    </w:rPr>
  </w:style>
  <w:style w:type="character" w:customStyle="1" w:styleId="aff0">
    <w:name w:val="正文文本 字符"/>
    <w:basedOn w:val="a0"/>
    <w:link w:val="aff"/>
    <w:uiPriority w:val="1"/>
    <w:qFormat/>
    <w:rsid w:val="00657DBC"/>
    <w:rPr>
      <w:rFonts w:ascii="宋体" w:eastAsia="宋体" w:hAnsi="宋体" w:cs="宋体"/>
      <w:kern w:val="0"/>
      <w:szCs w:val="21"/>
      <w:lang w:val="zh-CN" w:bidi="zh-CN"/>
    </w:rPr>
  </w:style>
  <w:style w:type="paragraph" w:styleId="aff1">
    <w:name w:val="endnote text"/>
    <w:basedOn w:val="a"/>
    <w:link w:val="aff2"/>
    <w:uiPriority w:val="99"/>
    <w:unhideWhenUsed/>
    <w:qFormat/>
    <w:rsid w:val="00657DBC"/>
    <w:pPr>
      <w:snapToGrid w:val="0"/>
      <w:jc w:val="left"/>
    </w:pPr>
  </w:style>
  <w:style w:type="character" w:customStyle="1" w:styleId="aff2">
    <w:name w:val="尾注文本 字符"/>
    <w:basedOn w:val="a0"/>
    <w:link w:val="aff1"/>
    <w:uiPriority w:val="99"/>
    <w:qFormat/>
    <w:rsid w:val="00657DBC"/>
  </w:style>
  <w:style w:type="paragraph" w:styleId="HTML">
    <w:name w:val="HTML Preformatted"/>
    <w:basedOn w:val="a"/>
    <w:link w:val="HTML0"/>
    <w:uiPriority w:val="99"/>
    <w:unhideWhenUsed/>
    <w:qFormat/>
    <w:rsid w:val="00657D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qFormat/>
    <w:rsid w:val="00657DBC"/>
    <w:rPr>
      <w:rFonts w:ascii="宋体" w:eastAsia="宋体" w:hAnsi="宋体" w:cs="宋体"/>
      <w:kern w:val="0"/>
      <w:sz w:val="24"/>
      <w:szCs w:val="24"/>
    </w:rPr>
  </w:style>
  <w:style w:type="character" w:styleId="aff3">
    <w:name w:val="endnote reference"/>
    <w:basedOn w:val="a0"/>
    <w:uiPriority w:val="99"/>
    <w:unhideWhenUsed/>
    <w:qFormat/>
    <w:rsid w:val="00657DBC"/>
    <w:rPr>
      <w:vertAlign w:val="superscript"/>
    </w:rPr>
  </w:style>
  <w:style w:type="character" w:customStyle="1" w:styleId="1Char">
    <w:name w:val="标题 1 Char"/>
    <w:basedOn w:val="a0"/>
    <w:uiPriority w:val="9"/>
    <w:qFormat/>
    <w:rsid w:val="00657DBC"/>
    <w:rPr>
      <w:b/>
      <w:bCs/>
      <w:kern w:val="44"/>
      <w:sz w:val="44"/>
      <w:szCs w:val="44"/>
    </w:rPr>
  </w:style>
  <w:style w:type="character" w:customStyle="1" w:styleId="2Char">
    <w:name w:val="标题 2 Char"/>
    <w:basedOn w:val="a0"/>
    <w:uiPriority w:val="9"/>
    <w:semiHidden/>
    <w:qFormat/>
    <w:rsid w:val="00657DBC"/>
    <w:rPr>
      <w:rFonts w:asciiTheme="majorHAnsi" w:eastAsiaTheme="majorEastAsia" w:hAnsiTheme="majorHAnsi" w:cstheme="majorBidi"/>
      <w:b/>
      <w:bCs/>
      <w:sz w:val="32"/>
      <w:szCs w:val="32"/>
    </w:rPr>
  </w:style>
  <w:style w:type="character" w:customStyle="1" w:styleId="3Char">
    <w:name w:val="标题 3 Char"/>
    <w:basedOn w:val="a0"/>
    <w:uiPriority w:val="9"/>
    <w:semiHidden/>
    <w:qFormat/>
    <w:rsid w:val="00657DBC"/>
    <w:rPr>
      <w:b/>
      <w:bCs/>
      <w:sz w:val="32"/>
      <w:szCs w:val="32"/>
    </w:rPr>
  </w:style>
  <w:style w:type="character" w:customStyle="1" w:styleId="description">
    <w:name w:val="description"/>
    <w:basedOn w:val="a0"/>
    <w:qFormat/>
    <w:rsid w:val="00657DBC"/>
  </w:style>
  <w:style w:type="character" w:customStyle="1" w:styleId="Char0">
    <w:name w:val="页眉 Char"/>
    <w:basedOn w:val="a0"/>
    <w:link w:val="1a"/>
    <w:uiPriority w:val="99"/>
    <w:qFormat/>
    <w:rsid w:val="00657DBC"/>
    <w:rPr>
      <w:sz w:val="18"/>
      <w:szCs w:val="18"/>
    </w:rPr>
  </w:style>
  <w:style w:type="paragraph" w:customStyle="1" w:styleId="1a">
    <w:name w:val="页眉1"/>
    <w:basedOn w:val="a"/>
    <w:next w:val="a3"/>
    <w:link w:val="Char0"/>
    <w:uiPriority w:val="99"/>
    <w:unhideWhenUsed/>
    <w:qFormat/>
    <w:rsid w:val="00657DBC"/>
    <w:pPr>
      <w:pBdr>
        <w:bottom w:val="single" w:sz="6" w:space="1" w:color="auto"/>
      </w:pBdr>
      <w:tabs>
        <w:tab w:val="center" w:pos="4153"/>
        <w:tab w:val="right" w:pos="8306"/>
      </w:tabs>
      <w:snapToGrid w:val="0"/>
      <w:jc w:val="center"/>
    </w:pPr>
    <w:rPr>
      <w:sz w:val="18"/>
      <w:szCs w:val="18"/>
    </w:rPr>
  </w:style>
  <w:style w:type="character" w:customStyle="1" w:styleId="Char2">
    <w:name w:val="页脚 Char"/>
    <w:basedOn w:val="a0"/>
    <w:link w:val="1b"/>
    <w:uiPriority w:val="99"/>
    <w:qFormat/>
    <w:rsid w:val="00657DBC"/>
    <w:rPr>
      <w:sz w:val="18"/>
      <w:szCs w:val="18"/>
    </w:rPr>
  </w:style>
  <w:style w:type="paragraph" w:customStyle="1" w:styleId="1b">
    <w:name w:val="页脚1"/>
    <w:basedOn w:val="a"/>
    <w:next w:val="a5"/>
    <w:link w:val="Char2"/>
    <w:uiPriority w:val="99"/>
    <w:unhideWhenUsed/>
    <w:qFormat/>
    <w:rsid w:val="00657DBC"/>
    <w:pPr>
      <w:tabs>
        <w:tab w:val="center" w:pos="4153"/>
        <w:tab w:val="right" w:pos="8306"/>
      </w:tabs>
      <w:snapToGrid w:val="0"/>
      <w:jc w:val="left"/>
    </w:pPr>
    <w:rPr>
      <w:sz w:val="18"/>
      <w:szCs w:val="18"/>
    </w:rPr>
  </w:style>
  <w:style w:type="character" w:customStyle="1" w:styleId="Char3">
    <w:name w:val="文档结构图 Char"/>
    <w:basedOn w:val="a0"/>
    <w:uiPriority w:val="99"/>
    <w:semiHidden/>
    <w:qFormat/>
    <w:rsid w:val="00657DBC"/>
    <w:rPr>
      <w:rFonts w:ascii="宋体" w:eastAsia="宋体"/>
      <w:sz w:val="18"/>
      <w:szCs w:val="18"/>
    </w:rPr>
  </w:style>
  <w:style w:type="character" w:customStyle="1" w:styleId="Char4">
    <w:name w:val="脚注文本 Char"/>
    <w:basedOn w:val="a0"/>
    <w:uiPriority w:val="99"/>
    <w:semiHidden/>
    <w:qFormat/>
    <w:rsid w:val="00657DBC"/>
    <w:rPr>
      <w:sz w:val="18"/>
      <w:szCs w:val="18"/>
    </w:rPr>
  </w:style>
  <w:style w:type="character" w:customStyle="1" w:styleId="apple-converted-space">
    <w:name w:val="apple-converted-space"/>
    <w:basedOn w:val="a0"/>
    <w:qFormat/>
    <w:rsid w:val="00657DBC"/>
  </w:style>
  <w:style w:type="paragraph" w:customStyle="1" w:styleId="21">
    <w:name w:val="列出段落2"/>
    <w:basedOn w:val="a"/>
    <w:uiPriority w:val="99"/>
    <w:qFormat/>
    <w:rsid w:val="00657DBC"/>
    <w:pPr>
      <w:ind w:firstLineChars="200" w:firstLine="420"/>
    </w:pPr>
    <w:rPr>
      <w:rFonts w:ascii="Calibri" w:eastAsia="宋体" w:hAnsi="Calibri" w:cs="宋体"/>
    </w:rPr>
  </w:style>
  <w:style w:type="paragraph" w:customStyle="1" w:styleId="TableParagraph">
    <w:name w:val="Table Paragraph"/>
    <w:basedOn w:val="a"/>
    <w:uiPriority w:val="1"/>
    <w:qFormat/>
    <w:rsid w:val="00657DBC"/>
    <w:pPr>
      <w:autoSpaceDE w:val="0"/>
      <w:autoSpaceDN w:val="0"/>
      <w:ind w:left="113"/>
      <w:jc w:val="left"/>
    </w:pPr>
    <w:rPr>
      <w:rFonts w:ascii="宋体" w:eastAsia="宋体" w:hAnsi="宋体" w:cs="宋体"/>
      <w:kern w:val="0"/>
      <w:sz w:val="22"/>
      <w:lang w:val="zh-CN" w:bidi="zh-CN"/>
    </w:rPr>
  </w:style>
  <w:style w:type="character" w:customStyle="1" w:styleId="Bodytext1">
    <w:name w:val="Body text|1_"/>
    <w:link w:val="Bodytext10"/>
    <w:qFormat/>
    <w:rsid w:val="00657DBC"/>
    <w:rPr>
      <w:rFonts w:ascii="宋体" w:hAnsi="宋体" w:cs="宋体"/>
      <w:color w:val="2E2E2D"/>
      <w:sz w:val="18"/>
      <w:szCs w:val="18"/>
      <w:lang w:val="zh-TW" w:eastAsia="zh-TW" w:bidi="zh-TW"/>
    </w:rPr>
  </w:style>
  <w:style w:type="paragraph" w:customStyle="1" w:styleId="Bodytext10">
    <w:name w:val="Body text|1"/>
    <w:basedOn w:val="a"/>
    <w:link w:val="Bodytext1"/>
    <w:qFormat/>
    <w:rsid w:val="00657DBC"/>
    <w:pPr>
      <w:spacing w:line="360" w:lineRule="auto"/>
      <w:ind w:firstLine="400"/>
      <w:jc w:val="left"/>
    </w:pPr>
    <w:rPr>
      <w:rFonts w:ascii="宋体" w:hAnsi="宋体" w:cs="宋体"/>
      <w:color w:val="2E2E2D"/>
      <w:sz w:val="18"/>
      <w:szCs w:val="18"/>
      <w:lang w:val="zh-TW" w:eastAsia="zh-TW" w:bidi="zh-TW"/>
    </w:rPr>
  </w:style>
  <w:style w:type="character" w:customStyle="1" w:styleId="1c">
    <w:name w:val="正文文本 字符1"/>
    <w:basedOn w:val="a0"/>
    <w:uiPriority w:val="99"/>
    <w:semiHidden/>
    <w:qFormat/>
    <w:rsid w:val="00657DBC"/>
    <w:rPr>
      <w:kern w:val="2"/>
      <w:sz w:val="21"/>
      <w:szCs w:val="22"/>
    </w:rPr>
  </w:style>
  <w:style w:type="paragraph" w:customStyle="1" w:styleId="1d">
    <w:name w:val="彩色列表1"/>
    <w:basedOn w:val="a"/>
    <w:uiPriority w:val="34"/>
    <w:qFormat/>
    <w:rsid w:val="00657DB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BD48E-A91D-49D2-9B11-38B8ADF20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5</Pages>
  <Words>4243</Words>
  <Characters>4371</Characters>
  <Application>Microsoft Office Word</Application>
  <DocSecurity>0</DocSecurity>
  <Lines>136</Lines>
  <Paragraphs>148</Paragraphs>
  <ScaleCrop>false</ScaleCrop>
  <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文琦</dc:creator>
  <cp:keywords/>
  <dc:description/>
  <cp:lastModifiedBy>文琦 刘</cp:lastModifiedBy>
  <cp:revision>317</cp:revision>
  <dcterms:created xsi:type="dcterms:W3CDTF">2023-06-01T10:50:00Z</dcterms:created>
  <dcterms:modified xsi:type="dcterms:W3CDTF">2025-07-02T15:19:00Z</dcterms:modified>
</cp:coreProperties>
</file>