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A01B">
      <w:pPr>
        <w:pStyle w:val="2"/>
        <w:spacing w:before="0" w:after="0" w:line="480" w:lineRule="exact"/>
        <w:jc w:val="center"/>
        <w:rPr>
          <w:rFonts w:hint="eastAsia" w:ascii="汉仪大宋简" w:hAnsi="汉仪大宋简" w:eastAsia="汉仪大宋简" w:cs="汉仪大宋简"/>
          <w:b w:val="0"/>
          <w:bCs w:val="0"/>
          <w:sz w:val="40"/>
          <w:szCs w:val="40"/>
        </w:rPr>
      </w:pPr>
      <w:bookmarkStart w:id="0" w:name="_Toc200399944"/>
      <w:r>
        <w:rPr>
          <w:rFonts w:hint="eastAsia" w:ascii="汉仪大宋简" w:hAnsi="汉仪大宋简" w:eastAsia="汉仪大宋简" w:cs="汉仪大宋简"/>
          <w:b w:val="0"/>
          <w:bCs w:val="0"/>
          <w:color w:val="FF0000"/>
          <w:sz w:val="40"/>
          <w:szCs w:val="40"/>
        </w:rPr>
        <w:t xml:space="preserve">专题十  </w:t>
      </w:r>
      <w:r>
        <w:rPr>
          <w:rFonts w:hint="eastAsia" w:ascii="汉仪大宋简" w:hAnsi="汉仪大宋简" w:eastAsia="汉仪大宋简" w:cs="汉仪大宋简"/>
          <w:b w:val="0"/>
          <w:bCs w:val="0"/>
          <w:sz w:val="40"/>
          <w:szCs w:val="40"/>
        </w:rPr>
        <w:t>侵权责任</w:t>
      </w:r>
      <w:bookmarkEnd w:id="0"/>
    </w:p>
    <w:p w14:paraId="6E0DDAF0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p w14:paraId="7CF50E1D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bookmarkStart w:id="1" w:name="_Hlk498670787"/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四、精神损害赔偿和惩罚性赔偿</w:t>
      </w:r>
    </w:p>
    <w:tbl>
      <w:tblPr>
        <w:tblStyle w:val="5"/>
        <w:tblW w:w="8505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126"/>
        <w:gridCol w:w="5396"/>
      </w:tblGrid>
      <w:tr w14:paraId="5B23EE2B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4BC4DD70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精神损害赔偿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FEEBF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1．侵害人身权益的精神损害赔偿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13270628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侵害自然人人身权益+造成严重精神损害</w:t>
            </w:r>
          </w:p>
        </w:tc>
      </w:tr>
      <w:tr w14:paraId="0DBDFF2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 w14:paraId="0C74C5F6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DB15C7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2．侵害特定物的精神损害赔偿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4DDF61F6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</w:rPr>
              <w:t>故意或重大过失+</w:t>
            </w: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侵害</w:t>
            </w: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</w:rPr>
              <w:t>具有人身意义的特定物</w:t>
            </w: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  <w:lang w:val="en-US" w:eastAsia="zh-CN"/>
              </w:rPr>
              <w:t>定情信物等</w:t>
            </w: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+造成严重精神损害</w:t>
            </w:r>
          </w:p>
        </w:tc>
      </w:tr>
      <w:tr w14:paraId="2684D4FE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4CF2140B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惩罚性赔偿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DF7CF85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相应的惩罚性赔偿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26E1263E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1．故意侵害他人知识产权+情节严重【民1185】</w:t>
            </w:r>
          </w:p>
        </w:tc>
      </w:tr>
      <w:tr w14:paraId="1C37CEFB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 w14:paraId="50EBDE27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 w14:paraId="03B65BC2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14:paraId="05EACFF0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2．明知产品存在缺陷，生产、销售者没有采取补救措施+造成他人死亡或者健康严重损害【民1207】</w:t>
            </w:r>
          </w:p>
        </w:tc>
      </w:tr>
      <w:tr w14:paraId="0B3AC82B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 w14:paraId="240C2DC8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 w14:paraId="024506C9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14:paraId="2D21F82E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3．故意违反国家规定污染环境，破坏生态+造成严重后果【民1232】</w:t>
            </w:r>
          </w:p>
        </w:tc>
      </w:tr>
      <w:tr w14:paraId="43B2DA3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 w14:paraId="691DE0BA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4327DF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3倍的惩罚性赔偿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3D5D69DB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经营者欺诈【消费者权益保护法55I】</w:t>
            </w:r>
          </w:p>
        </w:tc>
      </w:tr>
      <w:tr w14:paraId="0B37B150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 w14:paraId="3F6A39C9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37AAA2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2倍以下惩罚性赔偿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179A0828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经营者明知缺陷仍提供+造成死亡或健康严重损害【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消费者权益保护法55II】</w:t>
            </w:r>
          </w:p>
        </w:tc>
      </w:tr>
      <w:tr w14:paraId="26557C1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 w14:paraId="729A082D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389671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10倍的惩罚性赔偿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07F03CB4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生产不符合安全标准的食品或者经营明知不符合安全标准的食品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【食品安全法148II】</w:t>
            </w:r>
          </w:p>
        </w:tc>
      </w:tr>
    </w:tbl>
    <w:p w14:paraId="6CBB750B">
      <w:pPr>
        <w:spacing w:before="42" w:beforeLines="10" w:after="42" w:afterLines="10" w:line="280" w:lineRule="exact"/>
        <w:rPr>
          <w:rFonts w:hint="default" w:ascii="汉仪书宋一简" w:hAnsi="Times New Roman" w:eastAsia="汉仪书宋一简" w:cs="Times New Roman"/>
          <w:bCs/>
          <w:color w:val="0000FF"/>
          <w:sz w:val="20"/>
          <w:szCs w:val="20"/>
          <w:lang w:val="en-US" w:eastAsia="zh-CN"/>
        </w:rPr>
      </w:pPr>
      <w:r>
        <w:rPr>
          <w:rFonts w:hint="eastAsia" w:ascii="汉仪书宋一简" w:hAnsi="Times New Roman" w:eastAsia="汉仪书宋一简" w:cs="Times New Roman"/>
          <w:bCs/>
          <w:color w:val="0000FF"/>
          <w:sz w:val="20"/>
          <w:szCs w:val="20"/>
          <w:lang w:val="en-US" w:eastAsia="zh-CN"/>
        </w:rPr>
        <w:t>惩罚性赔偿法定</w:t>
      </w:r>
    </w:p>
    <w:p w14:paraId="12A2227B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五、监护人责任</w:t>
      </w:r>
    </w:p>
    <w:bookmarkEnd w:id="1"/>
    <w:tbl>
      <w:tblPr>
        <w:tblStyle w:val="5"/>
        <w:tblW w:w="8522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992"/>
        <w:gridCol w:w="5697"/>
      </w:tblGrid>
      <w:tr w14:paraId="58C6F97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</w:tblPrEx>
        <w:trPr>
          <w:trHeight w:val="324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663D9B1A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归责原则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474329F">
            <w:pPr>
              <w:spacing w:before="42" w:beforeLines="10" w:after="42" w:afterLines="10" w:line="280" w:lineRule="exact"/>
              <w:rPr>
                <w:rFonts w:hint="default" w:ascii="汉仪书宋一简" w:hAnsi="Times New Roman" w:eastAsia="汉仪书宋一简" w:cs="Times New Roman"/>
                <w:b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无过错责任【民1188】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无过错可以减轻责任</w:t>
            </w:r>
          </w:p>
        </w:tc>
      </w:tr>
      <w:tr w14:paraId="292B5D4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645D4629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责任性质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9597D5E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  <w:u w:val="single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替代责任【民1188】</w:t>
            </w:r>
          </w:p>
        </w:tc>
      </w:tr>
      <w:tr w14:paraId="7D7B740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7FA58C35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责任主体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00C84A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监护人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2107C3F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1．监护人为多人时：连带【民法典侵权责任编解释一7】</w:t>
            </w:r>
          </w:p>
        </w:tc>
      </w:tr>
      <w:tr w14:paraId="6AB2EE1F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 w14:paraId="041EDCD4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2F0A71FB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14:paraId="3EC3702B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2．离婚后仍连带承担监护人责任，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不论是否直接抚养子女【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民法典侵权责任编解释一8】</w:t>
            </w:r>
          </w:p>
        </w:tc>
      </w:tr>
      <w:tr w14:paraId="5D8D344C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 w14:paraId="6D66068E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7E1679FB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14:paraId="3F5290E3">
            <w:pPr>
              <w:spacing w:before="42" w:beforeLines="10" w:after="42" w:afterLines="10" w:line="280" w:lineRule="exact"/>
              <w:rPr>
                <w:rFonts w:hint="default" w:ascii="汉仪书宋一简" w:hAnsi="Times New Roman" w:eastAsia="汉仪书宋一简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3．继父母子女情形：未形成抚养教育关系的继父母不承担【民法典侵权责任编解释一9】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形成抚养关系的需要承担</w:t>
            </w:r>
          </w:p>
        </w:tc>
      </w:tr>
      <w:tr w14:paraId="213BCBE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 w14:paraId="0D1C2DAA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0D10955F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14:paraId="503F2358">
            <w:pPr>
              <w:spacing w:before="42" w:beforeLines="10" w:after="42" w:afterLines="10" w:line="280" w:lineRule="exact"/>
              <w:rPr>
                <w:rFonts w:hint="default" w:ascii="汉仪书宋一简" w:hAnsi="Times New Roman" w:eastAsia="汉仪书宋一简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4．行为时不满18周岁，被诉时满18周岁：原监护人承担【民法典侵权责任编解释一6】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以行为时作为标准</w:t>
            </w:r>
          </w:p>
        </w:tc>
      </w:tr>
      <w:tr w14:paraId="31B515A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0E0A03BC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诉讼当事人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13DFA38">
            <w:pPr>
              <w:spacing w:before="42" w:beforeLines="10" w:after="84" w:afterLines="20" w:line="280" w:lineRule="exact"/>
              <w:rPr>
                <w:rFonts w:hint="eastAsia" w:ascii="汉仪书宋一简" w:hAnsi="Times New Roman" w:eastAsia="汉仪书宋一简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法院应当将无民事行为能力人、限制民事行为能力人列为共同被告【民法典侵权责任编解释一4】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必要共同诉讼</w:t>
            </w:r>
          </w:p>
        </w:tc>
      </w:tr>
      <w:tr w14:paraId="3EDB2352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0B0C834F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裁判方式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A1626C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支持受害人的诉讼请求+在判决中明确，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赔偿费用可以先从被监护人财产中支付，不足部分由监护人支付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【民法典侵权责任编解释一5】</w:t>
            </w:r>
          </w:p>
        </w:tc>
      </w:tr>
      <w:tr w14:paraId="07440201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77E6D814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强制执行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DFC688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应当保留被监护人所必需的生活费和完成义务教育所必需的费用</w:t>
            </w:r>
          </w:p>
        </w:tc>
      </w:tr>
      <w:tr w14:paraId="31C21F21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570DA1ED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监护职责委托时的责任承担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4109D87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1．监护人承担责任</w:t>
            </w:r>
          </w:p>
        </w:tc>
      </w:tr>
      <w:tr w14:paraId="2BBAD98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vMerge w:val="continue"/>
            <w:shd w:val="clear" w:color="auto" w:fill="auto"/>
            <w:vAlign w:val="center"/>
          </w:tcPr>
          <w:p w14:paraId="7F30FCEA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563AB9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2．受托人有过错时在过错范围内与监护人共同承担责任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（部分连带）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【民法典侵权责任编解释一10】</w:t>
            </w:r>
          </w:p>
        </w:tc>
      </w:tr>
      <w:tr w14:paraId="789638D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shd w:val="clear" w:color="auto" w:fill="auto"/>
            <w:vAlign w:val="center"/>
          </w:tcPr>
          <w:p w14:paraId="3A382527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责任减轻事由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6F60E7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监护人尽到监护职责【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民118I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</w:tbl>
    <w:p w14:paraId="7F4DA327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六、用人者责任</w:t>
      </w:r>
    </w:p>
    <w:p w14:paraId="631A3333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tbl>
      <w:tblPr>
        <w:tblStyle w:val="5"/>
        <w:tblW w:w="8522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18"/>
        <w:gridCol w:w="5838"/>
      </w:tblGrid>
      <w:tr w14:paraId="756BC92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7F2B0C5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工作人员造成他人损害时用人单位的责任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50CC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1．责任主体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5848A195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用人单位【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民1191I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477E1EC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431129A6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77939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2．归责原则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7A66740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无过错责任【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民1191I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6FD95B4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4C6F002C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666FF3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3．责任性质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49E1A08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替代责任【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民1191I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7BA5B6B2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008F77A8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EE18D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4．构成要件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3B3AA08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（1）用人单位的工作人员</w:t>
            </w:r>
          </w:p>
          <w:p w14:paraId="532E476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【注意1】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用人单位包括除了自然人以外的所有组织体，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是否具有法人资格在所不问，个体工商户包括在内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民法典侵权责任编解释一15II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  <w:p w14:paraId="31754A0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【注意2】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工作人员采广义理解，不论是否正式【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民法典侵权责任编解释一15I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73D29D6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1F5EC7CC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12239DC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7B68856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（2）工作人员自身侵权责任成立</w:t>
            </w:r>
          </w:p>
        </w:tc>
      </w:tr>
      <w:tr w14:paraId="0C8DBC0C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71ED624A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3AE0A40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5702413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（3）执行工作任务【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民1191I】</w:t>
            </w:r>
          </w:p>
        </w:tc>
      </w:tr>
      <w:tr w14:paraId="245FDB6D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3473C7A4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BEA9A8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5．法律效果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257F6C0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用人单位承担替代责任</w:t>
            </w:r>
          </w:p>
        </w:tc>
      </w:tr>
      <w:tr w14:paraId="28E91C4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0C71B5C0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562F5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6．内部追偿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6263C77E">
            <w:pPr>
              <w:spacing w:before="42" w:beforeLines="10" w:after="84" w:afterLines="20" w:line="280" w:lineRule="exact"/>
              <w:rPr>
                <w:rFonts w:hint="default" w:ascii="汉仪书宋一简" w:hAnsi="Times New Roman" w:eastAsia="汉仪书宋一简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可以向有故意或重大过失的工作人员追偿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可以向有过错的法定代表人追偿</w:t>
            </w:r>
          </w:p>
        </w:tc>
      </w:tr>
      <w:tr w14:paraId="168AF0B0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11EE4CCD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4FDC1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5．劳务派遣情形的责任承担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2087D88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（1）由接受劳务派遣的用工单位承担侵权责任</w:t>
            </w:r>
          </w:p>
        </w:tc>
      </w:tr>
      <w:tr w14:paraId="0043B89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6B405F82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1F9CFAA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6449DA2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（2）劳务派遣单位有过错时，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在过错范围内承担相应责任（部分连带）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民1191II/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民法典侵权责任编解释一16】</w:t>
            </w:r>
          </w:p>
        </w:tc>
      </w:tr>
      <w:tr w14:paraId="6887E35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410CE380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提供劳务一方造成他人损害时劳务接受方的责任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0884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1．责任主体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2BF81D4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劳务接受方【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5560A82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40296370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D8899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2．归责原则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24225D43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无过错责任【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0A9C955A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781FF80B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BC55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3．责任性质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104D9011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替代责任【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3011B71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341A4183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5011A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4．构成要件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10C3514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（1）个人之间形成劳务关系【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19593D1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32A97380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29C0CB4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6443D54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（2）损害须在提供劳务时造成【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7DF06F6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0F89555A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9C27CD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5．法律效果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5BAFAF9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劳务接受方承担替代责任【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65E7F7F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0BEE8EB3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E51934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6．追偿问题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4504D83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可以向有故意或重大过失的劳务提供方追偿【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民1192I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0DCF9A3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0F20C934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定作人责任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D376C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1．适用场景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0680948D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承揽人在完成工作过程中造成第三人损害或者自己损害</w:t>
            </w:r>
          </w:p>
        </w:tc>
      </w:tr>
      <w:tr w14:paraId="29B3B12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705B5A1C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9CDE3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2．责任承担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4C06533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（1）承揽人承担责任【民1193】</w:t>
            </w:r>
          </w:p>
        </w:tc>
      </w:tr>
      <w:tr w14:paraId="3FF7C31A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6DA04A9B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395B1EE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77BD9B3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（2）定作人仅对定作、指示或者选任的过错承担相应责任（部分连带）【民法典侵权责任编解释一18】</w:t>
            </w:r>
          </w:p>
        </w:tc>
      </w:tr>
    </w:tbl>
    <w:p w14:paraId="3289294B">
      <w:pPr>
        <w:spacing w:line="384" w:lineRule="exact"/>
        <w:ind w:firstLine="420" w:firstLineChars="200"/>
        <w:rPr>
          <w:rFonts w:hint="eastAsia" w:ascii="汉仪书宋二简" w:eastAsia="汉仪书宋二简"/>
          <w:bCs/>
          <w:color w:val="0000FF"/>
        </w:rPr>
      </w:pPr>
      <w:r>
        <w:rPr>
          <w:rFonts w:hint="eastAsia" w:ascii="汉仪书宋二简" w:eastAsia="汉仪书宋二简"/>
          <w:bCs/>
        </w:rPr>
        <w:t>定作人可能承担侵权责任的情形：承揽人的工作具有独立性，承揽人在完成工作过程中造成第三人损害的，定作人原则上不承担侵权责任。但是，</w:t>
      </w:r>
      <w:r>
        <w:rPr>
          <w:rFonts w:hint="eastAsia" w:ascii="汉仪书宋二简" w:eastAsia="汉仪书宋二简"/>
          <w:bCs/>
          <w:color w:val="0000FF"/>
        </w:rPr>
        <w:t>定作人在定作、指示或对承揽人的选任方面有过错的，应对受害人承担相应的责任。</w:t>
      </w:r>
    </w:p>
    <w:p w14:paraId="1969FDF7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七、违反安全保障义务的侵权责任</w:t>
      </w:r>
    </w:p>
    <w:tbl>
      <w:tblPr>
        <w:tblStyle w:val="5"/>
        <w:tblW w:w="8522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18"/>
        <w:gridCol w:w="5838"/>
      </w:tblGrid>
      <w:tr w14:paraId="4388C222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gridSpan w:val="2"/>
            <w:vMerge w:val="restart"/>
            <w:shd w:val="clear" w:color="auto" w:fill="auto"/>
            <w:vAlign w:val="center"/>
          </w:tcPr>
          <w:p w14:paraId="03E4D239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侵权责任的类型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7C61806D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1．安全保障义务人直接侵权的责任【民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1198I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6681F25D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gridSpan w:val="2"/>
            <w:vMerge w:val="continue"/>
            <w:shd w:val="clear" w:color="auto" w:fill="auto"/>
            <w:vAlign w:val="center"/>
          </w:tcPr>
          <w:p w14:paraId="708C5D34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53E07F56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2．第三人侵权时安全保障义务人的责任【民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1198II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67F1F8E0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223BB7BF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安全保障义务人直接侵权的责任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4EBAF">
            <w:pPr>
              <w:spacing w:before="42" w:beforeLines="10" w:after="42" w:afterLines="10" w:line="280" w:lineRule="exact"/>
              <w:jc w:val="lef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1．责任主体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1FD2757D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经营者、管理者、组织者【民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1198I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25A2704E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shd w:val="clear" w:color="auto" w:fill="auto"/>
            <w:vAlign w:val="center"/>
          </w:tcPr>
          <w:p w14:paraId="48E5999E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431FFC">
            <w:pPr>
              <w:spacing w:before="42" w:beforeLines="10" w:after="42" w:afterLines="10" w:line="280" w:lineRule="exact"/>
              <w:jc w:val="lef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2．归责原则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492EDB5E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过错责任，未尽到安全保障义务即有过错【民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1198I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05A8F6CE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gridSpan w:val="2"/>
            <w:vMerge w:val="restart"/>
            <w:shd w:val="clear" w:color="auto" w:fill="auto"/>
            <w:vAlign w:val="center"/>
          </w:tcPr>
          <w:p w14:paraId="63BB1AEE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第三人侵权时安全保障义务人的责任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【民</w:t>
            </w:r>
            <w:r>
              <w:rPr>
                <w:rFonts w:hint="eastAsia" w:ascii="汉仪书宋一简" w:eastAsia="汉仪书宋一简"/>
                <w:bCs/>
                <w:sz w:val="20"/>
                <w:szCs w:val="20"/>
              </w:rPr>
              <w:t>1198II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  <w:tc>
          <w:tcPr>
            <w:tcW w:w="5838" w:type="dxa"/>
            <w:shd w:val="clear" w:color="auto" w:fill="auto"/>
            <w:vAlign w:val="center"/>
          </w:tcPr>
          <w:p w14:paraId="1C04F7F3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1．第三人承担侵权责任</w:t>
            </w:r>
          </w:p>
        </w:tc>
      </w:tr>
      <w:tr w14:paraId="396CE0AE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gridSpan w:val="2"/>
            <w:vMerge w:val="continue"/>
            <w:shd w:val="clear" w:color="auto" w:fill="auto"/>
            <w:vAlign w:val="center"/>
          </w:tcPr>
          <w:p w14:paraId="3E10E1ED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28B81791">
            <w:pPr>
              <w:spacing w:before="42" w:beforeLines="10" w:after="42" w:afterLines="10" w:line="280" w:lineRule="exact"/>
              <w:rPr>
                <w:rFonts w:hint="eastAsia" w:ascii="汉仪书宋一简" w:hAnsi="Times New Roman" w:eastAsia="汉仪书宋一简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2．经营者、管理者、组织者在未尽到安全保障义务的范围内承担补充责任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部分补充，过错责任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eastAsia="zh-CN"/>
              </w:rPr>
              <w:t>）</w:t>
            </w:r>
          </w:p>
        </w:tc>
      </w:tr>
      <w:tr w14:paraId="1D33010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gridSpan w:val="2"/>
            <w:vMerge w:val="continue"/>
            <w:shd w:val="clear" w:color="auto" w:fill="auto"/>
            <w:vAlign w:val="center"/>
          </w:tcPr>
          <w:p w14:paraId="20F4463C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14:paraId="5637292A">
            <w:pPr>
              <w:spacing w:before="42" w:beforeLines="10" w:after="42" w:afterLines="1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3．经营者、管理者、组织者承担补充责任后，可以向第三人追偿</w:t>
            </w:r>
          </w:p>
        </w:tc>
      </w:tr>
    </w:tbl>
    <w:p w14:paraId="57BAE2BB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八、产品责任</w:t>
      </w:r>
    </w:p>
    <w:tbl>
      <w:tblPr>
        <w:tblStyle w:val="5"/>
        <w:tblW w:w="8522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398"/>
      </w:tblGrid>
      <w:tr w14:paraId="4F6B8F3B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</w:tblPrEx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E01823E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归责原则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6AEE34C6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无过错责任【民1202/1203】</w:t>
            </w:r>
          </w:p>
        </w:tc>
      </w:tr>
      <w:tr w14:paraId="7947E4C0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6C62BBA6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构成要件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22C5BAC1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1．存在产品缺陷</w:t>
            </w:r>
          </w:p>
          <w:p w14:paraId="169A43E0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【注意1】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产品的范围不包括不动产、动物</w:t>
            </w:r>
          </w:p>
          <w:p w14:paraId="372A9FF9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【注意2】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缺陷是指产品存在危及人身、他人财产的不合理的危险，分为设计缺陷、制造缺陷以及警示缺陷</w:t>
            </w:r>
          </w:p>
        </w:tc>
      </w:tr>
      <w:tr w14:paraId="1066B5AF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 w14:paraId="561F9D06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15D7D203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2．产品缺陷导致他人损害</w:t>
            </w:r>
          </w:p>
          <w:p w14:paraId="13A086F9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楷体" w:eastAsia="汉仪粗黑简" w:cs="Times New Roman"/>
                <w:color w:val="FF0000"/>
                <w:sz w:val="20"/>
                <w:szCs w:val="20"/>
              </w:rPr>
              <w:t>【注意】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损害包括产品以外的人身、财产损害以及产品自身的损害【民法典侵权责任编解释一19】</w:t>
            </w:r>
          </w:p>
        </w:tc>
      </w:tr>
      <w:tr w14:paraId="6416176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 w14:paraId="4F54A907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DE5630E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3．存在因果关系</w:t>
            </w:r>
          </w:p>
        </w:tc>
      </w:tr>
      <w:tr w14:paraId="0231F41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14:paraId="3E8CCC6B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责任承担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3A8B0455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生产者或销售者都要向受害人承担无过错的侵权责任（不真正连带责任）【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民1203I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】</w:t>
            </w:r>
          </w:p>
        </w:tc>
      </w:tr>
      <w:tr w14:paraId="32337DC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 w14:paraId="516DED92">
            <w:pPr>
              <w:spacing w:before="42" w:beforeLines="10" w:after="42" w:afterLines="1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013FE45E">
            <w:pPr>
              <w:spacing w:before="42" w:beforeLines="10" w:after="42" w:afterLines="10" w:line="280" w:lineRule="exact"/>
              <w:rPr>
                <w:rFonts w:hint="eastAsia" w:ascii="汉仪书宋一简" w:hAnsi="楷体" w:eastAsia="汉仪书宋一简" w:cs="Times New Roman"/>
                <w:sz w:val="20"/>
                <w:szCs w:val="20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【注意1】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即使产品缺陷因运输者、仓储者等第三人导致，也由产品的生产者、销售者向被侵权人承担无过错的侵权责任，承担后可以向第三人追偿【民1204】</w:t>
            </w:r>
          </w:p>
          <w:p w14:paraId="0B28AAF7">
            <w:pPr>
              <w:spacing w:before="42" w:beforeLines="10" w:after="42" w:afterLines="10" w:line="280" w:lineRule="exact"/>
              <w:rPr>
                <w:rFonts w:hint="default" w:ascii="汉仪书宋一简" w:hAnsi="楷体" w:eastAsia="汉仪书宋一简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【注意2】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生产者与销售者内部根据缺陷原因追偿【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民1203II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</w:rPr>
              <w:t>】</w:t>
            </w:r>
            <w:r>
              <w:rPr>
                <w:rFonts w:hint="eastAsia" w:ascii="汉仪书宋一简" w:hAnsi="楷体" w:eastAsia="汉仪书宋一简" w:cs="Times New Roman"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 w:ascii="汉仪书宋一简" w:hAnsi="楷体" w:eastAsia="汉仪书宋一简" w:cs="Times New Roman"/>
                <w:color w:val="0000FF"/>
                <w:sz w:val="20"/>
                <w:szCs w:val="20"/>
                <w:lang w:val="en-US" w:eastAsia="zh-CN"/>
              </w:rPr>
              <w:t>产者最终承担无过错责任</w:t>
            </w:r>
          </w:p>
        </w:tc>
      </w:tr>
    </w:tbl>
    <w:p w14:paraId="00C64FF8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九、机动车交通事故责任</w:t>
      </w:r>
    </w:p>
    <w:p w14:paraId="52F69C42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p w14:paraId="59D56E89">
      <w:pPr>
        <w:spacing w:line="384" w:lineRule="exact"/>
        <w:ind w:firstLine="312" w:firstLineChars="130"/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  <w:t>（一）归责原则</w:t>
      </w:r>
    </w:p>
    <w:p w14:paraId="6BFE6BE9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p w14:paraId="7443FFF1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tbl>
      <w:tblPr>
        <w:tblStyle w:val="5"/>
        <w:tblW w:w="8522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103"/>
        <w:gridCol w:w="1728"/>
      </w:tblGrid>
      <w:tr w14:paraId="6E23348D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6FBEC446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机动车交通事故责任的归责原则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7C97D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1．机动车之间发生交通事故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ADA921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过错责任原则</w:t>
            </w:r>
          </w:p>
        </w:tc>
      </w:tr>
      <w:tr w14:paraId="204878BB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shd w:val="clear" w:color="auto" w:fill="auto"/>
            <w:vAlign w:val="center"/>
          </w:tcPr>
          <w:p w14:paraId="57A3E7E7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6046B4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2．机动车与非机动车驾驶人、行人之间发生交通事故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952F68">
            <w:pPr>
              <w:spacing w:before="42" w:beforeLines="10" w:after="84" w:afterLines="20" w:line="280" w:lineRule="exact"/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无过错责任原则</w:t>
            </w:r>
          </w:p>
          <w:p w14:paraId="6507B318">
            <w:pPr>
              <w:spacing w:before="42" w:beforeLines="10" w:after="84" w:afterLines="20" w:line="280" w:lineRule="exact"/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机动车无过错最多承担不超过10</w:t>
            </w:r>
          </w:p>
          <w:p w14:paraId="320EC77C">
            <w:pPr>
              <w:spacing w:before="42" w:beforeLines="10" w:after="84" w:afterLines="20" w:line="280" w:lineRule="exact"/>
              <w:rPr>
                <w:rFonts w:hint="default" w:ascii="汉仪书宋一简" w:hAnsi="Times New Roman" w:eastAsia="汉仪书宋一简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%</w:t>
            </w:r>
          </w:p>
        </w:tc>
      </w:tr>
    </w:tbl>
    <w:p w14:paraId="174C7082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p w14:paraId="6A84E525">
      <w:pPr>
        <w:spacing w:line="384" w:lineRule="exact"/>
        <w:ind w:firstLine="312" w:firstLineChars="130"/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  <w:t>（二）具体情形下的责任承担</w:t>
      </w:r>
    </w:p>
    <w:tbl>
      <w:tblPr>
        <w:tblStyle w:val="6"/>
        <w:tblW w:w="8505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4554"/>
        <w:gridCol w:w="1462"/>
      </w:tblGrid>
      <w:tr w14:paraId="5625FCD0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Align w:val="center"/>
          </w:tcPr>
          <w:p w14:paraId="16F0AC4B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具体情形</w:t>
            </w:r>
          </w:p>
        </w:tc>
        <w:tc>
          <w:tcPr>
            <w:tcW w:w="4554" w:type="dxa"/>
            <w:vAlign w:val="center"/>
          </w:tcPr>
          <w:p w14:paraId="2A0E68D4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责任承担</w:t>
            </w:r>
          </w:p>
        </w:tc>
        <w:tc>
          <w:tcPr>
            <w:tcW w:w="1462" w:type="dxa"/>
            <w:vAlign w:val="center"/>
          </w:tcPr>
          <w:p w14:paraId="05D84D9C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规范依据</w:t>
            </w:r>
          </w:p>
        </w:tc>
      </w:tr>
      <w:tr w14:paraId="6777EE47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restart"/>
            <w:vAlign w:val="center"/>
          </w:tcPr>
          <w:p w14:paraId="0A6098A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出租、借用机动车</w:t>
            </w:r>
          </w:p>
        </w:tc>
        <w:tc>
          <w:tcPr>
            <w:tcW w:w="4554" w:type="dxa"/>
            <w:vAlign w:val="center"/>
          </w:tcPr>
          <w:p w14:paraId="36CDC18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机动车使用人承担</w:t>
            </w:r>
          </w:p>
        </w:tc>
        <w:tc>
          <w:tcPr>
            <w:tcW w:w="1462" w:type="dxa"/>
            <w:vMerge w:val="restart"/>
            <w:vAlign w:val="center"/>
          </w:tcPr>
          <w:p w14:paraId="0E86E125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民1209</w:t>
            </w:r>
          </w:p>
        </w:tc>
      </w:tr>
      <w:tr w14:paraId="242E494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continue"/>
            <w:vAlign w:val="center"/>
          </w:tcPr>
          <w:p w14:paraId="7EFD0F94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14:paraId="4D4B8F4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所有人、管理人在过错范围内承担相应责任</w:t>
            </w:r>
          </w:p>
        </w:tc>
        <w:tc>
          <w:tcPr>
            <w:tcW w:w="1462" w:type="dxa"/>
            <w:vMerge w:val="continue"/>
            <w:vAlign w:val="center"/>
          </w:tcPr>
          <w:p w14:paraId="66C4BA5C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</w:tr>
      <w:tr w14:paraId="3D1C5EFF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Align w:val="center"/>
          </w:tcPr>
          <w:p w14:paraId="1EBD9A7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交付机动车但尚未登记</w:t>
            </w:r>
          </w:p>
        </w:tc>
        <w:tc>
          <w:tcPr>
            <w:tcW w:w="4554" w:type="dxa"/>
            <w:vAlign w:val="center"/>
          </w:tcPr>
          <w:p w14:paraId="6ADC464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仅受让人承担</w:t>
            </w:r>
          </w:p>
        </w:tc>
        <w:tc>
          <w:tcPr>
            <w:tcW w:w="1462" w:type="dxa"/>
            <w:vAlign w:val="center"/>
          </w:tcPr>
          <w:p w14:paraId="1F81440D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民1210</w:t>
            </w:r>
          </w:p>
        </w:tc>
      </w:tr>
      <w:tr w14:paraId="3CDA4EF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Align w:val="center"/>
          </w:tcPr>
          <w:p w14:paraId="04751FED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机动车挂靠经营</w:t>
            </w:r>
          </w:p>
        </w:tc>
        <w:tc>
          <w:tcPr>
            <w:tcW w:w="4554" w:type="dxa"/>
            <w:vAlign w:val="center"/>
          </w:tcPr>
          <w:p w14:paraId="1C567EE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挂靠人和被挂靠人连带</w:t>
            </w:r>
          </w:p>
        </w:tc>
        <w:tc>
          <w:tcPr>
            <w:tcW w:w="1462" w:type="dxa"/>
            <w:vAlign w:val="center"/>
          </w:tcPr>
          <w:p w14:paraId="3D4FE393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民1211</w:t>
            </w:r>
          </w:p>
        </w:tc>
      </w:tr>
      <w:tr w14:paraId="32E8C601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restart"/>
            <w:vAlign w:val="center"/>
          </w:tcPr>
          <w:p w14:paraId="1E13A43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未经允许驾驶他人机动车</w:t>
            </w:r>
          </w:p>
        </w:tc>
        <w:tc>
          <w:tcPr>
            <w:tcW w:w="4554" w:type="dxa"/>
            <w:vAlign w:val="center"/>
          </w:tcPr>
          <w:p w14:paraId="7290511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机动车使用人承担</w:t>
            </w:r>
          </w:p>
        </w:tc>
        <w:tc>
          <w:tcPr>
            <w:tcW w:w="1462" w:type="dxa"/>
            <w:vMerge w:val="restart"/>
            <w:vAlign w:val="center"/>
          </w:tcPr>
          <w:p w14:paraId="68EEF98F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民1212</w:t>
            </w:r>
          </w:p>
        </w:tc>
      </w:tr>
      <w:tr w14:paraId="71D32FFF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continue"/>
            <w:vAlign w:val="center"/>
          </w:tcPr>
          <w:p w14:paraId="2700F32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14:paraId="6A7CCA0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所有人、管理人在过错范围内承担相应责任</w:t>
            </w:r>
          </w:p>
        </w:tc>
        <w:tc>
          <w:tcPr>
            <w:tcW w:w="1462" w:type="dxa"/>
            <w:vMerge w:val="continue"/>
            <w:vAlign w:val="center"/>
          </w:tcPr>
          <w:p w14:paraId="505F447C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</w:tr>
      <w:tr w14:paraId="25F001FD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Align w:val="center"/>
          </w:tcPr>
          <w:p w14:paraId="4DE53981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转让拼装或报废机动车</w:t>
            </w:r>
          </w:p>
        </w:tc>
        <w:tc>
          <w:tcPr>
            <w:tcW w:w="4554" w:type="dxa"/>
            <w:vAlign w:val="center"/>
          </w:tcPr>
          <w:p w14:paraId="6DDBEB0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转让人和受让人连带</w:t>
            </w:r>
          </w:p>
          <w:p w14:paraId="28D4F564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粗黑简" w:cs="Times New Roman"/>
                <w:color w:val="FF0000"/>
                <w:sz w:val="20"/>
                <w:szCs w:val="20"/>
              </w:rPr>
              <w:t>【注意】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即使善意也连带【民法典侵权责任编解释一20】</w:t>
            </w:r>
          </w:p>
        </w:tc>
        <w:tc>
          <w:tcPr>
            <w:tcW w:w="1462" w:type="dxa"/>
            <w:vAlign w:val="center"/>
          </w:tcPr>
          <w:p w14:paraId="0CD6C27E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民1214</w:t>
            </w:r>
          </w:p>
        </w:tc>
      </w:tr>
      <w:tr w14:paraId="223E99A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restart"/>
            <w:vAlign w:val="center"/>
          </w:tcPr>
          <w:p w14:paraId="038912D1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盗抢机动车</w:t>
            </w:r>
          </w:p>
        </w:tc>
        <w:tc>
          <w:tcPr>
            <w:tcW w:w="4554" w:type="dxa"/>
            <w:vAlign w:val="center"/>
          </w:tcPr>
          <w:p w14:paraId="3CA38F7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盗抢人是使用人时：盗抢人承担</w:t>
            </w:r>
          </w:p>
        </w:tc>
        <w:tc>
          <w:tcPr>
            <w:tcW w:w="1462" w:type="dxa"/>
            <w:vMerge w:val="restart"/>
            <w:vAlign w:val="center"/>
          </w:tcPr>
          <w:p w14:paraId="69C413F5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民1215</w:t>
            </w:r>
          </w:p>
        </w:tc>
      </w:tr>
      <w:tr w14:paraId="0BE7797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continue"/>
            <w:vAlign w:val="center"/>
          </w:tcPr>
          <w:p w14:paraId="5698D0D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14:paraId="3F8FAA28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盗抢人非使用人时：盗抢人与使用人连带</w:t>
            </w:r>
          </w:p>
        </w:tc>
        <w:tc>
          <w:tcPr>
            <w:tcW w:w="1462" w:type="dxa"/>
            <w:vMerge w:val="continue"/>
            <w:vAlign w:val="center"/>
          </w:tcPr>
          <w:p w14:paraId="057F9E45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</w:tr>
      <w:tr w14:paraId="6A333A2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restart"/>
            <w:vAlign w:val="center"/>
          </w:tcPr>
          <w:p w14:paraId="4A2B66C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机动车套牌</w:t>
            </w:r>
          </w:p>
        </w:tc>
        <w:tc>
          <w:tcPr>
            <w:tcW w:w="4554" w:type="dxa"/>
            <w:vAlign w:val="center"/>
          </w:tcPr>
          <w:p w14:paraId="7E12C1F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套牌机动车的所有人或管理人承担</w:t>
            </w:r>
          </w:p>
        </w:tc>
        <w:tc>
          <w:tcPr>
            <w:tcW w:w="1462" w:type="dxa"/>
            <w:vMerge w:val="restart"/>
            <w:vAlign w:val="center"/>
          </w:tcPr>
          <w:p w14:paraId="30A94E72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交通事故损害赔偿解释3</w:t>
            </w:r>
          </w:p>
        </w:tc>
      </w:tr>
      <w:tr w14:paraId="00B07D28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vMerge w:val="continue"/>
            <w:vAlign w:val="center"/>
          </w:tcPr>
          <w:p w14:paraId="4A4B336D">
            <w:pPr>
              <w:spacing w:before="42" w:beforeLines="10" w:after="84" w:afterLines="20" w:line="280" w:lineRule="exact"/>
              <w:rPr>
                <w:rFonts w:hint="eastAsia" w:ascii="汉仪书宋一简" w:hAnsi="楷体" w:eastAsia="汉仪书宋一简" w:cs="Times New Roman"/>
                <w:bCs/>
                <w:sz w:val="20"/>
                <w:szCs w:val="20"/>
              </w:rPr>
            </w:pPr>
          </w:p>
        </w:tc>
        <w:tc>
          <w:tcPr>
            <w:tcW w:w="4554" w:type="dxa"/>
            <w:vAlign w:val="center"/>
          </w:tcPr>
          <w:p w14:paraId="4200B217">
            <w:pPr>
              <w:spacing w:before="42" w:beforeLines="10" w:after="84" w:afterLines="20" w:line="280" w:lineRule="exact"/>
              <w:rPr>
                <w:rFonts w:hint="eastAsia" w:ascii="汉仪书宋一简" w:hAnsi="楷体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被套牌机动车所有人或管理人同意套牌时双方连带</w:t>
            </w:r>
          </w:p>
        </w:tc>
        <w:tc>
          <w:tcPr>
            <w:tcW w:w="1462" w:type="dxa"/>
            <w:vMerge w:val="continue"/>
            <w:vAlign w:val="center"/>
          </w:tcPr>
          <w:p w14:paraId="2FBCFFDD">
            <w:pPr>
              <w:spacing w:before="42" w:beforeLines="10" w:after="84" w:afterLines="20" w:line="280" w:lineRule="exact"/>
              <w:jc w:val="center"/>
              <w:rPr>
                <w:rFonts w:hint="eastAsia" w:ascii="汉仪书宋一简" w:hAnsi="楷体" w:eastAsia="汉仪书宋一简" w:cs="Times New Roman"/>
                <w:bCs/>
                <w:sz w:val="20"/>
                <w:szCs w:val="20"/>
              </w:rPr>
            </w:pPr>
          </w:p>
        </w:tc>
      </w:tr>
    </w:tbl>
    <w:p w14:paraId="0DBE2008">
      <w:pPr>
        <w:spacing w:line="384" w:lineRule="exact"/>
        <w:ind w:firstLine="420" w:firstLineChars="200"/>
        <w:rPr>
          <w:rFonts w:hint="default" w:ascii="汉仪书宋二简" w:eastAsia="汉仪书宋二简"/>
          <w:bCs/>
          <w:color w:val="0000FF"/>
          <w:lang w:val="en-US" w:eastAsia="zh-CN"/>
        </w:rPr>
      </w:pPr>
      <w:r>
        <w:rPr>
          <w:rFonts w:hint="eastAsia" w:ascii="汉仪书宋二简" w:eastAsia="汉仪书宋二简"/>
          <w:bCs/>
          <w:color w:val="0000FF"/>
          <w:lang w:val="en-US" w:eastAsia="zh-CN"/>
        </w:rPr>
        <w:t>违法情形连带责任</w:t>
      </w:r>
    </w:p>
    <w:p w14:paraId="51DF84BC">
      <w:pPr>
        <w:spacing w:line="384" w:lineRule="exact"/>
        <w:ind w:firstLine="312" w:firstLineChars="130"/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  <w:t>（三）无偿搭乘时的责任减轻</w:t>
      </w:r>
    </w:p>
    <w:p w14:paraId="056ED2C5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tbl>
      <w:tblPr>
        <w:tblStyle w:val="6"/>
        <w:tblW w:w="8505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7396"/>
      </w:tblGrid>
      <w:tr w14:paraId="07730821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 w14:paraId="079890D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适用前提</w:t>
            </w:r>
          </w:p>
        </w:tc>
        <w:tc>
          <w:tcPr>
            <w:tcW w:w="7585" w:type="dxa"/>
            <w:vAlign w:val="center"/>
          </w:tcPr>
          <w:p w14:paraId="02F8F6E0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书宋一简"/>
                <w:sz w:val="20"/>
                <w:szCs w:val="20"/>
              </w:rPr>
              <w:t>1．非营运机动车</w:t>
            </w:r>
          </w:p>
          <w:p w14:paraId="2423AB65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粗黑简"/>
                <w:color w:val="FF0000"/>
                <w:sz w:val="20"/>
                <w:szCs w:val="20"/>
              </w:rPr>
              <w:t>【注意】</w:t>
            </w:r>
            <w:r>
              <w:rPr>
                <w:rFonts w:hint="eastAsia" w:ascii="汉仪书宋一简" w:eastAsia="汉仪书宋一简"/>
                <w:color w:val="0000FF"/>
                <w:sz w:val="20"/>
                <w:szCs w:val="20"/>
              </w:rPr>
              <w:t>营运机动车（如出租车、网约车），即使无偿搭乘也不得减轻责任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>，营运机动车在非营运期间可以适用该责任减轻规则（如出租车下班回家路上搭载朋友）。</w:t>
            </w:r>
          </w:p>
        </w:tc>
      </w:tr>
      <w:tr w14:paraId="3A2BCA6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630B9A93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14:paraId="4F35E945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书宋一简"/>
                <w:sz w:val="20"/>
                <w:szCs w:val="20"/>
              </w:rPr>
              <w:t>2．无偿搭乘</w:t>
            </w:r>
          </w:p>
          <w:p w14:paraId="6242DD2C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粗黑简"/>
                <w:color w:val="FF0000"/>
                <w:sz w:val="20"/>
                <w:szCs w:val="20"/>
              </w:rPr>
              <w:t>【注意】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>如果是有偿搭乘，不得减轻责任</w:t>
            </w:r>
          </w:p>
        </w:tc>
      </w:tr>
      <w:tr w14:paraId="24C1B6B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 w14:paraId="3D00E76D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7585" w:type="dxa"/>
            <w:vAlign w:val="center"/>
          </w:tcPr>
          <w:p w14:paraId="66BB0CCC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书宋一简"/>
                <w:sz w:val="20"/>
                <w:szCs w:val="20"/>
              </w:rPr>
              <w:t>3．机动车使用人无故意或者重大过失</w:t>
            </w:r>
          </w:p>
          <w:p w14:paraId="30E6E3E6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粗黑简"/>
                <w:color w:val="FF0000"/>
                <w:sz w:val="20"/>
                <w:szCs w:val="20"/>
              </w:rPr>
              <w:t>【注意】</w:t>
            </w:r>
            <w:r>
              <w:rPr>
                <w:rFonts w:hint="eastAsia" w:ascii="汉仪书宋一简" w:eastAsia="汉仪书宋一简"/>
                <w:color w:val="0000FF"/>
                <w:sz w:val="20"/>
                <w:szCs w:val="20"/>
              </w:rPr>
              <w:t>机动车使用人故意或者重大过失时不得减轻责任</w:t>
            </w:r>
          </w:p>
        </w:tc>
      </w:tr>
      <w:tr w14:paraId="3503011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68B3AE3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法律效果</w:t>
            </w:r>
          </w:p>
        </w:tc>
        <w:tc>
          <w:tcPr>
            <w:tcW w:w="7585" w:type="dxa"/>
            <w:vAlign w:val="center"/>
          </w:tcPr>
          <w:p w14:paraId="165ED6FB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书宋一简"/>
                <w:sz w:val="20"/>
                <w:szCs w:val="20"/>
              </w:rPr>
              <w:t>应当减轻机动车一方赔偿责任</w:t>
            </w:r>
          </w:p>
          <w:p w14:paraId="4F6A1DB8">
            <w:pPr>
              <w:spacing w:before="42" w:beforeLines="10" w:after="84" w:afterLines="20" w:line="280" w:lineRule="exact"/>
              <w:rPr>
                <w:rFonts w:hint="eastAsia" w:ascii="汉仪书宋一简" w:eastAsia="汉仪书宋一简"/>
                <w:sz w:val="20"/>
                <w:szCs w:val="20"/>
              </w:rPr>
            </w:pPr>
            <w:r>
              <w:rPr>
                <w:rFonts w:hint="eastAsia" w:ascii="汉仪书宋一简" w:eastAsia="汉仪粗黑简"/>
                <w:color w:val="FF0000"/>
                <w:sz w:val="20"/>
                <w:szCs w:val="20"/>
              </w:rPr>
              <w:t>【注意】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>如果是机动车相撞，该条只能减轻搭乘一方机动车使用人的责任，不能减轻对方机动车使用人的责任</w:t>
            </w:r>
          </w:p>
        </w:tc>
      </w:tr>
    </w:tbl>
    <w:p w14:paraId="57B95ED6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十、饲养动物损害责任</w:t>
      </w:r>
    </w:p>
    <w:tbl>
      <w:tblPr>
        <w:tblStyle w:val="5"/>
        <w:tblW w:w="8505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1417"/>
        <w:gridCol w:w="1985"/>
        <w:gridCol w:w="1994"/>
      </w:tblGrid>
      <w:tr w14:paraId="577985DF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33078A4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侵权类型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0515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责任类型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D02AA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责任减轻事由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46C3D53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责任免除事由</w:t>
            </w:r>
          </w:p>
        </w:tc>
      </w:tr>
      <w:tr w14:paraId="62D5185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6C11AB5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一般的饲养动物造成他人损害【民1245】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798B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无过错责任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BDDB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被侵权人重大过失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CD6430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被侵权人故意</w:t>
            </w:r>
          </w:p>
        </w:tc>
      </w:tr>
      <w:tr w14:paraId="3B1A99A4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2413841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违反管理规定，未对动物采取安全措施造成他人损害【民1246】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E5E7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无过错责任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39B57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被侵权人故意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DF4959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无</w:t>
            </w:r>
          </w:p>
        </w:tc>
      </w:tr>
      <w:tr w14:paraId="6181B70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06850ABD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禁止饲养的烈性犬等危险动物造成他人损害【民1247】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9A63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无过错责任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695BB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无（民法典侵权责任编解释一23）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0F1A632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无</w:t>
            </w:r>
          </w:p>
        </w:tc>
      </w:tr>
      <w:tr w14:paraId="20A6B3B2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9" w:type="dxa"/>
            <w:shd w:val="clear" w:color="auto" w:fill="auto"/>
            <w:vAlign w:val="center"/>
          </w:tcPr>
          <w:p w14:paraId="4856C8A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动物园饲养的动物造成他人损害【民1248】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D85D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过错推定责任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45FA6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被侵权人重大过失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E36354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被侵权人故意；动物园证明尽到了管理职责</w:t>
            </w:r>
          </w:p>
        </w:tc>
      </w:tr>
      <w:tr w14:paraId="145DC72A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4"/>
            <w:shd w:val="clear" w:color="auto" w:fill="auto"/>
            <w:vAlign w:val="center"/>
          </w:tcPr>
          <w:p w14:paraId="36487168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bCs/>
                <w:sz w:val="20"/>
                <w:szCs w:val="20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【注意1】</w:t>
            </w: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遗弃、逃逸的动物在遗弃、逃逸期间造成他人损害时，由动物原饲养人或者管理人承担侵权责任【民1249】</w:t>
            </w:r>
          </w:p>
          <w:p w14:paraId="14337009">
            <w:pPr>
              <w:spacing w:before="42" w:beforeLines="10" w:after="84" w:afterLines="20" w:line="280" w:lineRule="exact"/>
              <w:rPr>
                <w:rFonts w:hint="default" w:ascii="汉仪书宋一简" w:hAnsi="Times New Roman" w:eastAsia="汉仪书宋一简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汉仪粗黑简" w:hAnsi="Times New Roman" w:eastAsia="汉仪粗黑简" w:cs="Times New Roman"/>
                <w:color w:val="FF0000"/>
                <w:sz w:val="20"/>
                <w:szCs w:val="20"/>
              </w:rPr>
              <w:t>【注意2】</w:t>
            </w: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第三人过错致使动物造成他人损害时，动产饲养人或者管理人与第三人承担不真正连带责任，具体而言，</w:t>
            </w: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</w:rPr>
              <w:t>被侵权人可以向动物饲养人或者管理人请求赔偿，也可以向第三人请求赔偿。动物饲养人或者管理人赔偿后，有权向第三人追偿【</w:t>
            </w: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</w:rPr>
              <w:t>民1250】</w:t>
            </w:r>
            <w:r>
              <w:rPr>
                <w:rFonts w:hint="eastAsia" w:ascii="汉仪书宋一简" w:hAnsi="Times New Roman" w:eastAsia="汉仪书宋一简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汉仪书宋一简" w:hAnsi="Times New Roman" w:eastAsia="汉仪书宋一简" w:cs="Times New Roman"/>
                <w:bCs/>
                <w:color w:val="0000FF"/>
                <w:sz w:val="20"/>
                <w:szCs w:val="20"/>
                <w:lang w:val="en-US" w:eastAsia="zh-CN"/>
              </w:rPr>
              <w:t>第三人承担最终责任</w:t>
            </w:r>
          </w:p>
        </w:tc>
      </w:tr>
    </w:tbl>
    <w:p w14:paraId="39F5335E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p w14:paraId="758340A3">
      <w:pPr>
        <w:spacing w:line="384" w:lineRule="exact"/>
        <w:jc w:val="left"/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6"/>
          <w:szCs w:val="24"/>
        </w:rPr>
        <w:t>十一、物件损害责任</w:t>
      </w:r>
    </w:p>
    <w:p w14:paraId="4753AF84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p w14:paraId="70812FFE">
      <w:pPr>
        <w:spacing w:line="384" w:lineRule="exact"/>
        <w:ind w:firstLine="312" w:firstLineChars="130"/>
        <w:rPr>
          <w:rFonts w:hint="eastAsia" w:ascii="汉仪大宋简" w:hAnsi="汉仪大宋简" w:eastAsia="汉仪大宋简" w:cs="汉仪大宋简"/>
          <w:bCs/>
          <w:color w:val="0000FF"/>
          <w:sz w:val="24"/>
          <w:szCs w:val="24"/>
          <w:lang w:eastAsia="zh-CN"/>
        </w:rPr>
      </w:pPr>
      <w:r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  <w:t>（一）归责原则与责任主体</w:t>
      </w:r>
      <w:r>
        <w:rPr>
          <w:rFonts w:hint="eastAsia" w:ascii="汉仪大宋简" w:hAnsi="汉仪大宋简" w:eastAsia="汉仪大宋简" w:cs="汉仪大宋简"/>
          <w:bCs/>
          <w:color w:val="0000FF"/>
          <w:sz w:val="24"/>
          <w:szCs w:val="24"/>
          <w:lang w:eastAsia="zh-CN"/>
        </w:rPr>
        <w:t>（</w:t>
      </w:r>
      <w:r>
        <w:rPr>
          <w:rFonts w:hint="eastAsia" w:ascii="汉仪大宋简" w:hAnsi="汉仪大宋简" w:eastAsia="汉仪大宋简" w:cs="汉仪大宋简"/>
          <w:bCs/>
          <w:color w:val="0000FF"/>
          <w:sz w:val="24"/>
          <w:szCs w:val="24"/>
          <w:lang w:val="en-US" w:eastAsia="zh-CN"/>
        </w:rPr>
        <w:t>原则过错推定</w:t>
      </w:r>
      <w:r>
        <w:rPr>
          <w:rFonts w:hint="eastAsia" w:ascii="汉仪大宋简" w:hAnsi="汉仪大宋简" w:eastAsia="汉仪大宋简" w:cs="汉仪大宋简"/>
          <w:bCs/>
          <w:color w:val="0000FF"/>
          <w:sz w:val="24"/>
          <w:szCs w:val="24"/>
          <w:lang w:eastAsia="zh-CN"/>
        </w:rPr>
        <w:t>）</w:t>
      </w:r>
    </w:p>
    <w:p w14:paraId="271B29B2">
      <w:pPr>
        <w:spacing w:line="384" w:lineRule="exact"/>
        <w:ind w:firstLine="420" w:firstLineChars="200"/>
        <w:rPr>
          <w:rFonts w:hint="eastAsia" w:ascii="汉仪书宋二简" w:eastAsia="汉仪书宋二简"/>
          <w:bCs/>
        </w:rPr>
      </w:pPr>
    </w:p>
    <w:tbl>
      <w:tblPr>
        <w:tblStyle w:val="6"/>
        <w:tblW w:w="8505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1477"/>
        <w:gridCol w:w="1950"/>
        <w:gridCol w:w="1048"/>
      </w:tblGrid>
      <w:tr w14:paraId="1CDEC4ED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581B6668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具体类型</w:t>
            </w:r>
          </w:p>
        </w:tc>
        <w:tc>
          <w:tcPr>
            <w:tcW w:w="1593" w:type="dxa"/>
            <w:vAlign w:val="center"/>
          </w:tcPr>
          <w:p w14:paraId="2E348E5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归责原则</w:t>
            </w:r>
          </w:p>
        </w:tc>
        <w:tc>
          <w:tcPr>
            <w:tcW w:w="2111" w:type="dxa"/>
            <w:vAlign w:val="center"/>
          </w:tcPr>
          <w:p w14:paraId="31451198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责任主体</w:t>
            </w:r>
          </w:p>
        </w:tc>
        <w:tc>
          <w:tcPr>
            <w:tcW w:w="1124" w:type="dxa"/>
            <w:vAlign w:val="center"/>
          </w:tcPr>
          <w:p w14:paraId="41C0CF5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规范依据</w:t>
            </w:r>
          </w:p>
        </w:tc>
      </w:tr>
      <w:tr w14:paraId="6D3F3154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293571C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建筑物、构筑物或者其他设施搁置物、悬挂物发生脱落、坠落致害责任</w:t>
            </w:r>
          </w:p>
        </w:tc>
        <w:tc>
          <w:tcPr>
            <w:tcW w:w="1593" w:type="dxa"/>
            <w:vAlign w:val="center"/>
          </w:tcPr>
          <w:p w14:paraId="025B4D58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过错推定责任</w:t>
            </w:r>
          </w:p>
        </w:tc>
        <w:tc>
          <w:tcPr>
            <w:tcW w:w="2111" w:type="dxa"/>
            <w:vAlign w:val="center"/>
          </w:tcPr>
          <w:p w14:paraId="03B2DF3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建筑物的所有人、管理人或者使用人</w:t>
            </w:r>
          </w:p>
        </w:tc>
        <w:tc>
          <w:tcPr>
            <w:tcW w:w="1124" w:type="dxa"/>
            <w:vAlign w:val="center"/>
          </w:tcPr>
          <w:p w14:paraId="002A2E4F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民1253</w:t>
            </w:r>
          </w:p>
        </w:tc>
      </w:tr>
      <w:tr w14:paraId="246EE3FD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2C544DA5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堆放物倒塌、滚落或者滑落致害责任</w:t>
            </w:r>
          </w:p>
        </w:tc>
        <w:tc>
          <w:tcPr>
            <w:tcW w:w="1593" w:type="dxa"/>
            <w:vAlign w:val="center"/>
          </w:tcPr>
          <w:p w14:paraId="3933841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过错推定责任</w:t>
            </w:r>
          </w:p>
        </w:tc>
        <w:tc>
          <w:tcPr>
            <w:tcW w:w="2111" w:type="dxa"/>
            <w:vAlign w:val="center"/>
          </w:tcPr>
          <w:p w14:paraId="085F3555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堆放人</w:t>
            </w:r>
          </w:p>
        </w:tc>
        <w:tc>
          <w:tcPr>
            <w:tcW w:w="1124" w:type="dxa"/>
            <w:vAlign w:val="center"/>
          </w:tcPr>
          <w:p w14:paraId="478DC297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民1255</w:t>
            </w:r>
          </w:p>
        </w:tc>
      </w:tr>
      <w:tr w14:paraId="05AEEDA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4D2D1F2D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在公共道路上堆放、倾倒、遗撒妨碍通行的物品致害时公共道路管理人的责任</w:t>
            </w:r>
          </w:p>
        </w:tc>
        <w:tc>
          <w:tcPr>
            <w:tcW w:w="1593" w:type="dxa"/>
            <w:vAlign w:val="center"/>
          </w:tcPr>
          <w:p w14:paraId="5711D903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过错推定责任</w:t>
            </w:r>
          </w:p>
        </w:tc>
        <w:tc>
          <w:tcPr>
            <w:tcW w:w="2111" w:type="dxa"/>
            <w:vAlign w:val="center"/>
          </w:tcPr>
          <w:p w14:paraId="62BF35D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公共道路管理人</w:t>
            </w:r>
          </w:p>
        </w:tc>
        <w:tc>
          <w:tcPr>
            <w:tcW w:w="1124" w:type="dxa"/>
            <w:vAlign w:val="center"/>
          </w:tcPr>
          <w:p w14:paraId="5C8216BB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民1256</w:t>
            </w:r>
          </w:p>
        </w:tc>
      </w:tr>
      <w:tr w14:paraId="0260157B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22E02B3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林木折断、倾倒或者果实坠落致害责任</w:t>
            </w:r>
          </w:p>
        </w:tc>
        <w:tc>
          <w:tcPr>
            <w:tcW w:w="1593" w:type="dxa"/>
            <w:vAlign w:val="center"/>
          </w:tcPr>
          <w:p w14:paraId="0CE58C2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过错推定责任</w:t>
            </w:r>
          </w:p>
        </w:tc>
        <w:tc>
          <w:tcPr>
            <w:tcW w:w="2111" w:type="dxa"/>
            <w:vAlign w:val="center"/>
          </w:tcPr>
          <w:p w14:paraId="5D3EAB74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林木的所有人或者管理人</w:t>
            </w:r>
          </w:p>
        </w:tc>
        <w:tc>
          <w:tcPr>
            <w:tcW w:w="1124" w:type="dxa"/>
            <w:vAlign w:val="center"/>
          </w:tcPr>
          <w:p w14:paraId="48446193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民1257</w:t>
            </w:r>
          </w:p>
        </w:tc>
      </w:tr>
      <w:tr w14:paraId="1A65E4C9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3B24B154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地面施工、地下设施致害责任</w:t>
            </w:r>
          </w:p>
        </w:tc>
        <w:tc>
          <w:tcPr>
            <w:tcW w:w="1593" w:type="dxa"/>
            <w:vAlign w:val="center"/>
          </w:tcPr>
          <w:p w14:paraId="09B3AC5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过错推定责任</w:t>
            </w:r>
          </w:p>
        </w:tc>
        <w:tc>
          <w:tcPr>
            <w:tcW w:w="2111" w:type="dxa"/>
            <w:vAlign w:val="center"/>
          </w:tcPr>
          <w:p w14:paraId="4CE7B21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施工人、管理人</w:t>
            </w:r>
          </w:p>
        </w:tc>
        <w:tc>
          <w:tcPr>
            <w:tcW w:w="1124" w:type="dxa"/>
            <w:vAlign w:val="center"/>
          </w:tcPr>
          <w:p w14:paraId="6FA7FB70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民1258</w:t>
            </w:r>
          </w:p>
        </w:tc>
      </w:tr>
      <w:tr w14:paraId="72E93DF0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5206B87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建筑物、构筑物或者其他设施倒塌、塌陷致害责任</w:t>
            </w:r>
          </w:p>
        </w:tc>
        <w:tc>
          <w:tcPr>
            <w:tcW w:w="1593" w:type="dxa"/>
            <w:vAlign w:val="center"/>
          </w:tcPr>
          <w:p w14:paraId="66E008C5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无过错责任</w:t>
            </w:r>
          </w:p>
        </w:tc>
        <w:tc>
          <w:tcPr>
            <w:tcW w:w="2111" w:type="dxa"/>
            <w:vAlign w:val="center"/>
          </w:tcPr>
          <w:p w14:paraId="3BBD4F59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建设单位与施工单位</w:t>
            </w:r>
          </w:p>
        </w:tc>
        <w:tc>
          <w:tcPr>
            <w:tcW w:w="1124" w:type="dxa"/>
            <w:vAlign w:val="center"/>
          </w:tcPr>
          <w:p w14:paraId="6899E4BE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民1252</w:t>
            </w:r>
          </w:p>
        </w:tc>
      </w:tr>
      <w:tr w14:paraId="0EDCC516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78FA161F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在公共道路上堆放、倾倒、遗撒妨碍通行的物品致害时行为人的责任</w:t>
            </w:r>
          </w:p>
        </w:tc>
        <w:tc>
          <w:tcPr>
            <w:tcW w:w="1593" w:type="dxa"/>
            <w:vAlign w:val="center"/>
          </w:tcPr>
          <w:p w14:paraId="2D2F9FD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无过错责任</w:t>
            </w:r>
          </w:p>
        </w:tc>
        <w:tc>
          <w:tcPr>
            <w:tcW w:w="2111" w:type="dxa"/>
            <w:vAlign w:val="center"/>
          </w:tcPr>
          <w:p w14:paraId="1714E43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行为人</w:t>
            </w:r>
          </w:p>
        </w:tc>
        <w:tc>
          <w:tcPr>
            <w:tcW w:w="1124" w:type="dxa"/>
            <w:vAlign w:val="center"/>
          </w:tcPr>
          <w:p w14:paraId="1782C56E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民1256</w:t>
            </w:r>
          </w:p>
        </w:tc>
      </w:tr>
      <w:tr w14:paraId="01F650A3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14:paraId="46819257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抛掷物或坠落物致害且难以确定具体侵权人时的补偿责任</w:t>
            </w:r>
          </w:p>
        </w:tc>
        <w:tc>
          <w:tcPr>
            <w:tcW w:w="1593" w:type="dxa"/>
            <w:vAlign w:val="center"/>
          </w:tcPr>
          <w:p w14:paraId="73D7FA08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公平责任</w:t>
            </w:r>
          </w:p>
        </w:tc>
        <w:tc>
          <w:tcPr>
            <w:tcW w:w="2111" w:type="dxa"/>
            <w:vAlign w:val="center"/>
          </w:tcPr>
          <w:p w14:paraId="3F9FEA5C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可能加害的建筑物使用人</w:t>
            </w:r>
          </w:p>
        </w:tc>
        <w:tc>
          <w:tcPr>
            <w:tcW w:w="1124" w:type="dxa"/>
            <w:vAlign w:val="center"/>
          </w:tcPr>
          <w:p w14:paraId="74EEA329">
            <w:pPr>
              <w:spacing w:before="42" w:beforeLines="10" w:after="84" w:afterLines="20" w:line="280" w:lineRule="exact"/>
              <w:jc w:val="center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民1254</w:t>
            </w:r>
          </w:p>
        </w:tc>
      </w:tr>
    </w:tbl>
    <w:p w14:paraId="543B6018">
      <w:pPr>
        <w:spacing w:line="384" w:lineRule="exact"/>
        <w:rPr>
          <w:rFonts w:hint="eastAsia" w:ascii="汉仪书宋二简" w:eastAsia="汉仪书宋二简"/>
          <w:bCs/>
        </w:rPr>
      </w:pPr>
      <w:bookmarkStart w:id="2" w:name="_GoBack"/>
      <w:bookmarkEnd w:id="2"/>
      <w:r>
        <w:rPr>
          <w:rFonts w:hint="eastAsia" w:ascii="汉仪大宋简" w:hAnsi="汉仪大宋简" w:eastAsia="汉仪大宋简" w:cs="汉仪大宋简"/>
          <w:bCs/>
          <w:color w:val="auto"/>
          <w:sz w:val="24"/>
          <w:szCs w:val="24"/>
        </w:rPr>
        <w:t>（二）高空抛（坠）物问题</w:t>
      </w:r>
    </w:p>
    <w:tbl>
      <w:tblPr>
        <w:tblStyle w:val="6"/>
        <w:tblW w:w="8505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409"/>
        <w:gridCol w:w="3979"/>
      </w:tblGrid>
      <w:tr w14:paraId="1E4FC77C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Merge w:val="restart"/>
            <w:vAlign w:val="center"/>
          </w:tcPr>
          <w:p w14:paraId="1A249202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责任承担</w:t>
            </w:r>
          </w:p>
        </w:tc>
        <w:tc>
          <w:tcPr>
            <w:tcW w:w="2409" w:type="dxa"/>
            <w:vMerge w:val="restart"/>
            <w:vAlign w:val="center"/>
          </w:tcPr>
          <w:p w14:paraId="08020A5B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1．可以确定具体侵权人</w:t>
            </w:r>
          </w:p>
        </w:tc>
        <w:tc>
          <w:tcPr>
            <w:tcW w:w="3979" w:type="dxa"/>
            <w:vAlign w:val="center"/>
          </w:tcPr>
          <w:p w14:paraId="5153FE4E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（1）侵权人依法承担【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民1254I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4F80A781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Merge w:val="continue"/>
            <w:vAlign w:val="center"/>
          </w:tcPr>
          <w:p w14:paraId="75A4AF05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49DB3DE3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14:paraId="7AE21D08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（2）建筑物管理人承担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与其过错相应的补充责任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【民法典侵权责任编解释一24】，承担后可以追偿</w:t>
            </w:r>
          </w:p>
        </w:tc>
      </w:tr>
      <w:tr w14:paraId="66D5CB15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Merge w:val="continue"/>
            <w:vAlign w:val="center"/>
          </w:tcPr>
          <w:p w14:paraId="15A6D369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C092AED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2．无法确定具体侵权人</w:t>
            </w:r>
          </w:p>
        </w:tc>
        <w:tc>
          <w:tcPr>
            <w:tcW w:w="3979" w:type="dxa"/>
            <w:vAlign w:val="center"/>
          </w:tcPr>
          <w:p w14:paraId="46C0A063">
            <w:pPr>
              <w:spacing w:before="42" w:beforeLines="10" w:after="84" w:afterLines="20" w:line="280" w:lineRule="exact"/>
              <w:rPr>
                <w:rFonts w:hint="eastAsia" w:ascii="汉仪书宋一简" w:hAnsi="Times New Roman" w:eastAsia="汉仪书宋一简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（1）建筑物管理人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承担与过错相应的责任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没有补充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</w:rPr>
              <w:t>，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其余损害由可能加害的建筑物使用人给予补偿（公平责任）【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民法典侵权责任编解释一25I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val="en-US" w:eastAsia="zh-CN"/>
              </w:rPr>
              <w:t>补偿而非赔偿</w:t>
            </w:r>
            <w:r>
              <w:rPr>
                <w:rFonts w:hint="eastAsia" w:ascii="汉仪书宋一简" w:hAnsi="Times New Roman" w:eastAsia="汉仪书宋一简" w:cs="Times New Roman"/>
                <w:color w:val="0000FF"/>
                <w:sz w:val="20"/>
                <w:szCs w:val="20"/>
                <w:lang w:eastAsia="zh-CN"/>
              </w:rPr>
              <w:t>）</w:t>
            </w:r>
          </w:p>
        </w:tc>
      </w:tr>
      <w:tr w14:paraId="2AA9D7A2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Merge w:val="continue"/>
            <w:vAlign w:val="center"/>
          </w:tcPr>
          <w:p w14:paraId="32DCCBA8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5B7DBC81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14:paraId="01B57DDA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（2）确定具体侵权人后可以追偿【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民法典侵权责任编解释一25II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3431B572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 w14:paraId="50C2279D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建筑物管理人的责任</w:t>
            </w:r>
          </w:p>
        </w:tc>
        <w:tc>
          <w:tcPr>
            <w:tcW w:w="6388" w:type="dxa"/>
            <w:gridSpan w:val="2"/>
            <w:vAlign w:val="center"/>
          </w:tcPr>
          <w:p w14:paraId="437680A3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违反安全保障义务的侵权责任【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民1254II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  <w:tr w14:paraId="70256F5F"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vAlign w:val="center"/>
          </w:tcPr>
          <w:p w14:paraId="720AB426">
            <w:pPr>
              <w:spacing w:before="42" w:beforeLines="10" w:after="84" w:afterLines="20" w:line="280" w:lineRule="exact"/>
              <w:jc w:val="center"/>
              <w:rPr>
                <w:rFonts w:ascii="汉仪中黑简" w:hAnsi="Times New Roman" w:eastAsia="汉仪中黑简" w:cs="Times New Roman"/>
                <w:sz w:val="20"/>
                <w:szCs w:val="20"/>
              </w:rPr>
            </w:pPr>
            <w:r>
              <w:rPr>
                <w:rFonts w:hint="eastAsia" w:ascii="汉仪中黑简" w:hAnsi="Times New Roman" w:eastAsia="汉仪中黑简" w:cs="Times New Roman"/>
                <w:sz w:val="20"/>
                <w:szCs w:val="20"/>
              </w:rPr>
              <w:t>公安等机关的职责</w:t>
            </w:r>
          </w:p>
        </w:tc>
        <w:tc>
          <w:tcPr>
            <w:tcW w:w="6388" w:type="dxa"/>
            <w:gridSpan w:val="2"/>
            <w:vAlign w:val="center"/>
          </w:tcPr>
          <w:p w14:paraId="1FADF890">
            <w:pPr>
              <w:spacing w:before="42" w:beforeLines="10" w:after="84" w:afterLines="20" w:line="280" w:lineRule="exact"/>
              <w:rPr>
                <w:rFonts w:ascii="汉仪书宋一简" w:hAnsi="Times New Roman" w:eastAsia="汉仪书宋一简" w:cs="Times New Roman"/>
                <w:sz w:val="20"/>
                <w:szCs w:val="20"/>
              </w:rPr>
            </w:pP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依法及时调查，查清责任人【</w:t>
            </w:r>
            <w:r>
              <w:rPr>
                <w:rFonts w:hint="eastAsia" w:ascii="汉仪书宋二简" w:eastAsia="汉仪书宋二简"/>
                <w:bCs/>
                <w:sz w:val="20"/>
                <w:szCs w:val="20"/>
              </w:rPr>
              <w:t>民1254III</w:t>
            </w:r>
            <w:r>
              <w:rPr>
                <w:rFonts w:hint="eastAsia" w:ascii="汉仪书宋一简" w:hAnsi="Times New Roman" w:eastAsia="汉仪书宋一简" w:cs="Times New Roman"/>
                <w:sz w:val="20"/>
                <w:szCs w:val="20"/>
              </w:rPr>
              <w:t>】</w:t>
            </w:r>
          </w:p>
        </w:tc>
      </w:tr>
    </w:tbl>
    <w:p w14:paraId="3BE74B59"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701" w:right="1588" w:bottom="1247" w:left="1588" w:header="851" w:footer="992" w:gutter="0"/>
      <w:pgNumType w:start="2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大宋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书宋二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大黑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粗黑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AA517">
    <w:pPr>
      <w:pStyle w:val="3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5274945</wp:posOffset>
              </wp:positionH>
              <wp:positionV relativeFrom="paragraph">
                <wp:posOffset>110490</wp:posOffset>
              </wp:positionV>
              <wp:extent cx="260985" cy="2660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" cy="2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50082">
                          <w:pPr>
                            <w:pStyle w:val="3"/>
                            <w:jc w:val="right"/>
                            <w:rPr>
                              <w:rFonts w:ascii="汉仪书宋二简" w:hAnsi="Arial" w:eastAsia="汉仪书宋二简" w:cs="Arial"/>
                            </w:rPr>
                          </w:pP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fldChar w:fldCharType="begin"/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fldChar w:fldCharType="separate"/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t>23</w:t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35pt;margin-top:8.7pt;height:20.95pt;width:20.55pt;mso-position-horizontal-relative:margin;z-index:251659264;mso-width-relative:page;mso-height-relative:page;" filled="f" stroked="f" coordsize="21600,21600" o:gfxdata="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duwc9gAAAAJAQAADwAAAAAAAAABACAAAAAiAAAAZHJzL2Rvd25yZXYueG1s&#10;UEsBAhQAFAAAAAgAh07iQH6Nw2IxAgAAV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7150082">
                    <w:pPr>
                      <w:pStyle w:val="3"/>
                      <w:jc w:val="right"/>
                      <w:rPr>
                        <w:rFonts w:ascii="汉仪书宋二简" w:hAnsi="Arial" w:eastAsia="汉仪书宋二简" w:cs="Arial"/>
                      </w:rPr>
                    </w:pPr>
                    <w:r>
                      <w:rPr>
                        <w:rFonts w:hint="eastAsia" w:ascii="汉仪书宋二简" w:hAnsi="Arial" w:eastAsia="汉仪书宋二简" w:cs="Arial"/>
                      </w:rPr>
                      <w:fldChar w:fldCharType="begin"/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instrText xml:space="preserve"> PAGE  \* MERGEFORMAT </w:instrText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fldChar w:fldCharType="separate"/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t>23</w:t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FAD2B">
    <w:pPr>
      <w:pStyle w:val="3"/>
      <w:ind w:right="360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126365</wp:posOffset>
              </wp:positionV>
              <wp:extent cx="419100" cy="279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12618">
                          <w:pPr>
                            <w:pStyle w:val="3"/>
                            <w:rPr>
                              <w:rFonts w:ascii="汉仪书宋二简" w:hAnsi="Arial" w:eastAsia="汉仪书宋二简" w:cs="Arial"/>
                            </w:rPr>
                          </w:pP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fldChar w:fldCharType="begin"/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fldChar w:fldCharType="separate"/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t>22</w:t>
                          </w:r>
                          <w:r>
                            <w:rPr>
                              <w:rFonts w:hint="eastAsia" w:ascii="汉仪书宋二简" w:hAnsi="Arial" w:eastAsia="汉仪书宋二简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9.95pt;height:22pt;width:33pt;mso-position-horizontal-relative:margin;z-index:251660288;mso-width-relative:page;mso-height-relative:page;" filled="f" stroked="f" coordsize="21600,21600" o:gfxdata="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5lH3TAAAABgEAAA8AAAAAAAAAAQAgAAAAIgAAAGRycy9kb3ducmV2LnhtbFBLAQIU&#10;ABQAAAAIAIdO4kAh08uW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112618">
                    <w:pPr>
                      <w:pStyle w:val="3"/>
                      <w:rPr>
                        <w:rFonts w:ascii="汉仪书宋二简" w:hAnsi="Arial" w:eastAsia="汉仪书宋二简" w:cs="Arial"/>
                      </w:rPr>
                    </w:pPr>
                    <w:r>
                      <w:rPr>
                        <w:rFonts w:hint="eastAsia" w:ascii="汉仪书宋二简" w:hAnsi="Arial" w:eastAsia="汉仪书宋二简" w:cs="Arial"/>
                      </w:rPr>
                      <w:fldChar w:fldCharType="begin"/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instrText xml:space="preserve"> PAGE  \* MERGEFORMAT </w:instrText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fldChar w:fldCharType="separate"/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t>22</w:t>
                    </w:r>
                    <w:r>
                      <w:rPr>
                        <w:rFonts w:hint="eastAsia" w:ascii="汉仪书宋二简" w:hAnsi="Arial" w:eastAsia="汉仪书宋二简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52EB">
    <w:pPr>
      <w:pStyle w:val="4"/>
      <w:pBdr>
        <w:bottom w:val="none" w:color="auto" w:sz="0" w:space="1"/>
      </w:pBdr>
      <w:jc w:val="right"/>
      <w:rPr>
        <w:rFonts w:hint="eastAsia"/>
      </w:rPr>
    </w:pPr>
    <w:r>
      <w:rPr>
        <w:rFonts w:ascii="Arial" w:hAnsi="Arial" w:eastAsia="Arial" w:cs="Arial"/>
        <w:color w:val="FF0000"/>
        <w:sz w:val="17"/>
        <w:szCs w:val="17"/>
      </w:rPr>
      <w:t>|</w:t>
    </w:r>
    <w:r>
      <w:rPr>
        <w:rFonts w:ascii="汉仪中黑简" w:hAnsi="汉仪中黑简" w:eastAsia="汉仪中黑简" w:cs="汉仪中黑简"/>
        <w:color w:val="FF0000"/>
        <w:sz w:val="17"/>
        <w:szCs w:val="17"/>
      </w:rPr>
      <w:t xml:space="preserve"> </w:t>
    </w:r>
    <w:r>
      <w:rPr>
        <w:rFonts w:hint="eastAsia" w:ascii="汉仪中黑简" w:hAnsi="汉仪中黑简" w:eastAsia="汉仪中黑简" w:cs="汉仪中黑简"/>
        <w:color w:val="FF0000"/>
        <w:sz w:val="17"/>
        <w:szCs w:val="17"/>
      </w:rPr>
      <w:t xml:space="preserve">民法 </w:t>
    </w:r>
    <w:r>
      <w:rPr>
        <w:rFonts w:ascii="Arial" w:hAnsi="Arial" w:eastAsia="Arial" w:cs="Arial"/>
        <w:color w:val="FF0000"/>
        <w:sz w:val="17"/>
        <w:szCs w:val="17"/>
      </w:rPr>
      <w:t>|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5EB81">
    <w:pPr>
      <w:spacing w:line="207" w:lineRule="exact"/>
      <w:rPr>
        <w:rFonts w:hint="eastAsia"/>
      </w:rPr>
    </w:pPr>
    <w:r>
      <w:rPr>
        <w:rFonts w:ascii="Arial" w:hAnsi="Arial" w:eastAsia="Arial" w:cs="Arial"/>
        <w:sz w:val="17"/>
        <w:szCs w:val="17"/>
      </w:rPr>
      <w:t>202</w:t>
    </w:r>
    <w:r>
      <w:rPr>
        <w:rFonts w:hint="eastAsia" w:ascii="Arial" w:hAnsi="Arial" w:cs="Arial" w:eastAsiaTheme="minorEastAsia"/>
        <w:sz w:val="17"/>
        <w:szCs w:val="17"/>
      </w:rPr>
      <w:t>5</w:t>
    </w:r>
    <w:r>
      <w:rPr>
        <w:rFonts w:hint="eastAsia" w:ascii="汉仪中等线简" w:hAnsi="汉仪中黑简" w:eastAsia="汉仪中等线简" w:cs="汉仪中黑简"/>
        <w:sz w:val="17"/>
        <w:szCs w:val="17"/>
      </w:rPr>
      <w:t>年</w:t>
    </w:r>
    <w:r>
      <w:rPr>
        <w:rFonts w:ascii="汉仪中黑简" w:hAnsi="汉仪中黑简" w:eastAsia="汉仪中黑简" w:cs="汉仪中黑简"/>
        <w:color w:val="FF0000"/>
        <w:sz w:val="17"/>
        <w:szCs w:val="17"/>
      </w:rPr>
      <w:t>桑磊法考</w:t>
    </w:r>
    <w:r>
      <w:rPr>
        <w:rFonts w:hint="eastAsia" w:ascii="汉仪中黑简" w:hAnsi="汉仪中黑简" w:eastAsia="汉仪中黑简" w:cs="汉仪中黑简"/>
        <w:color w:val="FF0000"/>
        <w:sz w:val="17"/>
        <w:szCs w:val="17"/>
      </w:rPr>
      <w:t xml:space="preserve"> </w:t>
    </w:r>
    <w:r>
      <w:rPr>
        <w:rFonts w:ascii="MS Mincho" w:hAnsi="MS Mincho" w:eastAsia="MS Mincho" w:cs="MS Mincho"/>
        <w:color w:val="FF0000"/>
        <w:position w:val="-5"/>
        <w:sz w:val="28"/>
        <w:szCs w:val="28"/>
      </w:rPr>
      <w:t>✎</w:t>
    </w:r>
    <w:r>
      <w:rPr>
        <w:rFonts w:ascii="汉仪中黑简" w:hAnsi="汉仪中黑简" w:eastAsia="汉仪中黑简" w:cs="汉仪中黑简"/>
        <w:color w:val="FF0000"/>
        <w:sz w:val="17"/>
        <w:szCs w:val="17"/>
      </w:rPr>
      <w:t xml:space="preserve"> </w:t>
    </w:r>
    <w:r>
      <w:rPr>
        <w:rFonts w:hint="eastAsia" w:ascii="汉仪中黑简" w:hAnsi="汉仪中黑简" w:eastAsia="汉仪中黑简" w:cs="汉仪中黑简"/>
        <w:color w:val="FF0000"/>
        <w:sz w:val="17"/>
        <w:szCs w:val="17"/>
      </w:rPr>
      <w:t>主</w:t>
    </w:r>
    <w:r>
      <w:rPr>
        <w:rFonts w:ascii="汉仪中黑简" w:hAnsi="汉仪中黑简" w:eastAsia="汉仪中黑简" w:cs="汉仪中黑简"/>
        <w:color w:val="FF0000"/>
        <w:sz w:val="17"/>
        <w:szCs w:val="17"/>
      </w:rPr>
      <w:t>观</w:t>
    </w:r>
    <w:r>
      <w:rPr>
        <w:rFonts w:hint="eastAsia" w:ascii="汉仪中黑简" w:hAnsi="汉仪中黑简" w:eastAsia="汉仪中黑简" w:cs="汉仪中黑简"/>
        <w:color w:val="FF0000"/>
        <w:sz w:val="17"/>
        <w:szCs w:val="17"/>
      </w:rPr>
      <w:t>题</w:t>
    </w:r>
    <w:r>
      <w:rPr>
        <w:rFonts w:hint="eastAsia" w:ascii="汉仪粗黑简" w:hAnsi="汉仪中黑简" w:eastAsia="汉仪粗黑简" w:cs="汉仪中黑简"/>
        <w:sz w:val="17"/>
        <w:szCs w:val="17"/>
      </w:rPr>
      <w:t>专题突破</w:t>
    </w:r>
    <w:r>
      <w:rPr>
        <w:rFonts w:hint="eastAsia" w:ascii="汉仪中黑简" w:hAnsi="汉仪中黑简" w:eastAsia="汉仪中黑简" w:cs="汉仪中黑简"/>
        <w:color w:val="FF0000"/>
        <w:sz w:val="17"/>
        <w:szCs w:val="17"/>
      </w:rPr>
      <w:t>内部讲义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2025-07-01T14:43:44Z</dcterms:created>
  <dc:creator>cuplh</dc:creator>
  <cp:lastModifiedBy>韩富鹏</cp:lastModifiedBy>
  <dcterms:modified xsi:type="dcterms:W3CDTF">2025-07-01T15:05:17Z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eyJoZGlkIjoiMWFjYzQzMDc3NjcyYmQ4ODllY2M1ZTlhMDk0YzI1ZDQiLCJ1c2VySWQiOiI2MjgyMjQxMTMifQ==</vt:lpwstr>
  </property>
  <property fmtid="{D5CDD505-2E9C-101B-9397-08002B2CF9AE}" pid="4" name="ICV">
    <vt:lpwstr>B26539EB75474CB0AC99D71B6EEE5816_12</vt:lpwstr>
  </property>
</Properties>
</file>