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FDB99D3">
      <w:pPr>
        <w:pStyle w:val="style1"/>
        <w:spacing w:lineRule="exact" w:line="400"/>
        <w:jc w:val="center"/>
        <w:rPr>
          <w:rFonts w:hint="eastAsia"/>
          <w:sz w:val="36"/>
          <w:szCs w:val="36"/>
        </w:rPr>
      </w:pPr>
      <w:bookmarkStart w:id="0" w:name="_Toc4118"/>
      <w:r>
        <w:rPr>
          <w:rFonts w:hint="eastAsia"/>
          <w:sz w:val="36"/>
          <w:szCs w:val="36"/>
        </w:rPr>
        <w:t>考点</w:t>
      </w:r>
      <w:r>
        <w:rPr>
          <w:sz w:val="36"/>
          <w:szCs w:val="36"/>
        </w:rPr>
        <w:t>3</w:t>
      </w:r>
      <w:r>
        <w:rPr>
          <w:rFonts w:hint="eastAsia"/>
          <w:sz w:val="36"/>
          <w:szCs w:val="36"/>
        </w:rPr>
        <w:t xml:space="preserve">  权利能力和行为能力</w:t>
      </w:r>
      <w:bookmarkEnd w:id="0"/>
      <w:r>
        <w:rPr>
          <w:rFonts w:hint="eastAsia"/>
          <w:sz w:val="36"/>
          <w:szCs w:val="36"/>
        </w:rPr>
        <w:t>（经常居所地）</w:t>
      </w:r>
    </w:p>
    <w:p w14:paraId="37D2C8FC">
      <w:pPr>
        <w:pStyle w:val="style0"/>
        <w:numPr>
          <w:ilvl w:val="0"/>
          <w:numId w:val="0"/>
        </w:numPr>
        <w:spacing w:lineRule="exact" w:line="400"/>
        <w:jc w:val="center"/>
        <w:rPr>
          <w:rFonts w:hint="eastAsia"/>
          <w:sz w:val="36"/>
          <w:szCs w:val="36"/>
        </w:rPr>
      </w:pPr>
      <w:r>
        <w:rPr>
          <w:rFonts w:hint="eastAsia"/>
          <w:sz w:val="36"/>
          <w:szCs w:val="36"/>
          <w:lang w:eastAsia="zh-CN"/>
        </w:rPr>
        <w:t>（</w:t>
      </w:r>
      <w:r>
        <w:rPr>
          <w:rFonts w:hint="default"/>
          <w:sz w:val="36"/>
          <w:szCs w:val="36"/>
          <w:lang w:val="en-US" w:eastAsia="zh-CN"/>
        </w:rPr>
        <w:t>19:30-20:15</w:t>
      </w:r>
      <w:r>
        <w:rPr>
          <w:rFonts w:hint="eastAsia"/>
          <w:sz w:val="36"/>
          <w:szCs w:val="36"/>
          <w:lang w:eastAsia="zh-CN"/>
        </w:rPr>
        <w:t>）</w:t>
      </w:r>
    </w:p>
    <w:p w14:paraId="56A9210C">
      <w:pPr>
        <w:pStyle w:val="style0"/>
        <w:spacing w:lineRule="exact" w:line="400"/>
        <w:ind w:firstLine="420"/>
        <w:outlineLvl w:val="0"/>
        <w:rPr>
          <w:rFonts w:ascii="等线" w:hAnsi="等线" w:hint="eastAsia"/>
          <w:b/>
        </w:rPr>
      </w:pPr>
      <w:r>
        <w:rPr>
          <w:rFonts w:ascii="等线" w:hAnsi="等线" w:hint="eastAsia"/>
          <w:b/>
        </w:rPr>
        <w:t>1.</w:t>
      </w:r>
      <w:r>
        <w:rPr>
          <w:rFonts w:ascii="等线" w:hAnsi="等线" w:hint="eastAsia"/>
          <w:b/>
        </w:rPr>
        <w:t>自然人权利能力</w:t>
      </w:r>
      <w:r>
        <w:rPr>
          <w:rFonts w:ascii="等线" w:hAnsi="等线" w:hint="eastAsia"/>
          <w:b/>
        </w:rPr>
        <w:t>和行为能力</w:t>
      </w:r>
      <w:r>
        <w:rPr>
          <w:rFonts w:ascii="等线" w:hAnsi="等线" w:hint="eastAsia"/>
          <w:b/>
        </w:rPr>
        <w:t>的法律适用</w:t>
      </w:r>
    </w:p>
    <w:p w14:paraId="14F377AD">
      <w:pPr>
        <w:pStyle w:val="style0"/>
        <w:spacing w:lineRule="exact" w:line="400"/>
        <w:ind w:firstLine="420" w:firstLineChars="200"/>
        <w:rPr>
          <w:rFonts w:ascii="等线" w:cs="仿宋" w:hAnsi="等线" w:hint="eastAsia"/>
          <w:bCs/>
        </w:rPr>
      </w:pPr>
      <w:r>
        <w:rPr>
          <w:rFonts w:ascii="等线" w:cs="仿宋" w:hAnsi="等线" w:hint="eastAsia"/>
          <w:bCs/>
        </w:rPr>
        <w:t>（</w:t>
      </w:r>
      <w:r>
        <w:rPr>
          <w:rFonts w:ascii="等线" w:cs="仿宋" w:hAnsi="等线" w:hint="eastAsia"/>
          <w:bCs/>
        </w:rPr>
        <w:t>1</w:t>
      </w:r>
      <w:r>
        <w:rPr>
          <w:rFonts w:ascii="等线" w:cs="仿宋" w:hAnsi="等线" w:hint="eastAsia"/>
          <w:bCs/>
        </w:rPr>
        <w:t>）</w:t>
      </w:r>
      <w:r>
        <w:rPr>
          <w:rFonts w:ascii="等线" w:cs="仿宋" w:hAnsi="等线" w:hint="eastAsia"/>
          <w:bCs/>
        </w:rPr>
        <w:t>自然人的民事权利能力</w:t>
      </w:r>
      <w:r>
        <w:rPr>
          <w:rFonts w:ascii="等线" w:cs="仿宋" w:hAnsi="等线" w:hint="eastAsia"/>
          <w:bCs/>
        </w:rPr>
        <w:t>；</w:t>
      </w:r>
      <w:r>
        <w:rPr>
          <w:rFonts w:ascii="等线" w:cs="仿宋" w:hAnsi="等线" w:hint="eastAsia"/>
          <w:bCs/>
        </w:rPr>
        <w:t>自然人的民事行为能力</w:t>
      </w:r>
      <w:r>
        <w:rPr>
          <w:rFonts w:ascii="等线" w:cs="仿宋" w:hAnsi="等线" w:hint="eastAsia"/>
          <w:bCs/>
        </w:rPr>
        <w:t>；</w:t>
      </w:r>
      <w:r>
        <w:rPr>
          <w:rFonts w:ascii="等线" w:cs="仿宋" w:hAnsi="等线" w:hint="eastAsia"/>
          <w:bCs/>
        </w:rPr>
        <w:t>人格权的内容</w:t>
      </w:r>
      <w:r>
        <w:rPr>
          <w:rFonts w:ascii="等线" w:cs="仿宋" w:hAnsi="等线" w:hint="eastAsia"/>
          <w:bCs/>
        </w:rPr>
        <w:t>；</w:t>
      </w:r>
      <w:r>
        <w:rPr>
          <w:rFonts w:ascii="等线" w:cs="仿宋" w:hAnsi="等线" w:hint="eastAsia"/>
          <w:bCs/>
        </w:rPr>
        <w:t>宣告失踪或者宣告死亡，适用自然人</w:t>
      </w:r>
      <w:r>
        <w:rPr>
          <w:rFonts w:ascii="等线" w:cs="仿宋" w:hAnsi="等线" w:hint="eastAsia"/>
          <w:b/>
          <w:color w:val="ff0000"/>
          <w:u w:val="single"/>
        </w:rPr>
        <w:t>经常居所地</w:t>
      </w:r>
      <w:r>
        <w:rPr>
          <w:rFonts w:ascii="等线" w:cs="仿宋" w:hAnsi="等线" w:hint="eastAsia"/>
          <w:bCs/>
        </w:rPr>
        <w:t>法律。</w:t>
      </w:r>
    </w:p>
    <w:p w14:paraId="1D25347D">
      <w:pPr>
        <w:pStyle w:val="style0"/>
        <w:spacing w:lineRule="exact" w:line="400"/>
        <w:ind w:firstLine="420" w:firstLineChars="200"/>
        <w:rPr>
          <w:rFonts w:hint="eastAsia"/>
          <w:bCs/>
        </w:rPr>
      </w:pPr>
      <w:r>
        <w:rPr>
          <w:rFonts w:ascii="等线" w:cs="仿宋" w:hAnsi="等线" w:hint="eastAsia"/>
          <w:bCs/>
        </w:rPr>
        <w:t>行为能力例外：</w:t>
      </w:r>
      <w:r>
        <w:rPr>
          <w:rFonts w:hint="eastAsia"/>
        </w:rPr>
        <w:t>经常居住地无，行为地有，适用</w:t>
      </w:r>
      <w:r>
        <w:rPr>
          <w:rFonts w:hint="eastAsia"/>
          <w:b/>
          <w:bCs/>
          <w:color w:val="ff0000"/>
          <w:u w:val="single"/>
        </w:rPr>
        <w:t>行为地</w:t>
      </w:r>
      <w:r>
        <w:rPr>
          <w:rFonts w:ascii="等线" w:cs="仿宋" w:hAnsi="等线" w:hint="eastAsia"/>
          <w:bCs/>
        </w:rPr>
        <w:t>，但涉及婚姻家庭、继承的除外。</w:t>
      </w:r>
    </w:p>
    <w:p w14:paraId="40BB84D6">
      <w:pPr>
        <w:pStyle w:val="style0"/>
        <w:spacing w:lineRule="exact" w:line="400"/>
        <w:ind w:firstLine="420" w:firstLineChars="200"/>
        <w:rPr>
          <w:rFonts w:ascii="等线" w:cs="仿宋" w:hAnsi="等线" w:hint="eastAsia"/>
          <w:bCs/>
        </w:rPr>
      </w:pPr>
      <w:r>
        <w:rPr>
          <w:rFonts w:ascii="等线" w:cs="仿宋" w:hAnsi="等线" w:hint="eastAsia"/>
          <w:bCs/>
        </w:rPr>
        <w:t>（</w:t>
      </w:r>
      <w:r>
        <w:rPr>
          <w:rFonts w:ascii="等线" w:cs="仿宋" w:hAnsi="等线" w:hint="eastAsia"/>
          <w:bCs/>
        </w:rPr>
        <w:t>2</w:t>
      </w:r>
      <w:r>
        <w:rPr>
          <w:rFonts w:ascii="等线" w:cs="仿宋" w:hAnsi="等线" w:hint="eastAsia"/>
          <w:bCs/>
        </w:rPr>
        <w:t>）</w:t>
      </w:r>
      <w:r>
        <w:rPr>
          <w:rFonts w:ascii="等线" w:cs="仿宋" w:hAnsi="等线" w:hint="eastAsia"/>
          <w:bCs/>
        </w:rPr>
        <w:t>对于自然人经常居所地的确定，自然人在涉外民事关系产生或者变更、终止时已经连续居住</w:t>
      </w:r>
      <w:r>
        <w:rPr>
          <w:rFonts w:ascii="等线" w:cs="仿宋" w:hAnsi="等线" w:hint="eastAsia"/>
          <w:b/>
          <w:color w:val="ff0000"/>
          <w:u w:val="single"/>
        </w:rPr>
        <w:t>一年以上且作为其生活中心的地方</w:t>
      </w:r>
      <w:r>
        <w:rPr>
          <w:rFonts w:ascii="等线" w:cs="仿宋" w:hAnsi="等线" w:hint="eastAsia"/>
          <w:bCs/>
        </w:rPr>
        <w:t>，人民法院可以认定为涉外民事关系法律适用</w:t>
      </w:r>
      <w:r>
        <w:rPr/>
        <w:fldChar w:fldCharType="begin"/>
      </w:r>
      <w:r>
        <w:instrText xml:space="preserve"> HYPERLINK "http://www.chinalawedu.com/falvfagui/" \t "_blank" \o "法规" </w:instrText>
      </w:r>
      <w:r>
        <w:rPr/>
        <w:fldChar w:fldCharType="separate"/>
      </w:r>
      <w:r>
        <w:rPr>
          <w:rFonts w:ascii="等线" w:cs="仿宋" w:hAnsi="等线" w:hint="eastAsia"/>
          <w:bCs/>
        </w:rPr>
        <w:t>法规</w:t>
      </w:r>
      <w:r>
        <w:rPr/>
        <w:fldChar w:fldCharType="end"/>
      </w:r>
      <w:r>
        <w:rPr>
          <w:rFonts w:ascii="等线" w:cs="仿宋" w:hAnsi="等线" w:hint="eastAsia"/>
          <w:bCs/>
        </w:rPr>
        <w:t>定的自然人的经常居所地，但</w:t>
      </w:r>
      <w:r>
        <w:rPr>
          <w:rFonts w:ascii="等线" w:cs="仿宋" w:hAnsi="等线" w:hint="eastAsia"/>
          <w:b/>
          <w:color w:val="ff0000"/>
          <w:u w:val="single"/>
        </w:rPr>
        <w:t>就医、劳务派遣、公务等情形除外</w:t>
      </w:r>
      <w:r>
        <w:rPr>
          <w:rFonts w:ascii="等线" w:cs="仿宋" w:hAnsi="等线" w:hint="eastAsia"/>
          <w:bCs/>
        </w:rPr>
        <w:t>。”</w:t>
      </w:r>
    </w:p>
    <w:p w14:paraId="74E3CA13">
      <w:pPr>
        <w:pStyle w:val="style0"/>
        <w:spacing w:lineRule="exact" w:line="400"/>
        <w:ind w:firstLine="420"/>
        <w:outlineLvl w:val="0"/>
        <w:rPr>
          <w:rFonts w:ascii="等线" w:hAnsi="等线" w:hint="eastAsia"/>
          <w:b/>
        </w:rPr>
      </w:pPr>
      <w:r>
        <w:rPr>
          <w:rFonts w:ascii="等线" w:hAnsi="等线" w:hint="eastAsia"/>
          <w:b/>
        </w:rPr>
        <w:t>2.</w:t>
      </w:r>
      <w:r>
        <w:rPr>
          <w:rFonts w:ascii="等线" w:hAnsi="等线" w:hint="eastAsia"/>
          <w:b/>
        </w:rPr>
        <w:t>法人权利能力和行为能力的法律适用</w:t>
      </w:r>
    </w:p>
    <w:p w14:paraId="7267C17A">
      <w:pPr>
        <w:pStyle w:val="style0"/>
        <w:spacing w:lineRule="exact" w:line="400"/>
        <w:ind w:firstLine="420" w:firstLineChars="200"/>
        <w:rPr>
          <w:rFonts w:ascii="等线" w:cs="仿宋" w:hAnsi="等线" w:hint="eastAsia"/>
          <w:bCs/>
        </w:rPr>
      </w:pPr>
      <w:r>
        <w:rPr>
          <w:rFonts w:ascii="等线" w:cs="仿宋" w:hAnsi="等线" w:hint="eastAsia"/>
          <w:bCs/>
        </w:rPr>
        <w:t>法人及其分支机构的</w:t>
      </w:r>
      <w:r>
        <w:rPr>
          <w:rFonts w:ascii="等线" w:cs="仿宋" w:hAnsi="等线" w:hint="eastAsia"/>
          <w:b/>
          <w:color w:val="ff0000"/>
          <w:u w:val="single"/>
        </w:rPr>
        <w:t>民事权利能力、民事行为能力、组织机构、股东权利义务</w:t>
      </w:r>
      <w:r>
        <w:rPr>
          <w:rFonts w:ascii="等线" w:cs="仿宋" w:hAnsi="等线" w:hint="eastAsia"/>
          <w:bCs/>
        </w:rPr>
        <w:t>等事项，适用登记地法律。法人的主营业地与登记地不一致的，可以适用主营业地法律。</w:t>
      </w:r>
    </w:p>
    <w:bookmarkStart w:id="1" w:name="_Toc93677724"/>
    <w:p w14:paraId="1CA0E9C0">
      <w:pPr>
        <w:pStyle w:val="style0"/>
        <w:keepNext/>
        <w:keepLines/>
        <w:spacing w:before="340" w:after="330" w:lineRule="exact" w:line="400"/>
        <w:jc w:val="center"/>
        <w:outlineLvl w:val="0"/>
        <w:rPr>
          <w:rFonts w:hint="eastAsia"/>
          <w:b/>
          <w:bCs/>
          <w:color w:val="000000"/>
          <w:kern w:val="44"/>
          <w:sz w:val="36"/>
          <w:szCs w:val="36"/>
        </w:rPr>
      </w:pPr>
      <w:r>
        <w:rPr>
          <w:rFonts w:hint="eastAsia"/>
          <w:b/>
          <w:bCs/>
          <w:color w:val="000000"/>
          <w:kern w:val="44"/>
          <w:sz w:val="36"/>
          <w:szCs w:val="36"/>
        </w:rPr>
        <w:t>考点</w:t>
      </w:r>
      <w:r>
        <w:rPr>
          <w:b/>
          <w:bCs/>
          <w:color w:val="000000"/>
          <w:kern w:val="44"/>
          <w:sz w:val="36"/>
          <w:szCs w:val="36"/>
        </w:rPr>
        <w:t>4</w:t>
      </w:r>
      <w:r>
        <w:rPr>
          <w:rFonts w:hint="eastAsia"/>
          <w:b/>
          <w:bCs/>
          <w:color w:val="000000"/>
          <w:kern w:val="44"/>
          <w:sz w:val="36"/>
          <w:szCs w:val="36"/>
        </w:rPr>
        <w:t xml:space="preserve">  </w:t>
      </w:r>
      <w:r>
        <w:rPr>
          <w:b/>
          <w:bCs/>
          <w:color w:val="000000"/>
          <w:kern w:val="44"/>
          <w:sz w:val="36"/>
          <w:szCs w:val="36"/>
        </w:rPr>
        <w:t>物权关系的法律适用</w:t>
      </w:r>
      <w:bookmarkEnd w:id="1"/>
      <w:r>
        <w:rPr>
          <w:rFonts w:hint="eastAsia"/>
          <w:b/>
          <w:bCs/>
          <w:color w:val="000000"/>
          <w:kern w:val="44"/>
          <w:sz w:val="36"/>
          <w:szCs w:val="36"/>
          <w:lang w:eastAsia="zh-CN"/>
        </w:rPr>
        <w:t>（</w:t>
      </w:r>
      <w:r>
        <w:rPr>
          <w:rFonts w:hint="default"/>
          <w:b/>
          <w:bCs/>
          <w:color w:val="000000"/>
          <w:kern w:val="44"/>
          <w:sz w:val="36"/>
          <w:szCs w:val="36"/>
          <w:lang w:val="en-US" w:eastAsia="zh-CN"/>
        </w:rPr>
        <w:t>20:15-21:00</w:t>
      </w:r>
      <w:r>
        <w:rPr>
          <w:rFonts w:hint="eastAsia"/>
          <w:b/>
          <w:bCs/>
          <w:color w:val="000000"/>
          <w:kern w:val="44"/>
          <w:sz w:val="36"/>
          <w:szCs w:val="36"/>
          <w:lang w:eastAsia="zh-CN"/>
        </w:rPr>
        <w:t>）</w:t>
      </w:r>
    </w:p>
    <w:p w14:paraId="124ED7AB">
      <w:pPr>
        <w:pStyle w:val="style179"/>
        <w:numPr>
          <w:ilvl w:val="0"/>
          <w:numId w:val="1"/>
        </w:numPr>
        <w:spacing w:lineRule="exact" w:line="400"/>
        <w:ind w:firstLineChars="0"/>
        <w:rPr>
          <w:rFonts w:ascii="宋体" w:eastAsia="宋体" w:hAnsi="宋体" w:hint="eastAsia"/>
          <w:b/>
          <w:bCs/>
          <w:szCs w:val="21"/>
        </w:rPr>
      </w:pPr>
      <w:r>
        <w:rPr>
          <w:rFonts w:ascii="宋体" w:eastAsia="宋体" w:hAnsi="宋体" w:hint="eastAsia"/>
          <w:b/>
          <w:bCs/>
          <w:szCs w:val="21"/>
        </w:rPr>
        <w:t>不动产物权适用</w:t>
      </w:r>
      <w:r>
        <w:rPr>
          <w:rFonts w:ascii="宋体" w:eastAsia="宋体" w:hAnsi="宋体"/>
          <w:b/>
          <w:bCs/>
          <w:color w:val="000000"/>
          <w:szCs w:val="21"/>
          <w:lang w:val="zh-CN" w:bidi="zh-CN"/>
        </w:rPr>
        <w:t>不动产所在地法</w:t>
      </w:r>
    </w:p>
    <w:p w14:paraId="72174EC3">
      <w:pPr>
        <w:pStyle w:val="style179"/>
        <w:numPr>
          <w:ilvl w:val="0"/>
          <w:numId w:val="1"/>
        </w:numPr>
        <w:spacing w:lineRule="exact" w:line="400"/>
        <w:ind w:firstLineChars="0"/>
        <w:rPr>
          <w:rFonts w:ascii="宋体" w:eastAsia="宋体" w:hAnsi="宋体" w:hint="eastAsia"/>
          <w:b/>
          <w:bCs/>
          <w:szCs w:val="21"/>
        </w:rPr>
      </w:pPr>
      <w:r>
        <w:rPr>
          <w:noProof/>
          <w:sz w:val="32"/>
          <w:lang w:val="zh-CN" w:bidi="zh-CN"/>
        </w:rPr>
        <mc:AlternateContent>
          <mc:Choice Requires="wpg">
            <w:drawing>
              <wp:anchor distT="0" distB="0" distL="0" distR="0" simplePos="false" relativeHeight="2" behindDoc="false" locked="false" layoutInCell="true" allowOverlap="true">
                <wp:simplePos x="0" y="0"/>
                <wp:positionH relativeFrom="column">
                  <wp:posOffset>0</wp:posOffset>
                </wp:positionH>
                <wp:positionV relativeFrom="paragraph">
                  <wp:posOffset>252730</wp:posOffset>
                </wp:positionV>
                <wp:extent cx="3856354" cy="977900"/>
                <wp:effectExtent l="0" t="0" r="0" b="0"/>
                <wp:wrapNone/>
                <wp:docPr id="1026" name="组合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856354" cy="977900"/>
                          <a:chOff x="537" y="3265"/>
                          <a:chExt cx="6073" cy="1700"/>
                        </a:xfrm>
                      </wpg:grpSpPr>
                      <wps:wsp>
                        <wps:cNvSpPr/>
                        <wps:spPr>
                          <a:xfrm rot="0">
                            <a:off x="1647" y="3265"/>
                            <a:ext cx="4543" cy="871"/>
                          </a:xfrm>
                          <a:prstGeom prst="flowChartProcess"/>
                          <a:ln>
                            <a:noFill/>
                          </a:ln>
                        </wps:spPr>
                        <wps:txbx id="1027">
                          <w:txbxContent>
                            <w:p w14:paraId="5D408A94">
                              <w:pPr>
                                <w:pStyle w:val="style0"/>
                                <w:spacing w:lineRule="exact" w:line="280"/>
                                <w:jc w:val="left"/>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1.协议选择</w:t>
                              </w:r>
                            </w:p>
                            <w:p w14:paraId="1011293C">
                              <w:pPr>
                                <w:pStyle w:val="style0"/>
                                <w:spacing w:lineRule="exact" w:line="280"/>
                                <w:jc w:val="left"/>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2.未选择：法律事实发生时动产所在地法</w:t>
                              </w:r>
                            </w:p>
                          </w:txbxContent>
                        </wps:txbx>
                        <wps:bodyPr upright="true">
                          <a:prstTxWarp prst="textNoShape"/>
                        </wps:bodyPr>
                      </wps:wsp>
                      <wps:wsp>
                        <wps:cNvSpPr/>
                        <wps:spPr>
                          <a:xfrm rot="0">
                            <a:off x="537" y="3400"/>
                            <a:ext cx="1499" cy="541"/>
                          </a:xfrm>
                          <a:prstGeom prst="flowChartProcess"/>
                          <a:ln>
                            <a:noFill/>
                          </a:ln>
                        </wps:spPr>
                        <wps:txbx id="1028">
                          <w:txbxContent>
                            <w:p w14:paraId="7D6791A0">
                              <w:pPr>
                                <w:pStyle w:val="style0"/>
                                <w:spacing w:lineRule="exact" w:line="280"/>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一般动产</w:t>
                              </w:r>
                            </w:p>
                          </w:txbxContent>
                        </wps:txbx>
                        <wps:bodyPr upright="true">
                          <a:prstTxWarp prst="textNoShape"/>
                        </wps:bodyPr>
                      </wps:wsp>
                      <wps:wsp>
                        <wps:cNvSpPr/>
                        <wps:spPr>
                          <a:xfrm rot="0">
                            <a:off x="1595" y="3348"/>
                            <a:ext cx="136" cy="578"/>
                          </a:xfrm>
                          <a:prstGeom prst="leftBrace"/>
                          <a:ln cmpd="sng" cap="flat" w="6350">
                            <a:solidFill>
                              <a:srgbClr val="ff0000"/>
                            </a:solidFill>
                            <a:prstDash val="solid"/>
                            <a:miter/>
                            <a:headEnd len="med" w="med" type="none"/>
                            <a:tailEnd len="med" w="med" type="none"/>
                          </a:ln>
                        </wps:spPr>
                        <wps:bodyPr>
                          <a:prstTxWarp prst="textNoShape"/>
                        </wps:bodyPr>
                      </wps:wsp>
                      <wps:wsp>
                        <wps:cNvSpPr/>
                        <wps:spPr>
                          <a:xfrm rot="0">
                            <a:off x="2067" y="4225"/>
                            <a:ext cx="4543" cy="740"/>
                          </a:xfrm>
                          <a:prstGeom prst="flowChartProcess"/>
                          <a:ln>
                            <a:noFill/>
                          </a:ln>
                        </wps:spPr>
                        <wps:txbx id="1030">
                          <w:txbxContent>
                            <w:p w14:paraId="094A9520">
                              <w:pPr>
                                <w:pStyle w:val="style0"/>
                                <w:spacing w:lineRule="exact" w:line="280"/>
                                <w:jc w:val="left"/>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1.协议选择</w:t>
                              </w:r>
                            </w:p>
                            <w:p w14:paraId="0D47929E">
                              <w:pPr>
                                <w:pStyle w:val="style0"/>
                                <w:spacing w:lineRule="exact" w:line="280"/>
                                <w:jc w:val="left"/>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2.未选择：运输目的地法</w:t>
                              </w:r>
                            </w:p>
                          </w:txbxContent>
                        </wps:txbx>
                        <wps:bodyPr upright="true">
                          <a:prstTxWarp prst="textNoShape"/>
                        </wps:bodyPr>
                      </wps:wsp>
                      <wps:wsp>
                        <wps:cNvSpPr/>
                        <wps:spPr>
                          <a:xfrm rot="0">
                            <a:off x="537" y="4360"/>
                            <a:ext cx="1798" cy="541"/>
                          </a:xfrm>
                          <a:prstGeom prst="flowChartProcess"/>
                          <a:ln>
                            <a:noFill/>
                          </a:ln>
                        </wps:spPr>
                        <wps:txbx id="1031">
                          <w:txbxContent>
                            <w:p w14:paraId="0DD06E66">
                              <w:pPr>
                                <w:pStyle w:val="style0"/>
                                <w:spacing w:lineRule="exact" w:line="280"/>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运输中的动产</w:t>
                              </w:r>
                            </w:p>
                          </w:txbxContent>
                        </wps:txbx>
                        <wps:bodyPr upright="true">
                          <a:prstTxWarp prst="textNoShape"/>
                        </wps:bodyPr>
                      </wps:wsp>
                      <wps:wsp>
                        <wps:cNvSpPr/>
                        <wps:spPr>
                          <a:xfrm rot="0">
                            <a:off x="2015" y="4308"/>
                            <a:ext cx="136" cy="578"/>
                          </a:xfrm>
                          <a:prstGeom prst="leftBrace"/>
                          <a:ln cmpd="sng" cap="flat" w="6350">
                            <a:solidFill>
                              <a:srgbClr val="ff0000"/>
                            </a:solidFill>
                            <a:prstDash val="solid"/>
                            <a:miter/>
                            <a:headEnd len="med" w="med" type="none"/>
                            <a:tailEnd len="med" w="med" type="none"/>
                          </a:ln>
                        </wps:spPr>
                        <wps:bodyPr>
                          <a:prstTxWarp prst="textNoShape"/>
                        </wps:bodyPr>
                      </wps:wsp>
                    </wpg:wgp>
                  </a:graphicData>
                </a:graphic>
                <wp14:sizeRelV relativeFrom="margin">
                  <wp14:pctHeight>0</wp14:pctHeight>
                </wp14:sizeRelV>
              </wp:anchor>
            </w:drawing>
          </mc:Choice>
          <mc:Fallback>
            <w:pict>
              <v:group id="1026" filled="f" stroked="f" style="position:absolute;margin-left:0.0pt;margin-top:19.9pt;width:303.65pt;height:77.0pt;z-index:2;mso-position-horizontal-relative:text;mso-position-vertical-relative:text;mso-height-percent:0;mso-width-relative:page;mso-height-relative:margin;mso-wrap-distance-left:0.0pt;mso-wrap-distance-right:0.0pt;visibility:visible;" coordsize="6073,1700" coordorigin="537,3265">
                <v:shapetype id="_x0000_t109" coordsize="21600,21600" o:spt="109" path="m,l,21600r21600,l21600,xe">
                  <v:stroke joinstyle="miter"/>
                  <v:path gradientshapeok="t" o:connecttype="rect"/>
                </v:shapetype>
                <v:shape id="1027" type="#_x0000_t109" filled="f" stroked="f" style="position:absolute;left:1647;top:3265;width:4543;height:871;z-index:2;mso-position-horizontal-relative:page;mso-position-vertical-relative:page;mso-width-relative:page;mso-height-relative:page;visibility:visible;">
                  <v:stroke on="f"/>
                  <v:fill/>
                  <v:textbox>
                    <w:txbxContent>
                      <w:p w14:paraId="5D408A94">
                        <w:pPr>
                          <w:pStyle w:val="style0"/>
                          <w:spacing w:lineRule="exact" w:line="280"/>
                          <w:jc w:val="left"/>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1.协议选择</w:t>
                        </w:r>
                      </w:p>
                      <w:p w14:paraId="1011293C">
                        <w:pPr>
                          <w:pStyle w:val="style0"/>
                          <w:spacing w:lineRule="exact" w:line="280"/>
                          <w:jc w:val="left"/>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2.未选择：法律事实发生时动产所在地法</w:t>
                        </w:r>
                      </w:p>
                    </w:txbxContent>
                  </v:textbox>
                </v:shape>
                <v:shape id="1028" type="#_x0000_t109" filled="f" stroked="f" style="position:absolute;left:537;top:3400;width:1499;height:541;z-index:3;mso-position-horizontal-relative:page;mso-position-vertical-relative:page;mso-width-relative:page;mso-height-relative:page;visibility:visible;">
                  <v:stroke on="f"/>
                  <v:fill/>
                  <v:textbox>
                    <w:txbxContent>
                      <w:p w14:paraId="7D6791A0">
                        <w:pPr>
                          <w:pStyle w:val="style0"/>
                          <w:spacing w:lineRule="exact" w:line="280"/>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一般动产</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029" type="#_x0000_t87" adj="423,10800," style="position:absolute;left:1595;top:3348;width:136;height:578;z-index:4;mso-position-horizontal-relative:page;mso-position-vertical-relative:page;mso-width-relative:page;mso-height-relative:page;visibility:visible;">
                  <v:stroke joinstyle="miter" color="red" weight="0.5pt"/>
                  <v:fill/>
                </v:shape>
                <v:shape id="1030" type="#_x0000_t109" filled="f" stroked="f" style="position:absolute;left:2067;top:4225;width:4543;height:740;z-index:5;mso-position-horizontal-relative:page;mso-position-vertical-relative:page;mso-width-relative:page;mso-height-relative:page;visibility:visible;">
                  <v:stroke on="f"/>
                  <v:fill/>
                  <v:textbox>
                    <w:txbxContent>
                      <w:p w14:paraId="094A9520">
                        <w:pPr>
                          <w:pStyle w:val="style0"/>
                          <w:spacing w:lineRule="exact" w:line="280"/>
                          <w:jc w:val="left"/>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1.协议选择</w:t>
                        </w:r>
                      </w:p>
                      <w:p w14:paraId="0D47929E">
                        <w:pPr>
                          <w:pStyle w:val="style0"/>
                          <w:spacing w:lineRule="exact" w:line="280"/>
                          <w:jc w:val="left"/>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2.未选择：运输目的地法</w:t>
                        </w:r>
                      </w:p>
                    </w:txbxContent>
                  </v:textbox>
                </v:shape>
                <v:shape id="1031" type="#_x0000_t109" filled="f" stroked="f" style="position:absolute;left:537;top:4360;width:1798;height:541;z-index:6;mso-position-horizontal-relative:page;mso-position-vertical-relative:page;mso-width-relative:page;mso-height-relative:page;visibility:visible;">
                  <v:stroke on="f"/>
                  <v:fill/>
                  <v:textbox>
                    <w:txbxContent>
                      <w:p w14:paraId="0DD06E66">
                        <w:pPr>
                          <w:pStyle w:val="style0"/>
                          <w:spacing w:lineRule="exact" w:line="280"/>
                          <w:rPr>
                            <w:rFonts w:ascii="汉仪书宋一简" w:cs="汉仪书宋一简" w:eastAsia="汉仪书宋一简" w:hAnsi="汉仪书宋一简" w:hint="eastAsia"/>
                            <w:bCs/>
                            <w:sz w:val="20"/>
                            <w:szCs w:val="20"/>
                          </w:rPr>
                        </w:pPr>
                        <w:r>
                          <w:rPr>
                            <w:rFonts w:ascii="汉仪书宋一简" w:cs="汉仪书宋一简" w:eastAsia="汉仪书宋一简" w:hAnsi="汉仪书宋一简" w:hint="eastAsia"/>
                            <w:bCs/>
                            <w:sz w:val="20"/>
                            <w:szCs w:val="20"/>
                          </w:rPr>
                          <w:t>运输中的动产</w:t>
                        </w:r>
                      </w:p>
                    </w:txbxContent>
                  </v:textbox>
                </v:shape>
                <v:shape id="1032" type="#_x0000_t87" adj="423,10800," style="position:absolute;left:2015;top:4308;width:136;height:578;z-index:7;mso-position-horizontal-relative:page;mso-position-vertical-relative:page;mso-width-relative:page;mso-height-relative:page;visibility:visible;">
                  <v:stroke joinstyle="miter" color="red" weight="0.5pt"/>
                  <v:fill/>
                </v:shape>
                <v:fill/>
              </v:group>
            </w:pict>
          </mc:Fallback>
        </mc:AlternateContent>
      </w:r>
      <w:r>
        <w:rPr>
          <w:rFonts w:ascii="宋体" w:eastAsia="宋体" w:hAnsi="宋体"/>
          <w:b/>
          <w:bCs/>
          <w:color w:val="000000"/>
          <w:szCs w:val="21"/>
          <w:lang w:val="zh-CN" w:bidi="zh-CN"/>
        </w:rPr>
        <w:t>动产物权</w:t>
      </w:r>
    </w:p>
    <w:p w14:paraId="7A4138DF">
      <w:pPr>
        <w:pStyle w:val="style0"/>
        <w:spacing w:lineRule="exact" w:line="400"/>
        <w:rPr>
          <w:rFonts w:hint="eastAsia"/>
        </w:rPr>
      </w:pPr>
    </w:p>
    <w:p w14:paraId="59E8E59C">
      <w:pPr>
        <w:pStyle w:val="style0"/>
        <w:spacing w:before="4" w:lineRule="exact" w:line="400"/>
        <w:rPr>
          <w:rFonts w:hint="eastAsia"/>
          <w:color w:val="000000"/>
          <w:sz w:val="7"/>
          <w:lang w:val="zh-CN" w:bidi="zh-CN"/>
        </w:rPr>
      </w:pPr>
    </w:p>
    <w:bookmarkStart w:id="2" w:name="_Toc12866"/>
    <w:p w14:paraId="04D1AEFC">
      <w:pPr>
        <w:pStyle w:val="style1"/>
        <w:spacing w:lineRule="exact" w:line="400"/>
        <w:rPr>
          <w:rFonts w:hint="eastAsia"/>
          <w:sz w:val="36"/>
          <w:szCs w:val="36"/>
        </w:rPr>
      </w:pPr>
    </w:p>
    <w:p w14:paraId="0544A9D6">
      <w:pPr>
        <w:pStyle w:val="style0"/>
        <w:spacing w:lineRule="exact" w:line="400"/>
        <w:rPr>
          <w:rFonts w:hint="eastAsia"/>
          <w:lang w:bidi="zh-CN"/>
        </w:rPr>
      </w:pPr>
      <w:r>
        <w:rPr>
          <w:rFonts w:hint="eastAsia"/>
          <w:b/>
          <w:bCs/>
        </w:rPr>
        <w:t>3.</w:t>
      </w:r>
      <w:r>
        <w:rPr>
          <w:rFonts w:ascii="汉仪书宋一简" w:eastAsia="汉仪书宋一简" w:hint="eastAsia"/>
          <w:sz w:val="20"/>
          <w:szCs w:val="20"/>
          <w:lang w:val="zh-CN" w:bidi="zh-CN"/>
        </w:rPr>
        <w:t xml:space="preserve"> </w:t>
      </w:r>
      <w:r>
        <w:rPr>
          <w:rFonts w:hint="eastAsia"/>
          <w:b/>
          <w:bCs/>
          <w:lang w:bidi="zh-CN"/>
        </w:rPr>
        <w:t>有价证券</w:t>
      </w:r>
      <w:r>
        <w:rPr>
          <w:rFonts w:hint="eastAsia"/>
          <w:b/>
          <w:bCs/>
          <w:lang w:bidi="zh-CN"/>
        </w:rPr>
        <w:t>：</w:t>
      </w:r>
      <w:r>
        <w:rPr>
          <w:rFonts w:hint="eastAsia"/>
          <w:lang w:bidi="zh-CN"/>
        </w:rPr>
        <w:t>有价证券权利实现地法律或</w:t>
      </w:r>
      <w:r>
        <w:rPr>
          <w:rFonts w:hint="eastAsia"/>
          <w:lang w:bidi="zh-CN"/>
        </w:rPr>
        <w:t>；</w:t>
      </w:r>
      <w:r>
        <w:rPr>
          <w:rFonts w:hint="eastAsia"/>
          <w:lang w:bidi="zh-CN"/>
        </w:rPr>
        <w:t>其他与该有价证券有最密切联系的法律</w:t>
      </w:r>
    </w:p>
    <w:p w14:paraId="2FE77C4E">
      <w:pPr>
        <w:pStyle w:val="style0"/>
        <w:spacing w:lineRule="exact" w:line="400"/>
        <w:rPr>
          <w:rFonts w:hint="eastAsia"/>
        </w:rPr>
      </w:pPr>
      <w:r>
        <w:rPr>
          <w:rFonts w:hint="eastAsia"/>
          <w:b/>
          <w:bCs/>
          <w:lang w:bidi="zh-CN"/>
        </w:rPr>
        <w:t>4.</w:t>
      </w:r>
      <w:r>
        <w:rPr>
          <w:rFonts w:hint="eastAsia"/>
          <w:b/>
          <w:bCs/>
          <w:lang w:bidi="zh-CN"/>
        </w:rPr>
        <w:t>权利质权</w:t>
      </w:r>
      <w:r>
        <w:rPr>
          <w:rFonts w:hint="eastAsia"/>
          <w:b/>
          <w:bCs/>
          <w:lang w:bidi="zh-CN"/>
        </w:rPr>
        <w:t>：</w:t>
      </w:r>
      <w:r>
        <w:rPr>
          <w:rFonts w:hint="eastAsia"/>
          <w:lang w:bidi="zh-CN"/>
        </w:rPr>
        <w:t>权利质权适用质</w:t>
      </w:r>
      <w:r>
        <w:rPr>
          <w:rFonts w:hint="eastAsia"/>
          <w:lang w:bidi="zh-CN"/>
        </w:rPr>
        <w:t>权设立</w:t>
      </w:r>
      <w:r>
        <w:rPr>
          <w:rFonts w:hint="eastAsia"/>
          <w:lang w:bidi="zh-CN"/>
        </w:rPr>
        <w:t>地法</w:t>
      </w:r>
    </w:p>
    <w:p w14:paraId="6154EE44">
      <w:pPr>
        <w:pStyle w:val="style0"/>
        <w:spacing w:lineRule="exact" w:line="400"/>
        <w:rPr>
          <w:rFonts w:hint="eastAsia"/>
          <w:b/>
          <w:bCs/>
        </w:rPr>
      </w:pPr>
      <w:r>
        <w:rPr>
          <w:rFonts w:hint="eastAsia"/>
          <w:b/>
          <w:bCs/>
        </w:rPr>
        <w:t>5.</w:t>
      </w:r>
      <w:r>
        <w:rPr>
          <w:rFonts w:hint="eastAsia"/>
          <w:b/>
          <w:bCs/>
        </w:rPr>
        <w:t>船舶物权</w:t>
      </w:r>
    </w:p>
    <w:p w14:paraId="6E8D81ED">
      <w:pPr>
        <w:pStyle w:val="style0"/>
        <w:spacing w:lineRule="exact" w:line="400"/>
        <w:ind w:firstLine="420" w:firstLineChars="200"/>
        <w:rPr>
          <w:rFonts w:hint="eastAsia"/>
        </w:rPr>
      </w:pPr>
      <w:r>
        <w:rPr>
          <w:rFonts w:hint="eastAsia"/>
        </w:rPr>
        <w:t>（1）船舶碰撞的损害赔偿：同旗，船旗国；异类，侵权行为地</w:t>
      </w:r>
      <w:r>
        <w:rPr>
          <w:rFonts w:hint="eastAsia"/>
          <w:u w:val="single"/>
        </w:rPr>
        <w:t>（</w:t>
      </w:r>
      <w:r>
        <w:rPr>
          <w:rFonts w:hint="eastAsia"/>
          <w:b/>
          <w:bCs/>
          <w:color w:val="ff0000"/>
          <w:u w:val="single"/>
        </w:rPr>
        <w:t>公海法院地</w:t>
      </w:r>
      <w:r>
        <w:rPr>
          <w:rFonts w:hint="eastAsia"/>
          <w:u w:val="single"/>
        </w:rPr>
        <w:t>）</w:t>
      </w:r>
    </w:p>
    <w:p w14:paraId="45BE62A6">
      <w:pPr>
        <w:pStyle w:val="style0"/>
        <w:spacing w:lineRule="exact" w:line="400"/>
        <w:ind w:firstLine="420" w:firstLineChars="200"/>
        <w:rPr>
          <w:rFonts w:hint="eastAsia"/>
        </w:rPr>
      </w:pPr>
      <w:r>
        <w:rPr>
          <w:rFonts w:hint="eastAsia"/>
        </w:rPr>
        <w:t>（2）船舶所有权、抵押权，适用船旗国法律。光船租赁抵押权，适用</w:t>
      </w:r>
      <w:r>
        <w:rPr>
          <w:rFonts w:hint="eastAsia"/>
          <w:b/>
          <w:bCs/>
          <w:color w:val="ff0000"/>
          <w:u w:val="single"/>
        </w:rPr>
        <w:t>原船舶登记国</w:t>
      </w:r>
      <w:r>
        <w:rPr>
          <w:rFonts w:hint="eastAsia"/>
        </w:rPr>
        <w:t xml:space="preserve">的法律。 </w:t>
      </w:r>
    </w:p>
    <w:p w14:paraId="33DB5665">
      <w:pPr>
        <w:pStyle w:val="style0"/>
        <w:spacing w:lineRule="exact" w:line="400"/>
        <w:ind w:firstLine="420" w:firstLineChars="200"/>
        <w:rPr>
          <w:rFonts w:hint="eastAsia"/>
        </w:rPr>
      </w:pPr>
      <w:r>
        <w:rPr>
          <w:rFonts w:hint="eastAsia"/>
          <w:bCs/>
        </w:rPr>
        <w:t>（3）</w:t>
      </w:r>
      <w:r>
        <w:rPr>
          <w:rFonts w:hint="eastAsia"/>
        </w:rPr>
        <w:t>船舶优先权，海事赔偿责任限制，适用受理案件的</w:t>
      </w:r>
      <w:r>
        <w:rPr>
          <w:rFonts w:hint="eastAsia"/>
          <w:b/>
          <w:bCs/>
          <w:color w:val="ff0000"/>
          <w:u w:val="single"/>
        </w:rPr>
        <w:t>法院所在地</w:t>
      </w:r>
      <w:r>
        <w:rPr>
          <w:rFonts w:hint="eastAsia"/>
        </w:rPr>
        <w:t>法律。</w:t>
      </w:r>
    </w:p>
    <w:p w14:paraId="008E1D3D">
      <w:pPr>
        <w:pStyle w:val="style0"/>
        <w:spacing w:lineRule="exact" w:line="400"/>
        <w:ind w:firstLine="420" w:firstLineChars="200"/>
        <w:rPr>
          <w:rFonts w:hint="eastAsia"/>
          <w:bCs/>
        </w:rPr>
      </w:pPr>
      <w:r>
        <w:rPr>
          <w:rFonts w:hint="eastAsia"/>
          <w:bCs/>
        </w:rPr>
        <w:t>（4）共同海损理算，适用</w:t>
      </w:r>
      <w:r>
        <w:rPr>
          <w:rFonts w:hint="eastAsia"/>
          <w:b/>
          <w:color w:val="ff0000"/>
          <w:u w:val="single"/>
        </w:rPr>
        <w:t>理算地</w:t>
      </w:r>
      <w:r>
        <w:rPr>
          <w:rFonts w:hint="eastAsia"/>
          <w:bCs/>
        </w:rPr>
        <w:t>法律。</w:t>
      </w:r>
    </w:p>
    <w:p w14:paraId="72EA48B3">
      <w:pPr>
        <w:pStyle w:val="style0"/>
        <w:spacing w:lineRule="exact" w:line="400"/>
        <w:rPr>
          <w:rFonts w:hint="eastAsia"/>
          <w:b/>
        </w:rPr>
      </w:pPr>
      <w:r>
        <w:rPr>
          <w:rFonts w:hint="eastAsia"/>
          <w:b/>
        </w:rPr>
        <w:t>4</w:t>
      </w:r>
      <w:r>
        <w:rPr>
          <w:b/>
        </w:rPr>
        <w:t>.</w:t>
      </w:r>
      <w:r>
        <w:rPr>
          <w:b/>
        </w:rPr>
        <w:t xml:space="preserve"> </w:t>
      </w:r>
      <w:r>
        <w:rPr>
          <w:rFonts w:hint="eastAsia"/>
          <w:b/>
        </w:rPr>
        <w:t>民用航空器物权</w:t>
      </w:r>
    </w:p>
    <w:p w14:paraId="74100A9D">
      <w:pPr>
        <w:pStyle w:val="style0"/>
        <w:spacing w:lineRule="exact" w:line="400"/>
        <w:ind w:firstLine="420" w:firstLineChars="200"/>
        <w:rPr>
          <w:rFonts w:hint="eastAsia"/>
          <w:lang w:bidi="zh-CN"/>
        </w:rPr>
      </w:pPr>
      <w:r>
        <w:rPr>
          <w:rFonts w:hint="eastAsia"/>
          <w:lang w:bidi="zh-CN"/>
        </w:rPr>
        <w:t>（1）</w:t>
      </w:r>
      <w:r>
        <w:rPr>
          <w:rFonts w:hint="eastAsia"/>
          <w:lang w:bidi="zh-CN"/>
        </w:rPr>
        <w:t>航空器所有权—航空器国籍登记国法</w:t>
      </w:r>
    </w:p>
    <w:p w14:paraId="3B6FB1FE">
      <w:pPr>
        <w:pStyle w:val="style0"/>
        <w:spacing w:lineRule="exact" w:line="400"/>
        <w:ind w:firstLine="420" w:firstLineChars="200"/>
        <w:rPr>
          <w:rFonts w:hint="eastAsia"/>
          <w:lang w:bidi="zh-CN"/>
        </w:rPr>
      </w:pPr>
      <w:r>
        <w:rPr>
          <w:rFonts w:hint="eastAsia"/>
          <w:lang w:bidi="zh-CN"/>
        </w:rPr>
        <w:t>（2）</w:t>
      </w:r>
      <w:r>
        <w:rPr>
          <w:rFonts w:hint="eastAsia"/>
          <w:lang w:bidi="zh-CN"/>
        </w:rPr>
        <w:t>航空器抵押权—航空器国籍登记国法</w:t>
      </w:r>
    </w:p>
    <w:p w14:paraId="3C6850F9">
      <w:pPr>
        <w:pStyle w:val="style0"/>
        <w:spacing w:lineRule="exact" w:line="400"/>
        <w:ind w:firstLine="420" w:firstLineChars="200"/>
        <w:rPr>
          <w:rFonts w:hint="eastAsia"/>
        </w:rPr>
      </w:pPr>
      <w:r>
        <w:rPr>
          <w:rFonts w:hint="eastAsia"/>
          <w:lang w:bidi="zh-CN"/>
        </w:rPr>
        <w:t>（3）</w:t>
      </w:r>
      <w:r>
        <w:rPr>
          <w:rFonts w:hint="eastAsia"/>
          <w:lang w:bidi="zh-CN"/>
        </w:rPr>
        <w:t>航空器优先权—受理案件的法院所在地法</w:t>
      </w:r>
    </w:p>
    <w:p w14:paraId="776B7106">
      <w:pPr>
        <w:pStyle w:val="style1"/>
        <w:spacing w:lineRule="exact" w:line="400"/>
        <w:jc w:val="center"/>
        <w:rPr>
          <w:rFonts w:hint="eastAsia"/>
          <w:sz w:val="36"/>
          <w:szCs w:val="36"/>
        </w:rPr>
      </w:pPr>
      <w:r>
        <w:rPr>
          <w:rFonts w:hint="eastAsia"/>
          <w:sz w:val="36"/>
          <w:szCs w:val="36"/>
        </w:rPr>
        <w:t>考点5  合同法律适用的规定</w:t>
      </w:r>
      <w:bookmarkEnd w:id="2"/>
      <w:r>
        <w:rPr>
          <w:rFonts w:hint="eastAsia"/>
          <w:sz w:val="36"/>
          <w:szCs w:val="36"/>
          <w:lang w:eastAsia="zh-CN"/>
        </w:rPr>
        <w:t>（</w:t>
      </w:r>
      <w:r>
        <w:rPr>
          <w:rFonts w:hint="default"/>
          <w:sz w:val="36"/>
          <w:szCs w:val="36"/>
          <w:lang w:val="en-US" w:eastAsia="zh-CN"/>
        </w:rPr>
        <w:t>21:00-21:20</w:t>
      </w:r>
      <w:r>
        <w:rPr>
          <w:rFonts w:hint="eastAsia"/>
          <w:sz w:val="36"/>
          <w:szCs w:val="36"/>
          <w:lang w:eastAsia="zh-CN"/>
        </w:rPr>
        <w:t>）</w:t>
      </w:r>
    </w:p>
    <w:p w14:paraId="7E84273B">
      <w:pPr>
        <w:pStyle w:val="style0"/>
        <w:spacing w:lineRule="exact" w:line="400"/>
        <w:ind w:firstLine="422" w:firstLineChars="200"/>
        <w:outlineLvl w:val="0"/>
        <w:rPr>
          <w:rFonts w:ascii="等线" w:hAnsi="等线" w:hint="eastAsia"/>
          <w:b/>
        </w:rPr>
      </w:pPr>
      <w:r>
        <w:rPr>
          <w:rFonts w:ascii="等线" w:hAnsi="等线" w:hint="eastAsia"/>
          <w:b/>
        </w:rPr>
        <w:t>1.</w:t>
      </w:r>
      <w:r>
        <w:rPr>
          <w:rFonts w:ascii="等线" w:hAnsi="等线" w:hint="eastAsia"/>
          <w:b/>
        </w:rPr>
        <w:t>意思自治的具体适用</w:t>
      </w:r>
    </w:p>
    <w:p w14:paraId="16FC3A69">
      <w:pPr>
        <w:pStyle w:val="style0"/>
        <w:spacing w:lineRule="exact" w:line="400"/>
        <w:ind w:firstLine="422" w:firstLineChars="200"/>
        <w:rPr>
          <w:rFonts w:ascii="等线" w:cs="仿宋" w:hAnsi="等线" w:hint="eastAsia"/>
          <w:bCs/>
        </w:rPr>
      </w:pPr>
      <w:r>
        <w:rPr>
          <w:rFonts w:ascii="等线" w:cs="仿宋" w:hAnsi="等线" w:hint="eastAsia"/>
          <w:b/>
        </w:rPr>
        <w:t>（</w:t>
      </w:r>
      <w:r>
        <w:rPr>
          <w:rFonts w:ascii="等线" w:cs="仿宋" w:hAnsi="等线" w:hint="eastAsia"/>
          <w:b/>
        </w:rPr>
        <w:t>1</w:t>
      </w:r>
      <w:r>
        <w:rPr>
          <w:rFonts w:ascii="等线" w:cs="仿宋" w:hAnsi="等线" w:hint="eastAsia"/>
          <w:b/>
        </w:rPr>
        <w:t>）</w:t>
      </w:r>
      <w:r>
        <w:rPr>
          <w:rFonts w:ascii="等线" w:cs="仿宋" w:hAnsi="等线" w:hint="eastAsia"/>
          <w:b/>
        </w:rPr>
        <w:t>选择方式：</w:t>
      </w:r>
      <w:r>
        <w:rPr>
          <w:rFonts w:ascii="等线" w:cs="仿宋" w:hAnsi="等线" w:hint="eastAsia"/>
          <w:bCs/>
          <w:lang w:val="zh-TW"/>
        </w:rPr>
        <w:t>当事人选择或者变更选择合同争议应适用的法律，应当以明示的方式进行。</w:t>
      </w:r>
      <w:r>
        <w:rPr>
          <w:rFonts w:ascii="等线" w:cs="仿宋" w:hAnsi="等线" w:hint="eastAsia"/>
          <w:bCs/>
        </w:rPr>
        <w:t>当事人可以</w:t>
      </w:r>
      <w:r>
        <w:rPr>
          <w:rFonts w:ascii="等线" w:cs="仿宋" w:hAnsi="等线" w:hint="eastAsia"/>
          <w:b/>
          <w:color w:val="ff0000"/>
          <w:u w:val="single"/>
        </w:rPr>
        <w:t>协议选择</w:t>
      </w:r>
      <w:r>
        <w:rPr>
          <w:rFonts w:ascii="等线" w:cs="仿宋" w:hAnsi="等线" w:hint="eastAsia"/>
          <w:bCs/>
        </w:rPr>
        <w:t>合同适用的法律。当事人没有选择的，适用履行义务最能体现该合同特征的一方当事人</w:t>
      </w:r>
      <w:r>
        <w:rPr>
          <w:rFonts w:ascii="等线" w:cs="仿宋" w:hAnsi="等线" w:hint="eastAsia"/>
          <w:b/>
          <w:color w:val="ff0000"/>
        </w:rPr>
        <w:t>经常居所地</w:t>
      </w:r>
      <w:r>
        <w:rPr>
          <w:rFonts w:ascii="等线" w:cs="仿宋" w:hAnsi="等线" w:hint="eastAsia"/>
          <w:bCs/>
          <w:color w:val="auto"/>
        </w:rPr>
        <w:t>法律</w:t>
      </w:r>
      <w:r>
        <w:rPr>
          <w:rFonts w:ascii="等线" w:cs="仿宋" w:hAnsi="等线" w:hint="eastAsia"/>
          <w:bCs/>
        </w:rPr>
        <w:t>或者其他与该</w:t>
      </w:r>
      <w:r>
        <w:rPr>
          <w:rFonts w:ascii="等线" w:cs="仿宋" w:hAnsi="等线" w:hint="eastAsia"/>
          <w:b/>
          <w:color w:val="ff0000"/>
          <w:u w:val="single"/>
        </w:rPr>
        <w:t>合同有最密切联系</w:t>
      </w:r>
      <w:r>
        <w:rPr>
          <w:rFonts w:ascii="等线" w:cs="仿宋" w:hAnsi="等线" w:hint="eastAsia"/>
          <w:bCs/>
        </w:rPr>
        <w:t>的法律。</w:t>
      </w:r>
    </w:p>
    <w:p w14:paraId="2EE1FC32">
      <w:pPr>
        <w:pStyle w:val="style0"/>
        <w:spacing w:lineRule="exact" w:line="400"/>
        <w:ind w:firstLine="422" w:firstLineChars="200"/>
        <w:rPr>
          <w:rFonts w:ascii="等线" w:cs="仿宋" w:hAnsi="等线" w:hint="eastAsia"/>
          <w:b/>
          <w:color w:val="ff0000"/>
          <w:u w:val="single"/>
        </w:rPr>
      </w:pPr>
      <w:r>
        <w:rPr>
          <w:rFonts w:ascii="等线" w:cs="仿宋" w:hAnsi="等线" w:hint="eastAsia"/>
          <w:b/>
          <w:color w:val="ff0000"/>
          <w:u w:val="single"/>
        </w:rPr>
        <w:t>记忆口诀：</w:t>
      </w:r>
      <w:r>
        <w:rPr>
          <w:rFonts w:ascii="等线" w:cs="仿宋" w:hAnsi="等线" w:hint="eastAsia"/>
          <w:b/>
          <w:color w:val="ff0000"/>
          <w:u w:val="single"/>
        </w:rPr>
        <w:t>法律选择不要求实际联系，明示即可，口头书面都可以</w:t>
      </w:r>
      <w:r>
        <w:rPr>
          <w:rFonts w:ascii="等线" w:cs="仿宋" w:hAnsi="等线" w:hint="eastAsia"/>
          <w:b/>
          <w:color w:val="ff0000"/>
          <w:u w:val="single"/>
        </w:rPr>
        <w:t>；选择法院要求实际联系且书面</w:t>
      </w:r>
    </w:p>
    <w:p w14:paraId="142C2F88">
      <w:pPr>
        <w:pStyle w:val="style0"/>
        <w:spacing w:lineRule="exact" w:line="400"/>
        <w:ind w:firstLine="420" w:firstLineChars="200"/>
        <w:rPr>
          <w:rFonts w:ascii="等线" w:cs="仿宋" w:hAnsi="等线" w:hint="eastAsia"/>
          <w:bCs/>
        </w:rPr>
      </w:pPr>
      <w:r>
        <w:rPr>
          <w:rFonts w:ascii="等线" w:cs="仿宋" w:hAnsi="等线" w:hint="eastAsia"/>
          <w:bCs/>
        </w:rPr>
        <w:t>（</w:t>
      </w:r>
      <w:r>
        <w:rPr>
          <w:rFonts w:ascii="等线" w:cs="仿宋" w:hAnsi="等线" w:hint="eastAsia"/>
          <w:bCs/>
        </w:rPr>
        <w:t>2</w:t>
      </w:r>
      <w:r>
        <w:rPr>
          <w:rFonts w:ascii="等线" w:cs="仿宋" w:hAnsi="等线" w:hint="eastAsia"/>
          <w:bCs/>
        </w:rPr>
        <w:t>）</w:t>
      </w:r>
      <w:r>
        <w:rPr>
          <w:rFonts w:ascii="等线" w:cs="仿宋" w:hAnsi="等线" w:hint="eastAsia"/>
          <w:b/>
        </w:rPr>
        <w:t>选择时限：</w:t>
      </w:r>
      <w:r>
        <w:rPr>
          <w:rFonts w:ascii="等线" w:cs="仿宋" w:hAnsi="等线" w:hint="eastAsia"/>
          <w:bCs/>
        </w:rPr>
        <w:t>当事人在</w:t>
      </w:r>
      <w:r>
        <w:rPr>
          <w:rFonts w:ascii="等线" w:cs="仿宋" w:hAnsi="等线" w:hint="eastAsia"/>
          <w:b/>
          <w:color w:val="ff0000"/>
          <w:u w:val="single"/>
        </w:rPr>
        <w:t>一审法庭辩论终结前</w:t>
      </w:r>
      <w:r>
        <w:rPr>
          <w:rFonts w:ascii="等线" w:cs="仿宋" w:hAnsi="等线" w:hint="eastAsia"/>
          <w:bCs/>
        </w:rPr>
        <w:t>协议选择或者变更选择适用的法律的，人民法院应予准许。</w:t>
      </w:r>
      <w:r>
        <w:rPr>
          <w:rFonts w:ascii="等线" w:cs="仿宋" w:hAnsi="等线" w:hint="eastAsia"/>
          <w:bCs/>
        </w:rPr>
        <w:t xml:space="preserve"> </w:t>
      </w:r>
    </w:p>
    <w:p w14:paraId="66860FA6">
      <w:pPr>
        <w:pStyle w:val="style0"/>
        <w:spacing w:lineRule="exact" w:line="400"/>
        <w:ind w:firstLine="420" w:firstLineChars="200"/>
        <w:rPr>
          <w:rFonts w:ascii="等线" w:cs="仿宋" w:hAnsi="等线" w:hint="eastAsia"/>
          <w:bCs/>
        </w:rPr>
      </w:pPr>
      <w:r>
        <w:rPr>
          <w:rFonts w:ascii="等线" w:cs="仿宋" w:hAnsi="等线" w:hint="eastAsia"/>
          <w:bCs/>
        </w:rPr>
        <w:t>（</w:t>
      </w:r>
      <w:r>
        <w:rPr>
          <w:rFonts w:ascii="等线" w:cs="仿宋" w:hAnsi="等线" w:hint="eastAsia"/>
          <w:bCs/>
        </w:rPr>
        <w:t>3</w:t>
      </w:r>
      <w:r>
        <w:rPr>
          <w:rFonts w:ascii="等线" w:cs="仿宋" w:hAnsi="等线" w:hint="eastAsia"/>
          <w:bCs/>
        </w:rPr>
        <w:t>）</w:t>
      </w:r>
      <w:r>
        <w:rPr>
          <w:rFonts w:ascii="等线" w:cs="仿宋" w:hAnsi="等线" w:hint="eastAsia"/>
          <w:b/>
        </w:rPr>
        <w:t>默示选择</w:t>
      </w:r>
      <w:r>
        <w:rPr>
          <w:rFonts w:ascii="等线" w:cs="仿宋" w:hAnsi="等线" w:hint="eastAsia"/>
          <w:b/>
        </w:rPr>
        <w:t>：</w:t>
      </w:r>
      <w:r>
        <w:rPr>
          <w:rFonts w:ascii="等线" w:cs="仿宋" w:hAnsi="等线" w:hint="eastAsia"/>
          <w:bCs/>
        </w:rPr>
        <w:t>各方当事人援引相同国家的法律且未提出法律适用异议的，人民法院可以认定当事人已经就涉外民事关系适用的法律</w:t>
      </w:r>
      <w:r>
        <w:rPr>
          <w:rFonts w:ascii="等线" w:cs="仿宋" w:hAnsi="等线" w:hint="eastAsia"/>
          <w:bCs/>
        </w:rPr>
        <w:t>作出</w:t>
      </w:r>
      <w:r>
        <w:rPr>
          <w:rFonts w:ascii="等线" w:cs="仿宋" w:hAnsi="等线" w:hint="eastAsia"/>
          <w:bCs/>
        </w:rPr>
        <w:t>了选择。</w:t>
      </w:r>
      <w:r>
        <w:rPr>
          <w:rFonts w:ascii="等线" w:cs="仿宋" w:hAnsi="等线" w:hint="eastAsia"/>
          <w:bCs/>
        </w:rPr>
        <w:t xml:space="preserve"> </w:t>
      </w:r>
    </w:p>
    <w:p w14:paraId="3F078474">
      <w:pPr>
        <w:pStyle w:val="style0"/>
        <w:spacing w:lineRule="exact" w:line="400"/>
        <w:ind w:firstLine="420" w:firstLineChars="200"/>
        <w:rPr>
          <w:rFonts w:ascii="等线" w:cs="仿宋" w:hAnsi="等线" w:hint="eastAsia"/>
          <w:bCs/>
          <w:lang w:val="zh-TW"/>
        </w:rPr>
      </w:pPr>
      <w:r>
        <w:rPr>
          <w:rFonts w:ascii="等线" w:cs="仿宋" w:hAnsi="等线" w:hint="eastAsia"/>
          <w:bCs/>
        </w:rPr>
        <w:t>（</w:t>
      </w:r>
      <w:r>
        <w:rPr>
          <w:rFonts w:ascii="等线" w:cs="仿宋" w:hAnsi="等线" w:hint="eastAsia"/>
          <w:bCs/>
        </w:rPr>
        <w:t>4</w:t>
      </w:r>
      <w:r>
        <w:rPr>
          <w:rFonts w:ascii="等线" w:cs="仿宋" w:hAnsi="等线" w:hint="eastAsia"/>
          <w:bCs/>
        </w:rPr>
        <w:t>）</w:t>
      </w:r>
      <w:r>
        <w:rPr>
          <w:rFonts w:ascii="等线" w:cs="仿宋" w:hAnsi="等线" w:hint="eastAsia"/>
          <w:b/>
        </w:rPr>
        <w:t>选择的范围</w:t>
      </w:r>
      <w:r>
        <w:rPr>
          <w:rFonts w:ascii="等线" w:cs="仿宋" w:hAnsi="等线" w:hint="eastAsia"/>
          <w:b/>
        </w:rPr>
        <w:t>：</w:t>
      </w:r>
      <w:r>
        <w:rPr>
          <w:rFonts w:ascii="等线" w:cs="仿宋" w:hAnsi="等线" w:hint="eastAsia"/>
          <w:bCs/>
          <w:lang w:val="zh-TW"/>
        </w:rPr>
        <w:t>一方当事人以双方协议选择的法律与系争的涉外民事关系没有实际联系为由主张选择无效的，人民法院不予支持。（不要求存在实际联系）</w:t>
      </w:r>
      <w:r>
        <w:rPr>
          <w:rFonts w:ascii="等线" w:cs="仿宋" w:hAnsi="等线" w:hint="eastAsia"/>
          <w:bCs/>
        </w:rPr>
        <w:t xml:space="preserve"> </w:t>
      </w:r>
    </w:p>
    <w:p w14:paraId="11BC9C0B">
      <w:pPr>
        <w:pStyle w:val="style0"/>
        <w:spacing w:lineRule="exact" w:line="400"/>
        <w:ind w:firstLine="420" w:firstLineChars="200"/>
        <w:rPr>
          <w:rFonts w:ascii="等线" w:cs="仿宋" w:hAnsi="等线" w:hint="eastAsia"/>
          <w:b/>
        </w:rPr>
      </w:pPr>
      <w:r>
        <w:rPr>
          <w:rFonts w:ascii="等线" w:cs="仿宋" w:hAnsi="等线" w:hint="eastAsia"/>
          <w:bCs/>
        </w:rPr>
        <w:t>（</w:t>
      </w:r>
      <w:r>
        <w:rPr>
          <w:rFonts w:ascii="等线" w:cs="仿宋" w:hAnsi="等线" w:hint="eastAsia"/>
          <w:bCs/>
        </w:rPr>
        <w:t>5</w:t>
      </w:r>
      <w:r>
        <w:rPr>
          <w:rFonts w:ascii="等线" w:cs="仿宋" w:hAnsi="等线" w:hint="eastAsia"/>
          <w:bCs/>
        </w:rPr>
        <w:t>）</w:t>
      </w:r>
      <w:r>
        <w:rPr>
          <w:rFonts w:ascii="等线" w:cs="仿宋" w:hAnsi="等线" w:hint="eastAsia"/>
          <w:b/>
        </w:rPr>
        <w:t>选择的限制</w:t>
      </w:r>
      <w:r>
        <w:rPr>
          <w:rFonts w:ascii="等线" w:cs="仿宋" w:hAnsi="等线" w:hint="eastAsia"/>
          <w:b/>
        </w:rPr>
        <w:t>：</w:t>
      </w:r>
      <w:r>
        <w:rPr>
          <w:rFonts w:ascii="等线" w:cs="仿宋" w:hAnsi="等线" w:hint="eastAsia"/>
          <w:bCs/>
        </w:rPr>
        <w:t>在</w:t>
      </w:r>
      <w:r>
        <w:rPr>
          <w:rFonts w:ascii="等线" w:cs="仿宋" w:hAnsi="等线" w:hint="eastAsia"/>
          <w:b/>
          <w:color w:val="ff0000"/>
          <w:u w:val="single"/>
        </w:rPr>
        <w:t>中国领域内</w:t>
      </w:r>
      <w:r>
        <w:rPr>
          <w:rFonts w:ascii="等线" w:cs="仿宋" w:hAnsi="等线" w:hint="eastAsia"/>
          <w:bCs/>
        </w:rPr>
        <w:t>履行的</w:t>
      </w:r>
      <w:r>
        <w:rPr>
          <w:rFonts w:ascii="等线" w:cs="仿宋" w:hAnsi="等线" w:hint="eastAsia"/>
          <w:bCs/>
        </w:rPr>
        <w:t>9</w:t>
      </w:r>
      <w:r>
        <w:rPr>
          <w:rFonts w:ascii="等线" w:cs="仿宋" w:hAnsi="等线" w:hint="eastAsia"/>
          <w:bCs/>
        </w:rPr>
        <w:t>类合同，适用中国法律：</w:t>
      </w:r>
      <w:r>
        <w:rPr>
          <w:rFonts w:ascii="等线" w:cs="仿宋" w:hAnsi="等线" w:hint="eastAsia"/>
          <w:b/>
          <w:color w:val="ff0000"/>
          <w:u w:val="single"/>
        </w:rPr>
        <w:t>中外</w:t>
      </w:r>
      <w:r>
        <w:rPr>
          <w:rFonts w:ascii="等线" w:cs="仿宋" w:hAnsi="等线"/>
          <w:bCs/>
          <w:color w:val="auto"/>
        </w:rPr>
        <w:t>……</w:t>
      </w:r>
      <w:r>
        <w:rPr>
          <w:rFonts w:ascii="等线" w:cs="仿宋" w:hAnsi="等线" w:hint="eastAsia"/>
          <w:bCs/>
          <w:color w:val="auto"/>
        </w:rPr>
        <w:t>合同</w:t>
      </w:r>
      <w:r>
        <w:rPr>
          <w:rFonts w:ascii="等线" w:cs="仿宋" w:hAnsi="等线" w:hint="eastAsia"/>
          <w:bCs/>
          <w:color w:val="auto"/>
        </w:rPr>
        <w:t xml:space="preserve"> </w:t>
      </w:r>
    </w:p>
    <w:p w14:paraId="0A9ED5B4">
      <w:pPr>
        <w:pStyle w:val="style0"/>
        <w:spacing w:lineRule="exact" w:line="400"/>
        <w:ind w:firstLine="422" w:firstLineChars="200"/>
        <w:rPr>
          <w:rFonts w:cs="仿宋" w:hint="eastAsia"/>
          <w:b/>
        </w:rPr>
      </w:pPr>
      <w:r>
        <w:rPr>
          <w:rFonts w:cs="仿宋" w:hint="eastAsia"/>
          <w:b/>
        </w:rPr>
        <w:t>2.特殊合同</w:t>
      </w:r>
    </w:p>
    <w:p w14:paraId="74BDE754">
      <w:pPr>
        <w:pStyle w:val="style0"/>
        <w:spacing w:before="84" w:lineRule="exact" w:line="400"/>
        <w:ind w:left="112" w:firstLine="420" w:firstLineChars="200"/>
        <w:rPr>
          <w:rFonts w:hint="eastAsia"/>
          <w:color w:val="000000"/>
          <w:lang w:val="zh-CN" w:bidi="zh-CN"/>
        </w:rPr>
      </w:pPr>
      <w:r>
        <w:rPr>
          <w:rFonts w:hint="eastAsia"/>
          <w:color w:val="000000"/>
          <w:lang w:bidi="zh-CN"/>
        </w:rPr>
        <w:t>（1）</w:t>
      </w:r>
      <w:r>
        <w:rPr>
          <w:color w:val="000000"/>
          <w:lang w:val="zh-CN" w:bidi="zh-CN"/>
        </w:rPr>
        <w:t>消费者合同</w:t>
      </w:r>
      <w:r>
        <w:rPr>
          <w:rFonts w:hint="eastAsia"/>
          <w:color w:val="000000"/>
          <w:lang w:val="zh-CN" w:bidi="zh-CN"/>
        </w:rPr>
        <w:t>：</w:t>
      </w:r>
      <w:r>
        <w:rPr>
          <w:rFonts w:hint="eastAsia"/>
          <w:color w:val="000000"/>
          <w:lang w:bidi="zh-CN"/>
        </w:rPr>
        <w:t>适用消费者经常居所地法律；消费者选择适用商品、服务提供地法律或者经营者在消费者经常居所地没有从事相关经营活动的适用商品、服务提供地法律。</w:t>
      </w:r>
    </w:p>
    <w:p w14:paraId="77544F8E">
      <w:pPr>
        <w:pStyle w:val="style0"/>
        <w:spacing w:before="50" w:lineRule="exact" w:line="400"/>
        <w:ind w:firstLine="525" w:firstLineChars="250"/>
        <w:rPr>
          <w:rFonts w:hint="eastAsia"/>
          <w:color w:val="000000"/>
          <w:lang w:val="zh-CN" w:bidi="zh-CN"/>
        </w:rPr>
      </w:pPr>
      <w:r>
        <w:rPr>
          <w:rFonts w:hint="eastAsia"/>
          <w:color w:val="000000"/>
          <w:lang w:val="zh-CN" w:bidi="zh-CN"/>
        </w:rPr>
        <w:t>（2）</w:t>
      </w:r>
      <w:r>
        <w:rPr>
          <w:color w:val="000000"/>
          <w:lang w:val="zh-CN" w:bidi="zh-CN"/>
        </w:rPr>
        <w:t>劳动合同</w:t>
      </w:r>
      <w:r>
        <w:rPr>
          <w:rFonts w:hint="eastAsia"/>
          <w:color w:val="000000"/>
          <w:lang w:val="zh-CN" w:bidi="zh-CN"/>
        </w:rPr>
        <w:t>：</w:t>
      </w:r>
      <w:r>
        <w:rPr>
          <w:rFonts w:cs="仿宋" w:hint="eastAsia"/>
          <w:bCs/>
          <w:color w:val="000000"/>
        </w:rPr>
        <w:t>劳动者工作地</w:t>
      </w:r>
      <w:r>
        <w:rPr>
          <w:rFonts w:cs="仿宋" w:hint="eastAsia"/>
          <w:bCs/>
          <w:color w:val="000000"/>
        </w:rPr>
        <w:t>→</w:t>
      </w:r>
      <w:r>
        <w:rPr>
          <w:rFonts w:cs="仿宋" w:hint="eastAsia"/>
          <w:bCs/>
          <w:color w:val="000000"/>
        </w:rPr>
        <w:t>难以确定劳动者工作地的，适用用人单位主营业地法律。</w:t>
      </w:r>
      <w:r>
        <w:rPr>
          <w:rFonts w:cs="仿宋" w:hint="eastAsia"/>
          <w:b/>
          <w:color w:val="ff0000"/>
          <w:u w:val="single"/>
        </w:rPr>
        <w:t>劳务派遣，可以适用劳务派出地法律</w:t>
      </w:r>
      <w:r>
        <w:rPr>
          <w:rFonts w:cs="仿宋" w:hint="eastAsia"/>
          <w:bCs/>
          <w:color w:val="000000"/>
        </w:rPr>
        <w:t>。</w:t>
      </w:r>
    </w:p>
    <w:bookmarkStart w:id="3" w:name="_Toc13406"/>
    <w:p w14:paraId="7E6C7B39">
      <w:pPr>
        <w:pStyle w:val="style1"/>
        <w:spacing w:lineRule="exact" w:line="400"/>
        <w:jc w:val="center"/>
        <w:rPr>
          <w:rFonts w:hint="eastAsia"/>
          <w:sz w:val="36"/>
          <w:szCs w:val="36"/>
        </w:rPr>
      </w:pPr>
      <w:r>
        <w:rPr>
          <w:rFonts w:hint="eastAsia"/>
          <w:sz w:val="36"/>
          <w:szCs w:val="36"/>
        </w:rPr>
        <w:t>考点6  侵权行为的法律适用</w:t>
      </w:r>
      <w:bookmarkEnd w:id="3"/>
      <w:r>
        <w:rPr>
          <w:rFonts w:hint="eastAsia"/>
          <w:sz w:val="36"/>
          <w:szCs w:val="36"/>
          <w:lang w:eastAsia="zh-CN"/>
        </w:rPr>
        <w:t>（</w:t>
      </w:r>
      <w:r>
        <w:rPr>
          <w:rFonts w:hint="default"/>
          <w:sz w:val="36"/>
          <w:szCs w:val="36"/>
          <w:lang w:val="en-US" w:eastAsia="zh-CN"/>
        </w:rPr>
        <w:t>21:20-21:50</w:t>
      </w:r>
      <w:r>
        <w:rPr>
          <w:rFonts w:hint="eastAsia"/>
          <w:sz w:val="36"/>
          <w:szCs w:val="36"/>
          <w:lang w:eastAsia="zh-CN"/>
        </w:rPr>
        <w:t>）</w:t>
      </w:r>
    </w:p>
    <w:p w14:paraId="18CDD45F">
      <w:pPr>
        <w:pStyle w:val="style0"/>
        <w:spacing w:lineRule="exact" w:line="400"/>
        <w:ind w:firstLine="420"/>
        <w:outlineLvl w:val="0"/>
        <w:rPr>
          <w:rFonts w:ascii="等线" w:hAnsi="等线" w:hint="eastAsia"/>
          <w:b/>
        </w:rPr>
      </w:pPr>
      <w:r>
        <w:rPr>
          <w:rFonts w:ascii="等线" w:hAnsi="等线" w:hint="eastAsia"/>
          <w:b/>
        </w:rPr>
        <w:t>1.</w:t>
      </w:r>
      <w:r>
        <w:rPr>
          <w:rFonts w:ascii="等线" w:hAnsi="等线" w:hint="eastAsia"/>
          <w:b/>
        </w:rPr>
        <w:t>一般侵权行为的法律适用</w:t>
      </w:r>
    </w:p>
    <w:p w14:paraId="10301017">
      <w:pPr>
        <w:pStyle w:val="style0"/>
        <w:spacing w:lineRule="exact" w:line="400"/>
        <w:ind w:firstLine="422" w:firstLineChars="200"/>
        <w:rPr>
          <w:rFonts w:ascii="等线" w:cs="仿宋" w:hAnsi="等线" w:hint="eastAsia"/>
          <w:b/>
          <w:color w:val="ff0000"/>
          <w:u w:val="single"/>
        </w:rPr>
      </w:pPr>
      <w:r>
        <w:rPr>
          <w:rFonts w:ascii="等线" w:cs="仿宋" w:hAnsi="等线" w:hint="eastAsia"/>
          <w:b/>
          <w:color w:val="ff0000"/>
          <w:u w:val="single"/>
        </w:rPr>
        <w:t>协议优先→共同经常居所地</w:t>
      </w:r>
      <w:r>
        <w:rPr>
          <w:rFonts w:ascii="等线" w:cs="仿宋" w:hAnsi="等线" w:hint="eastAsia"/>
          <w:b/>
          <w:color w:val="ff0000"/>
          <w:u w:val="single"/>
        </w:rPr>
        <w:t>→侵权行为地</w:t>
      </w:r>
    </w:p>
    <w:p w14:paraId="1EE60DE3">
      <w:pPr>
        <w:pStyle w:val="style0"/>
        <w:spacing w:lineRule="exact" w:line="400"/>
        <w:ind w:firstLine="420"/>
        <w:outlineLvl w:val="0"/>
        <w:rPr>
          <w:rFonts w:ascii="等线" w:hAnsi="等线" w:hint="eastAsia"/>
          <w:b/>
        </w:rPr>
      </w:pPr>
      <w:r>
        <w:rPr>
          <w:rFonts w:ascii="等线" w:hAnsi="等线" w:hint="eastAsia"/>
          <w:b/>
        </w:rPr>
        <w:t>2.</w:t>
      </w:r>
      <w:r>
        <w:rPr>
          <w:rFonts w:ascii="等线" w:hAnsi="等线" w:hint="eastAsia"/>
          <w:b/>
        </w:rPr>
        <w:t>几类特殊侵权行为的法律适用</w:t>
      </w:r>
    </w:p>
    <w:p w14:paraId="7AAF7489">
      <w:pPr>
        <w:pStyle w:val="style0"/>
        <w:spacing w:lineRule="exact" w:line="400"/>
        <w:ind w:firstLine="430"/>
        <w:rPr>
          <w:rFonts w:ascii="等线" w:hAnsi="等线" w:hint="eastAsia"/>
          <w:b/>
          <w:bCs/>
        </w:rPr>
      </w:pPr>
      <w:r>
        <w:rPr>
          <w:rFonts w:ascii="等线" w:hAnsi="等线" w:hint="eastAsia"/>
          <w:b/>
          <w:bCs/>
        </w:rPr>
        <w:t>（</w:t>
      </w:r>
      <w:r>
        <w:rPr>
          <w:rFonts w:ascii="等线" w:hAnsi="等线" w:hint="eastAsia"/>
          <w:b/>
          <w:bCs/>
        </w:rPr>
        <w:t>1</w:t>
      </w:r>
      <w:r>
        <w:rPr>
          <w:rFonts w:ascii="等线" w:hAnsi="等线" w:hint="eastAsia"/>
          <w:b/>
          <w:bCs/>
        </w:rPr>
        <w:t>）产品责任的法律适用</w:t>
      </w:r>
    </w:p>
    <w:p w14:paraId="38169904">
      <w:pPr>
        <w:pStyle w:val="style0"/>
        <w:spacing w:lineRule="exact" w:line="400"/>
        <w:ind w:firstLine="430"/>
        <w:rPr>
          <w:rFonts w:ascii="等线" w:hAnsi="等线" w:hint="eastAsia"/>
        </w:rPr>
      </w:pPr>
      <w:r>
        <w:rPr>
          <w:rFonts w:ascii="等线" w:hAnsi="等线" w:hint="eastAsia"/>
        </w:rPr>
        <w:t>产品责任，适用被侵权人经常居所地法律；</w:t>
      </w:r>
      <w:r>
        <w:rPr>
          <w:rFonts w:ascii="等线" w:hAnsi="等线" w:hint="eastAsia"/>
          <w:b/>
          <w:bCs/>
          <w:color w:val="ff0000"/>
          <w:u w:val="single"/>
        </w:rPr>
        <w:t>被侵权人选择</w:t>
      </w:r>
      <w:r>
        <w:rPr>
          <w:rFonts w:ascii="等线" w:hAnsi="等线" w:hint="eastAsia"/>
        </w:rPr>
        <w:t>适用侵权人主营业地法律、损害发生地法律的，或者侵权人在被侵权人经常居所地</w:t>
      </w:r>
      <w:r>
        <w:rPr>
          <w:rFonts w:ascii="等线" w:hAnsi="等线" w:hint="eastAsia"/>
          <w:b/>
          <w:bCs/>
          <w:color w:val="ff0000"/>
          <w:u w:val="single"/>
        </w:rPr>
        <w:t>没有从事相关经营活动</w:t>
      </w:r>
      <w:r>
        <w:rPr>
          <w:rFonts w:ascii="等线" w:hAnsi="等线" w:hint="eastAsia"/>
        </w:rPr>
        <w:t>的，适用侵权人主营业地法律或者损害发生地法律。</w:t>
      </w:r>
    </w:p>
    <w:p w14:paraId="55F901FF">
      <w:pPr>
        <w:pStyle w:val="style0"/>
        <w:spacing w:lineRule="exact" w:line="400"/>
        <w:ind w:firstLine="430"/>
        <w:rPr>
          <w:rFonts w:ascii="等线" w:hAnsi="等线" w:hint="eastAsia"/>
          <w:b/>
          <w:bCs/>
        </w:rPr>
      </w:pPr>
      <w:r>
        <w:rPr>
          <w:rFonts w:ascii="等线" w:hAnsi="等线" w:hint="eastAsia"/>
          <w:b/>
          <w:bCs/>
        </w:rPr>
        <w:t>（</w:t>
      </w:r>
      <w:r>
        <w:rPr>
          <w:rFonts w:ascii="等线" w:hAnsi="等线" w:hint="eastAsia"/>
          <w:b/>
          <w:bCs/>
        </w:rPr>
        <w:t>2</w:t>
      </w:r>
      <w:r>
        <w:rPr>
          <w:rFonts w:ascii="等线" w:hAnsi="等线" w:hint="eastAsia"/>
          <w:b/>
          <w:bCs/>
        </w:rPr>
        <w:t>）网络侵权的法律适用</w:t>
      </w:r>
    </w:p>
    <w:p w14:paraId="4CCE81C8">
      <w:pPr>
        <w:pStyle w:val="style0"/>
        <w:spacing w:lineRule="exact" w:line="400"/>
        <w:ind w:firstLine="430"/>
        <w:rPr>
          <w:rFonts w:ascii="等线" w:hAnsi="等线" w:hint="eastAsia"/>
        </w:rPr>
      </w:pPr>
      <w:r>
        <w:rPr>
          <w:rFonts w:ascii="等线" w:hAnsi="等线" w:hint="eastAsia"/>
        </w:rPr>
        <w:t>通过网络或者采用其他方式侵害姓名权、肖像权、名誉权、隐私权等</w:t>
      </w:r>
      <w:r>
        <w:rPr>
          <w:rFonts w:ascii="等线" w:hAnsi="等线" w:hint="eastAsia"/>
          <w:b/>
          <w:bCs/>
          <w:color w:val="ff0000"/>
        </w:rPr>
        <w:t>人格权</w:t>
      </w:r>
      <w:r>
        <w:rPr>
          <w:rFonts w:ascii="等线" w:hAnsi="等线" w:hint="eastAsia"/>
        </w:rPr>
        <w:t>的，适用被侵权人经常居所地法律。</w:t>
      </w:r>
    </w:p>
    <w:p w14:paraId="2955AFF2">
      <w:pPr>
        <w:pStyle w:val="style0"/>
        <w:spacing w:lineRule="exact" w:line="400"/>
        <w:ind w:firstLine="430"/>
        <w:rPr>
          <w:rFonts w:ascii="等线" w:hAnsi="等线" w:hint="eastAsia"/>
          <w:b/>
          <w:bCs/>
        </w:rPr>
      </w:pPr>
      <w:r>
        <w:rPr>
          <w:rFonts w:ascii="等线" w:hAnsi="等线" w:hint="eastAsia"/>
          <w:b/>
          <w:bCs/>
        </w:rPr>
        <w:t>（</w:t>
      </w:r>
      <w:r>
        <w:rPr>
          <w:rFonts w:ascii="等线" w:hAnsi="等线" w:hint="eastAsia"/>
          <w:b/>
          <w:bCs/>
        </w:rPr>
        <w:t>3</w:t>
      </w:r>
      <w:r>
        <w:rPr>
          <w:rFonts w:ascii="等线" w:hAnsi="等线" w:hint="eastAsia"/>
          <w:b/>
          <w:bCs/>
        </w:rPr>
        <w:t>）航空侵权行为的法律适用</w:t>
      </w:r>
    </w:p>
    <w:p w14:paraId="534505C8">
      <w:pPr>
        <w:pStyle w:val="style94"/>
        <w:shd w:val="clear" w:color="auto" w:fill="ffffff"/>
        <w:spacing w:before="92" w:beforeAutospacing="false" w:after="0" w:afterAutospacing="false" w:lineRule="exact" w:line="400"/>
        <w:ind w:firstLine="480"/>
        <w:rPr>
          <w:rFonts w:ascii="Arial" w:cs="Arial" w:hAnsi="Arial"/>
          <w:color w:val="000000"/>
          <w:sz w:val="21"/>
          <w:szCs w:val="21"/>
        </w:rPr>
      </w:pPr>
      <w:r>
        <w:rPr>
          <w:rFonts w:ascii="Arial" w:cs="Arial" w:hAnsi="Arial"/>
          <w:sz w:val="21"/>
          <w:szCs w:val="21"/>
        </w:rPr>
        <w:t>民用航空器对地面第三人的损</w:t>
      </w:r>
      <w:r>
        <w:rPr>
          <w:rFonts w:ascii="Arial" w:cs="Arial" w:hAnsi="Arial"/>
          <w:color w:val="000000"/>
          <w:sz w:val="21"/>
          <w:szCs w:val="21"/>
        </w:rPr>
        <w:t>害赔偿，适用侵权行为地法律。民用航空器在</w:t>
      </w:r>
      <w:r>
        <w:rPr>
          <w:rFonts w:ascii="Arial" w:cs="Arial" w:hAnsi="Arial"/>
          <w:b/>
          <w:bCs/>
          <w:color w:val="ff0000"/>
          <w:sz w:val="21"/>
          <w:szCs w:val="21"/>
          <w:u w:val="single"/>
        </w:rPr>
        <w:t>公海上空</w:t>
      </w:r>
      <w:r>
        <w:rPr>
          <w:rFonts w:ascii="Arial" w:cs="Arial" w:hAnsi="Arial"/>
          <w:color w:val="000000"/>
          <w:sz w:val="21"/>
          <w:szCs w:val="21"/>
        </w:rPr>
        <w:t>对水面第三人的损害赔偿，适用受理案件的</w:t>
      </w:r>
      <w:r>
        <w:rPr>
          <w:rFonts w:ascii="Arial" w:cs="Arial" w:hAnsi="Arial"/>
          <w:b/>
          <w:bCs/>
          <w:color w:val="ff0000"/>
          <w:sz w:val="21"/>
          <w:szCs w:val="21"/>
          <w:u w:val="single"/>
        </w:rPr>
        <w:t>法院所在地</w:t>
      </w:r>
      <w:r>
        <w:rPr>
          <w:rFonts w:ascii="Arial" w:cs="Arial" w:hAnsi="Arial"/>
          <w:color w:val="000000"/>
          <w:sz w:val="21"/>
          <w:szCs w:val="21"/>
        </w:rPr>
        <w:t>法律。</w:t>
      </w:r>
    </w:p>
    <w:p w14:paraId="76C48DBD">
      <w:pPr>
        <w:pStyle w:val="style94"/>
        <w:shd w:val="clear" w:color="auto" w:fill="ffffff"/>
        <w:spacing w:before="92" w:beforeAutospacing="false" w:after="0" w:afterAutospacing="false" w:lineRule="exact" w:line="400"/>
        <w:ind w:firstLine="480"/>
        <w:rPr>
          <w:rFonts w:ascii="Arial" w:cs="Arial" w:hAnsi="Arial"/>
          <w:b/>
          <w:bCs/>
          <w:color w:val="000000"/>
          <w:sz w:val="21"/>
          <w:szCs w:val="21"/>
        </w:rPr>
      </w:pPr>
      <w:r>
        <w:rPr>
          <w:rFonts w:ascii="Arial" w:cs="Arial" w:hAnsi="Arial" w:hint="eastAsia"/>
          <w:b/>
          <w:bCs/>
          <w:color w:val="000000"/>
          <w:sz w:val="21"/>
          <w:szCs w:val="21"/>
        </w:rPr>
        <w:t>（</w:t>
      </w:r>
      <w:r>
        <w:rPr>
          <w:rFonts w:ascii="Arial" w:cs="Arial" w:hAnsi="Arial" w:hint="eastAsia"/>
          <w:b/>
          <w:bCs/>
          <w:color w:val="000000"/>
          <w:sz w:val="21"/>
          <w:szCs w:val="21"/>
        </w:rPr>
        <w:t>4</w:t>
      </w:r>
      <w:r>
        <w:rPr>
          <w:rFonts w:ascii="Arial" w:cs="Arial" w:hAnsi="Arial" w:hint="eastAsia"/>
          <w:b/>
          <w:bCs/>
          <w:color w:val="000000"/>
          <w:sz w:val="21"/>
          <w:szCs w:val="21"/>
        </w:rPr>
        <w:t>）侵犯人格权的法律适用</w:t>
      </w:r>
    </w:p>
    <w:p w14:paraId="7628C0AD">
      <w:pPr>
        <w:pStyle w:val="style94"/>
        <w:shd w:val="clear" w:color="auto" w:fill="ffffff"/>
        <w:spacing w:before="92" w:beforeAutospacing="false" w:after="0" w:afterAutospacing="false" w:lineRule="exact" w:line="400"/>
        <w:ind w:firstLine="480"/>
        <w:rPr>
          <w:rFonts w:ascii="Arial" w:cs="Arial" w:hAnsi="Arial"/>
          <w:b/>
          <w:bCs/>
          <w:color w:val="ff0000"/>
          <w:sz w:val="21"/>
          <w:szCs w:val="21"/>
          <w:u w:val="single"/>
        </w:rPr>
      </w:pPr>
      <w:r>
        <w:rPr>
          <w:rFonts w:ascii="Arial" w:cs="Arial" w:hAnsi="Arial"/>
          <w:color w:val="000000"/>
          <w:sz w:val="21"/>
          <w:szCs w:val="21"/>
        </w:rPr>
        <w:t>通过网络或者其他方式侵害姓名权、肖像权、名誉权、隐私权等人格权的，</w:t>
      </w:r>
      <w:r>
        <w:rPr>
          <w:rFonts w:ascii="Arial" w:cs="Arial" w:hAnsi="Arial"/>
          <w:color w:val="000000"/>
          <w:sz w:val="21"/>
          <w:szCs w:val="21"/>
        </w:rPr>
        <w:t xml:space="preserve"> </w:t>
      </w:r>
      <w:r>
        <w:rPr>
          <w:rFonts w:ascii="Arial" w:cs="Arial" w:hAnsi="Arial"/>
          <w:b/>
          <w:bCs/>
          <w:color w:val="ff0000"/>
          <w:sz w:val="21"/>
          <w:szCs w:val="21"/>
          <w:u w:val="single"/>
        </w:rPr>
        <w:t>适用被侵权人经常居所地法律</w:t>
      </w:r>
    </w:p>
    <w:p w14:paraId="767511CE">
      <w:pPr>
        <w:pStyle w:val="style94"/>
        <w:shd w:val="clear" w:color="auto" w:fill="ffffff"/>
        <w:spacing w:before="92" w:beforeAutospacing="false" w:after="0" w:afterAutospacing="false" w:lineRule="exact" w:line="400"/>
        <w:ind w:firstLine="480"/>
        <w:rPr>
          <w:rFonts w:ascii="Arial" w:cs="Arial" w:hAnsi="Arial"/>
          <w:b/>
          <w:bCs/>
          <w:sz w:val="21"/>
          <w:szCs w:val="21"/>
        </w:rPr>
      </w:pPr>
      <w:r>
        <w:rPr>
          <w:rFonts w:ascii="Arial" w:cs="Arial" w:hAnsi="Arial" w:hint="eastAsia"/>
          <w:b/>
          <w:bCs/>
          <w:sz w:val="21"/>
          <w:szCs w:val="21"/>
        </w:rPr>
        <w:t>（</w:t>
      </w:r>
      <w:r>
        <w:rPr>
          <w:rFonts w:ascii="Arial" w:cs="Arial" w:hAnsi="Arial" w:hint="eastAsia"/>
          <w:b/>
          <w:bCs/>
          <w:sz w:val="21"/>
          <w:szCs w:val="21"/>
        </w:rPr>
        <w:t>5</w:t>
      </w:r>
      <w:r>
        <w:rPr>
          <w:rFonts w:ascii="Arial" w:cs="Arial" w:hAnsi="Arial" w:hint="eastAsia"/>
          <w:b/>
          <w:bCs/>
          <w:sz w:val="21"/>
          <w:szCs w:val="21"/>
        </w:rPr>
        <w:t>）</w:t>
      </w:r>
      <w:r>
        <w:rPr>
          <w:rFonts w:ascii="Arial" w:cs="Arial" w:hAnsi="Arial" w:hint="eastAsia"/>
          <w:b/>
          <w:bCs/>
          <w:sz w:val="21"/>
          <w:szCs w:val="21"/>
        </w:rPr>
        <w:t>不当得利与无因管理</w:t>
      </w:r>
    </w:p>
    <w:p w14:paraId="2E44992C">
      <w:pPr>
        <w:pStyle w:val="style94"/>
        <w:shd w:val="clear" w:color="auto" w:fill="ffffff"/>
        <w:spacing w:before="92" w:beforeAutospacing="false" w:after="0" w:afterAutospacing="false" w:lineRule="exact" w:line="400"/>
        <w:ind w:firstLine="480"/>
        <w:rPr>
          <w:rFonts w:ascii="Arial" w:cs="Arial" w:hAnsi="Arial"/>
          <w:b/>
          <w:bCs/>
          <w:color w:val="ff0000"/>
          <w:sz w:val="21"/>
          <w:szCs w:val="21"/>
          <w:u w:val="single"/>
        </w:rPr>
      </w:pPr>
      <w:r>
        <w:rPr>
          <w:rFonts w:ascii="Arial" w:cs="Arial" w:hAnsi="Arial" w:hint="eastAsia"/>
          <w:sz w:val="21"/>
          <w:szCs w:val="21"/>
        </w:rPr>
        <w:t>不当得利、无因管理，适用</w:t>
      </w:r>
      <w:r>
        <w:rPr>
          <w:rFonts w:ascii="Arial" w:cs="Arial" w:hAnsi="Arial" w:hint="eastAsia"/>
          <w:b/>
          <w:bCs/>
          <w:color w:val="ff0000"/>
          <w:sz w:val="21"/>
          <w:szCs w:val="21"/>
          <w:u w:val="single"/>
        </w:rPr>
        <w:t>当事人协议选择适用的法律</w:t>
      </w:r>
      <w:r>
        <w:rPr>
          <w:rFonts w:ascii="Arial" w:cs="Arial" w:hAnsi="Arial" w:hint="eastAsia"/>
          <w:sz w:val="21"/>
          <w:szCs w:val="21"/>
        </w:rPr>
        <w:t>。当事人没有选择的，适用</w:t>
      </w:r>
      <w:r>
        <w:rPr>
          <w:rFonts w:ascii="Arial" w:cs="Arial" w:hAnsi="Arial" w:hint="eastAsia"/>
          <w:b/>
          <w:bCs/>
          <w:color w:val="ff0000"/>
          <w:sz w:val="21"/>
          <w:szCs w:val="21"/>
          <w:u w:val="single"/>
        </w:rPr>
        <w:t>当事人共同经常居所地法律</w:t>
      </w:r>
      <w:r>
        <w:rPr>
          <w:rFonts w:ascii="Arial" w:cs="Arial" w:hAnsi="Arial" w:hint="eastAsia"/>
          <w:sz w:val="21"/>
          <w:szCs w:val="21"/>
        </w:rPr>
        <w:t>；没有共同经常居所地的，</w:t>
      </w:r>
      <w:r>
        <w:rPr>
          <w:rFonts w:ascii="Arial" w:cs="Arial" w:hAnsi="Arial" w:hint="eastAsia"/>
          <w:b/>
          <w:bCs/>
          <w:color w:val="ff0000"/>
          <w:sz w:val="21"/>
          <w:szCs w:val="21"/>
          <w:u w:val="single"/>
        </w:rPr>
        <w:t>适用不当得利、无因管理发生地法律</w:t>
      </w:r>
    </w:p>
    <w:p w14:paraId="178CC73A">
      <w:pPr>
        <w:pStyle w:val="style94"/>
        <w:shd w:val="clear" w:color="auto" w:fill="ffffff"/>
        <w:spacing w:before="92" w:beforeAutospacing="false" w:after="0" w:afterAutospacing="false" w:lineRule="exact" w:line="400"/>
        <w:ind w:firstLine="480"/>
        <w:rPr>
          <w:rFonts w:ascii="Arial" w:cs="Arial" w:hAnsi="Arial"/>
          <w:b/>
          <w:bCs/>
          <w:color w:val="000000"/>
          <w:sz w:val="21"/>
          <w:szCs w:val="21"/>
        </w:rPr>
      </w:pPr>
      <w:r>
        <w:rPr>
          <w:rFonts w:ascii="Arial" w:cs="Arial" w:hAnsi="Arial" w:hint="eastAsia"/>
          <w:b/>
          <w:bCs/>
          <w:color w:val="000000"/>
          <w:sz w:val="21"/>
          <w:szCs w:val="21"/>
        </w:rPr>
        <w:t>（</w:t>
      </w:r>
      <w:r>
        <w:rPr>
          <w:rFonts w:ascii="Arial" w:cs="Arial" w:hAnsi="Arial" w:hint="eastAsia"/>
          <w:b/>
          <w:bCs/>
          <w:color w:val="000000"/>
          <w:sz w:val="21"/>
          <w:szCs w:val="21"/>
        </w:rPr>
        <w:t>6</w:t>
      </w:r>
      <w:r>
        <w:rPr>
          <w:rFonts w:ascii="Arial" w:cs="Arial" w:hAnsi="Arial" w:hint="eastAsia"/>
          <w:b/>
          <w:bCs/>
          <w:color w:val="000000"/>
          <w:sz w:val="21"/>
          <w:szCs w:val="21"/>
        </w:rPr>
        <w:t>）</w:t>
      </w:r>
      <w:r>
        <w:rPr>
          <w:rFonts w:ascii="Arial" w:cs="Arial" w:hAnsi="Arial" w:hint="eastAsia"/>
          <w:b/>
          <w:bCs/>
          <w:color w:val="000000"/>
          <w:sz w:val="21"/>
          <w:szCs w:val="21"/>
        </w:rPr>
        <w:t>船舶侵权</w:t>
      </w:r>
    </w:p>
    <w:p w14:paraId="6CDDE450">
      <w:pPr>
        <w:pStyle w:val="style94"/>
        <w:shd w:val="clear" w:color="auto" w:fill="ffffff"/>
        <w:spacing w:before="0" w:beforeAutospacing="false" w:after="0" w:afterAutospacing="false" w:lineRule="exact" w:line="400"/>
        <w:ind w:firstLine="482"/>
        <w:rPr>
          <w:rFonts w:ascii="Arial" w:cs="Arial" w:hAnsi="Arial"/>
          <w:color w:val="000000"/>
          <w:sz w:val="21"/>
          <w:szCs w:val="21"/>
        </w:rPr>
      </w:pPr>
      <w:r>
        <w:rPr>
          <w:rFonts w:ascii="Arial" w:cs="Arial" w:hAnsi="Arial" w:hint="eastAsia"/>
          <w:color w:val="000000"/>
          <w:sz w:val="21"/>
          <w:szCs w:val="21"/>
        </w:rPr>
        <w:t>船舶碰撞的损害赔偿，适用侵</w:t>
      </w:r>
      <w:r>
        <w:rPr>
          <w:rFonts w:ascii="Arial" w:cs="Arial" w:hAnsi="Arial" w:hint="eastAsia"/>
          <w:b/>
          <w:bCs/>
          <w:color w:val="ff0000"/>
          <w:sz w:val="21"/>
          <w:szCs w:val="21"/>
          <w:u w:val="single"/>
        </w:rPr>
        <w:t>权行为地法律</w:t>
      </w:r>
      <w:r>
        <w:rPr>
          <w:rFonts w:ascii="Arial" w:cs="Arial" w:hAnsi="Arial" w:hint="eastAsia"/>
          <w:color w:val="000000"/>
          <w:sz w:val="21"/>
          <w:szCs w:val="21"/>
        </w:rPr>
        <w:t>。船舶在公海上发生碰撞的损害赔偿，适用受理案件的法院所在地法律。（</w:t>
      </w:r>
      <w:r>
        <w:rPr>
          <w:rFonts w:ascii="Arial" w:cs="Arial" w:hAnsi="Arial" w:hint="eastAsia"/>
          <w:sz w:val="21"/>
          <w:szCs w:val="21"/>
          <w:lang w:bidi="zh-CN"/>
        </w:rPr>
        <w:t>同一国籍的船舶，不论碰撞发生于何地，碰撞船舶之间的损害赔偿适用船旗国法律</w:t>
      </w:r>
      <w:r>
        <w:rPr>
          <w:rFonts w:ascii="Arial" w:cs="Arial" w:hAnsi="Arial" w:hint="eastAsia"/>
          <w:color w:val="000000"/>
          <w:sz w:val="21"/>
          <w:szCs w:val="21"/>
        </w:rPr>
        <w:t>）</w:t>
      </w:r>
    </w:p>
    <w:p w14:paraId="5A308546">
      <w:pPr>
        <w:pStyle w:val="style94"/>
        <w:shd w:val="clear" w:color="auto" w:fill="ffffff"/>
        <w:spacing w:before="0" w:beforeAutospacing="false" w:after="0" w:afterAutospacing="false" w:lineRule="exact" w:line="400"/>
        <w:ind w:firstLine="482"/>
        <w:rPr>
          <w:rFonts w:ascii="Arial" w:cs="Arial" w:hAnsi="Arial"/>
          <w:sz w:val="21"/>
          <w:szCs w:val="21"/>
          <w:lang w:bidi="zh-CN"/>
        </w:rPr>
      </w:pPr>
      <w:r>
        <w:rPr>
          <w:rFonts w:ascii="Arial" w:cs="Arial" w:hAnsi="Arial" w:hint="eastAsia"/>
          <w:sz w:val="21"/>
          <w:szCs w:val="21"/>
          <w:lang w:bidi="zh-CN"/>
        </w:rPr>
        <w:t>海事赔偿责任限制，适用受理案件的法院所在地法律。</w:t>
      </w:r>
    </w:p>
    <w:p w14:paraId="35439558">
      <w:pPr>
        <w:pStyle w:val="style94"/>
        <w:shd w:val="clear" w:color="auto" w:fill="ffffff"/>
        <w:spacing w:before="0" w:beforeAutospacing="false" w:after="0" w:afterAutospacing="false" w:lineRule="exact" w:line="400"/>
        <w:ind w:firstLine="482"/>
        <w:rPr>
          <w:rFonts w:ascii="Arial" w:cs="Arial" w:hAnsi="Arial"/>
          <w:sz w:val="21"/>
          <w:szCs w:val="21"/>
          <w:lang w:bidi="zh-CN"/>
        </w:rPr>
      </w:pPr>
      <w:r>
        <w:rPr>
          <w:rFonts w:ascii="Arial" w:cs="Arial" w:hAnsi="Arial" w:hint="eastAsia"/>
          <w:sz w:val="21"/>
          <w:szCs w:val="21"/>
          <w:lang w:bidi="zh-CN"/>
        </w:rPr>
        <w:t>共同海损理算，适用理算地法</w:t>
      </w:r>
      <w:r>
        <w:rPr>
          <w:rFonts w:ascii="Arial" w:cs="Arial" w:hAnsi="Arial" w:hint="eastAsia"/>
          <w:sz w:val="21"/>
          <w:szCs w:val="21"/>
          <w:lang w:bidi="zh-CN"/>
        </w:rPr>
        <w:t>。</w:t>
      </w:r>
    </w:p>
    <w:bookmarkStart w:id="4" w:name="_Toc18151"/>
    <w:p w14:paraId="33106A8C">
      <w:pPr>
        <w:pStyle w:val="style1"/>
        <w:spacing w:lineRule="exact" w:line="400"/>
        <w:jc w:val="center"/>
        <w:rPr>
          <w:rFonts w:hint="eastAsia"/>
          <w:sz w:val="36"/>
          <w:szCs w:val="36"/>
        </w:rPr>
      </w:pPr>
      <w:r>
        <w:rPr>
          <w:rFonts w:hint="eastAsia"/>
          <w:sz w:val="36"/>
          <w:szCs w:val="36"/>
        </w:rPr>
        <w:t>考点</w:t>
      </w:r>
      <w:r>
        <w:rPr>
          <w:sz w:val="36"/>
          <w:szCs w:val="36"/>
        </w:rPr>
        <w:t>7</w:t>
      </w:r>
      <w:r>
        <w:rPr>
          <w:rFonts w:hint="eastAsia"/>
          <w:sz w:val="36"/>
          <w:szCs w:val="36"/>
        </w:rPr>
        <w:t xml:space="preserve">  婚姻与家庭</w:t>
      </w:r>
      <w:bookmarkEnd w:id="4"/>
      <w:r>
        <w:rPr>
          <w:rFonts w:hint="eastAsia"/>
          <w:sz w:val="36"/>
          <w:szCs w:val="36"/>
        </w:rPr>
        <w:t>关系的法律适用</w:t>
      </w:r>
      <w:r>
        <w:rPr>
          <w:rFonts w:hint="eastAsia"/>
          <w:sz w:val="36"/>
          <w:szCs w:val="36"/>
          <w:lang w:eastAsia="zh-CN"/>
        </w:rPr>
        <w:t>（</w:t>
      </w:r>
      <w:r>
        <w:rPr>
          <w:rFonts w:hint="default"/>
          <w:sz w:val="36"/>
          <w:szCs w:val="36"/>
          <w:lang w:val="en-US" w:eastAsia="zh-CN"/>
        </w:rPr>
        <w:t>21:50-22:16</w:t>
      </w:r>
      <w:r>
        <w:rPr>
          <w:rFonts w:hint="eastAsia"/>
          <w:sz w:val="36"/>
          <w:szCs w:val="36"/>
          <w:lang w:eastAsia="zh-CN"/>
        </w:rPr>
        <w:t>）</w:t>
      </w:r>
    </w:p>
    <w:p w14:paraId="32C05F8B">
      <w:pPr>
        <w:pStyle w:val="style0"/>
        <w:spacing w:lineRule="exact" w:line="400"/>
        <w:ind w:firstLine="422" w:firstLineChars="200"/>
        <w:rPr>
          <w:rFonts w:hint="eastAsia"/>
          <w:b/>
          <w:bCs/>
        </w:rPr>
      </w:pPr>
      <w:r>
        <w:rPr>
          <w:rFonts w:hint="eastAsia"/>
          <w:b/>
          <w:bCs/>
        </w:rPr>
        <w:t>一、婚姻关系的法律适用</w:t>
      </w:r>
    </w:p>
    <w:p w14:paraId="17D456B4">
      <w:pPr>
        <w:pStyle w:val="style0"/>
        <w:spacing w:lineRule="exact" w:line="400"/>
        <w:ind w:firstLine="422" w:firstLineChars="200"/>
        <w:rPr>
          <w:rFonts w:hint="eastAsia"/>
          <w:b/>
          <w:bCs/>
        </w:rPr>
      </w:pPr>
      <w:r>
        <w:rPr>
          <w:rFonts w:hint="eastAsia"/>
          <w:b/>
          <w:bCs/>
        </w:rPr>
        <w:t>1.结婚要件的法律适用</w:t>
      </w:r>
    </w:p>
    <w:p w14:paraId="480EE2B3">
      <w:pPr>
        <w:pStyle w:val="style0"/>
        <w:spacing w:lineRule="exact" w:line="400"/>
        <w:ind w:firstLine="420" w:firstLineChars="200"/>
        <w:rPr>
          <w:rFonts w:hint="eastAsia"/>
        </w:rPr>
      </w:pPr>
      <w:r>
        <w:rPr>
          <w:rFonts w:hint="eastAsia"/>
        </w:rPr>
        <w:t>（1）结婚条件（实质）：共同经常居所地→共同</w:t>
      </w:r>
      <w:r>
        <w:rPr>
          <w:rFonts w:hint="eastAsia"/>
        </w:rPr>
        <w:t>国籍国</w:t>
      </w:r>
      <w:r>
        <w:rPr>
          <w:rFonts w:hint="eastAsia"/>
        </w:rPr>
        <w:t>→一方当事人经常居所地或者</w:t>
      </w:r>
      <w:r>
        <w:rPr>
          <w:rFonts w:hint="eastAsia"/>
        </w:rPr>
        <w:t>国籍国</w:t>
      </w:r>
      <w:r>
        <w:rPr>
          <w:rFonts w:hint="eastAsia"/>
        </w:rPr>
        <w:t>缔结婚姻的，适用</w:t>
      </w:r>
      <w:r>
        <w:rPr>
          <w:rFonts w:hint="eastAsia"/>
          <w:b/>
          <w:bCs/>
          <w:color w:val="ff0000"/>
          <w:u w:val="single"/>
        </w:rPr>
        <w:t>婚姻缔结地</w:t>
      </w:r>
      <w:r>
        <w:rPr>
          <w:rFonts w:hint="eastAsia"/>
        </w:rPr>
        <w:t>法律。</w:t>
      </w:r>
    </w:p>
    <w:p w14:paraId="7E1BC66A">
      <w:pPr>
        <w:pStyle w:val="style0"/>
        <w:spacing w:lineRule="exact" w:line="400"/>
        <w:ind w:firstLine="420" w:firstLineChars="200"/>
        <w:rPr>
          <w:rFonts w:hint="eastAsia"/>
        </w:rPr>
      </w:pPr>
      <w:r>
        <w:rPr>
          <w:rFonts w:hint="eastAsia"/>
        </w:rPr>
        <w:t>（2）结婚手续（形式）：符合婚姻缔结地法律、一方当事人经常居所地法律或者</w:t>
      </w:r>
      <w:r>
        <w:rPr>
          <w:rFonts w:hint="eastAsia"/>
        </w:rPr>
        <w:t>国籍国</w:t>
      </w:r>
      <w:r>
        <w:rPr>
          <w:rFonts w:hint="eastAsia"/>
        </w:rPr>
        <w:t>法律的，均为有效。</w:t>
      </w:r>
    </w:p>
    <w:p w14:paraId="0A97C51A">
      <w:pPr>
        <w:pStyle w:val="style0"/>
        <w:spacing w:lineRule="exact" w:line="400"/>
        <w:ind w:firstLine="420"/>
        <w:outlineLvl w:val="0"/>
        <w:rPr>
          <w:rFonts w:hint="eastAsia"/>
          <w:b/>
        </w:rPr>
      </w:pPr>
      <w:r>
        <w:rPr>
          <w:rFonts w:hint="eastAsia"/>
          <w:b/>
        </w:rPr>
        <w:t>2.夫妻关系的法律适用</w:t>
      </w:r>
    </w:p>
    <w:p w14:paraId="7B711BD5">
      <w:pPr>
        <w:pStyle w:val="style0"/>
        <w:spacing w:lineRule="exact" w:line="400"/>
        <w:ind w:firstLine="420" w:firstLineChars="200"/>
        <w:rPr>
          <w:rFonts w:hint="eastAsia"/>
        </w:rPr>
      </w:pPr>
      <w:r>
        <w:rPr>
          <w:rFonts w:hint="eastAsia"/>
        </w:rPr>
        <w:t>（1）夫妻人身关系：共同经常居所地→共同国籍国</w:t>
      </w:r>
    </w:p>
    <w:p w14:paraId="3D45ACB8">
      <w:pPr>
        <w:pStyle w:val="style0"/>
        <w:spacing w:lineRule="exact" w:line="400"/>
        <w:ind w:firstLine="420" w:firstLineChars="200"/>
        <w:rPr>
          <w:rFonts w:hint="eastAsia"/>
          <w:sz w:val="24"/>
          <w:szCs w:val="24"/>
        </w:rPr>
      </w:pPr>
      <w:r>
        <w:rPr>
          <w:rFonts w:hint="eastAsia"/>
        </w:rPr>
        <w:t>（2）夫妻财产关系：当事人可以协议选择（一方当事人经常居所地法律、</w:t>
      </w:r>
      <w:r>
        <w:rPr>
          <w:rFonts w:hint="eastAsia"/>
        </w:rPr>
        <w:t>国籍国</w:t>
      </w:r>
      <w:r>
        <w:rPr>
          <w:rFonts w:hint="eastAsia"/>
        </w:rPr>
        <w:t>法律或者</w:t>
      </w:r>
      <w:r>
        <w:rPr>
          <w:rFonts w:hint="eastAsia"/>
          <w:b/>
          <w:bCs/>
          <w:color w:val="ff0000"/>
          <w:u w:val="single"/>
        </w:rPr>
        <w:t>主要财产所在地</w:t>
      </w:r>
      <w:r>
        <w:rPr>
          <w:rFonts w:hint="eastAsia"/>
        </w:rPr>
        <w:t>法律）→没有选择，共同经常居所地→共同</w:t>
      </w:r>
      <w:r>
        <w:rPr>
          <w:rFonts w:hint="eastAsia"/>
        </w:rPr>
        <w:t>国籍国</w:t>
      </w:r>
      <w:r>
        <w:rPr>
          <w:rFonts w:hint="eastAsia"/>
        </w:rPr>
        <w:t>法律。</w:t>
      </w:r>
    </w:p>
    <w:p w14:paraId="34FFEFE0">
      <w:pPr>
        <w:pStyle w:val="style179"/>
        <w:spacing w:lineRule="exact" w:line="400"/>
        <w:ind w:left="420" w:leftChars="200" w:firstLine="0" w:firstLineChars="0"/>
        <w:rPr>
          <w:rFonts w:ascii="宋体" w:cs="宋体" w:eastAsia="宋体" w:hAnsi="宋体" w:hint="eastAsia"/>
          <w:b/>
          <w:bCs/>
          <w:color w:val="000000"/>
          <w:szCs w:val="21"/>
        </w:rPr>
      </w:pPr>
      <w:r>
        <w:rPr>
          <w:rFonts w:ascii="宋体" w:cs="宋体" w:eastAsia="宋体" w:hAnsi="宋体" w:hint="eastAsia"/>
          <w:b/>
          <w:bCs/>
          <w:color w:val="000000"/>
          <w:szCs w:val="21"/>
        </w:rPr>
        <w:t>3．离婚的法律适用</w:t>
      </w:r>
    </w:p>
    <w:p w14:paraId="59A246D4">
      <w:pPr>
        <w:pStyle w:val="style0"/>
        <w:spacing w:lineRule="exact" w:line="400"/>
        <w:ind w:firstLine="420" w:firstLineChars="200"/>
        <w:rPr>
          <w:rFonts w:hint="eastAsia"/>
          <w:b/>
          <w:bCs/>
          <w:color w:val="ff0000"/>
          <w:u w:val="single"/>
        </w:rPr>
      </w:pPr>
      <w:r>
        <w:rPr>
          <w:rFonts w:hint="eastAsia"/>
        </w:rPr>
        <w:t>（1）协议离婚：协议选择（一方当事人经常居所地法律或者</w:t>
      </w:r>
      <w:r>
        <w:rPr>
          <w:rFonts w:hint="eastAsia"/>
        </w:rPr>
        <w:t>国籍国</w:t>
      </w:r>
      <w:r>
        <w:rPr>
          <w:rFonts w:hint="eastAsia"/>
        </w:rPr>
        <w:t>法律）→没有选择：</w:t>
      </w:r>
      <w:r>
        <w:rPr>
          <w:rFonts w:hint="eastAsia"/>
        </w:rPr>
        <w:t>适</w:t>
      </w:r>
      <w:r>
        <w:rPr>
          <w:rFonts w:hint="eastAsia"/>
        </w:rPr>
        <w:t>共同经常居所地→共同</w:t>
      </w:r>
      <w:r>
        <w:rPr>
          <w:rFonts w:hint="eastAsia"/>
        </w:rPr>
        <w:t>国籍国</w:t>
      </w:r>
      <w:r>
        <w:rPr>
          <w:rFonts w:hint="eastAsia"/>
        </w:rPr>
        <w:t>→</w:t>
      </w:r>
      <w:r>
        <w:rPr>
          <w:rFonts w:hint="eastAsia"/>
          <w:b/>
          <w:bCs/>
          <w:color w:val="ff0000"/>
          <w:u w:val="single"/>
        </w:rPr>
        <w:t>离婚机构所在地</w:t>
      </w:r>
    </w:p>
    <w:p w14:paraId="418426C8">
      <w:pPr>
        <w:pStyle w:val="style94"/>
        <w:spacing w:before="0" w:beforeAutospacing="false" w:after="0" w:afterAutospacing="false" w:lineRule="exact" w:line="400"/>
        <w:ind w:firstLine="420" w:firstLineChars="200"/>
        <w:rPr>
          <w:rFonts w:hint="eastAsia"/>
          <w:color w:val="000000"/>
          <w:sz w:val="21"/>
          <w:szCs w:val="21"/>
        </w:rPr>
      </w:pPr>
      <w:r>
        <w:rPr>
          <w:rFonts w:hint="eastAsia"/>
          <w:color w:val="000000"/>
          <w:sz w:val="21"/>
          <w:szCs w:val="21"/>
        </w:rPr>
        <w:t>（2）诉讼离婚：法院地法律。</w:t>
      </w:r>
    </w:p>
    <w:bookmarkStart w:id="5" w:name="_Hlk168518080"/>
    <w:p w14:paraId="785C0533">
      <w:pPr>
        <w:pStyle w:val="style0"/>
        <w:spacing w:lineRule="exact" w:line="400"/>
        <w:ind w:firstLine="422" w:firstLineChars="200"/>
        <w:rPr>
          <w:rFonts w:hint="eastAsia"/>
          <w:b/>
          <w:bCs/>
        </w:rPr>
      </w:pPr>
      <w:r>
        <w:rPr>
          <w:rFonts w:hint="eastAsia"/>
          <w:b/>
          <w:bCs/>
        </w:rPr>
        <w:t>二、家庭关系的法律适用</w:t>
      </w:r>
    </w:p>
    <w:bookmarkEnd w:id="5"/>
    <w:p w14:paraId="05D0927D">
      <w:pPr>
        <w:pStyle w:val="style179"/>
        <w:spacing w:lineRule="exact" w:line="400"/>
        <w:ind w:left="420" w:leftChars="200" w:firstLine="0" w:firstLineChars="0"/>
        <w:rPr>
          <w:rFonts w:ascii="宋体" w:cs="宋体" w:eastAsia="宋体" w:hAnsi="宋体" w:hint="eastAsia"/>
          <w:b/>
          <w:bCs/>
          <w:color w:val="000000"/>
          <w:szCs w:val="21"/>
        </w:rPr>
      </w:pPr>
      <w:r>
        <w:rPr>
          <w:rFonts w:ascii="宋体" w:cs="宋体" w:eastAsia="宋体" w:hAnsi="宋体" w:hint="eastAsia"/>
          <w:b/>
          <w:bCs/>
          <w:color w:val="000000"/>
          <w:szCs w:val="21"/>
        </w:rPr>
        <w:t>1</w:t>
      </w:r>
      <w:r>
        <w:rPr>
          <w:rFonts w:ascii="宋体" w:cs="宋体" w:eastAsia="宋体" w:hAnsi="宋体" w:hint="eastAsia"/>
          <w:b/>
          <w:bCs/>
          <w:color w:val="000000"/>
          <w:szCs w:val="21"/>
        </w:rPr>
        <w:t>.父母子女关系的法律适用</w:t>
      </w:r>
    </w:p>
    <w:p w14:paraId="2D9071FE">
      <w:pPr>
        <w:pStyle w:val="style94"/>
        <w:spacing w:before="0" w:beforeAutospacing="false" w:after="0" w:afterAutospacing="false" w:lineRule="exact" w:line="400"/>
        <w:ind w:firstLine="420" w:firstLineChars="200"/>
        <w:rPr>
          <w:rFonts w:hint="eastAsia"/>
          <w:color w:val="000000"/>
          <w:sz w:val="21"/>
          <w:szCs w:val="21"/>
        </w:rPr>
      </w:pPr>
      <w:r>
        <w:rPr>
          <w:rFonts w:hint="eastAsia"/>
          <w:color w:val="000000"/>
          <w:sz w:val="21"/>
          <w:szCs w:val="21"/>
        </w:rPr>
        <w:t>父母子女人关系：共同经常居所地→一方当事人经常居所地法律或者</w:t>
      </w:r>
      <w:r>
        <w:rPr>
          <w:rFonts w:hint="eastAsia"/>
          <w:color w:val="000000"/>
          <w:sz w:val="21"/>
          <w:szCs w:val="21"/>
        </w:rPr>
        <w:t>国籍国</w:t>
      </w:r>
      <w:r>
        <w:rPr>
          <w:rFonts w:hint="eastAsia"/>
          <w:color w:val="000000"/>
          <w:sz w:val="21"/>
          <w:szCs w:val="21"/>
        </w:rPr>
        <w:t>法律中</w:t>
      </w:r>
      <w:r>
        <w:rPr>
          <w:rFonts w:hint="eastAsia"/>
          <w:b/>
          <w:bCs/>
          <w:color w:val="ff0000"/>
          <w:sz w:val="21"/>
          <w:szCs w:val="21"/>
          <w:u w:val="single"/>
        </w:rPr>
        <w:t>有利于保护弱者权益</w:t>
      </w:r>
      <w:r>
        <w:rPr>
          <w:rFonts w:hint="eastAsia"/>
          <w:color w:val="000000"/>
          <w:sz w:val="21"/>
          <w:szCs w:val="21"/>
        </w:rPr>
        <w:t>的法律。（没有提出父母子女谁是弱者）</w:t>
      </w:r>
    </w:p>
    <w:p w14:paraId="1971FA0A">
      <w:pPr>
        <w:pStyle w:val="style179"/>
        <w:spacing w:lineRule="exact" w:line="400"/>
        <w:ind w:left="420" w:leftChars="200" w:firstLine="0" w:firstLineChars="0"/>
        <w:rPr>
          <w:rFonts w:ascii="宋体" w:cs="宋体" w:eastAsia="宋体" w:hAnsi="宋体" w:hint="eastAsia"/>
          <w:b/>
          <w:bCs/>
          <w:color w:val="000000"/>
          <w:szCs w:val="21"/>
        </w:rPr>
      </w:pPr>
      <w:r>
        <w:rPr>
          <w:rFonts w:ascii="宋体" w:cs="宋体" w:eastAsia="宋体" w:hAnsi="宋体" w:hint="eastAsia"/>
          <w:b/>
          <w:bCs/>
          <w:color w:val="000000"/>
          <w:szCs w:val="21"/>
        </w:rPr>
        <w:t>2</w:t>
      </w:r>
      <w:r>
        <w:rPr>
          <w:rFonts w:ascii="宋体" w:cs="宋体" w:eastAsia="宋体" w:hAnsi="宋体" w:hint="eastAsia"/>
          <w:b/>
          <w:bCs/>
          <w:color w:val="000000"/>
          <w:szCs w:val="21"/>
        </w:rPr>
        <w:t>.收养的法律适用</w:t>
      </w:r>
    </w:p>
    <w:p w14:paraId="4492002A">
      <w:pPr>
        <w:pStyle w:val="style94"/>
        <w:spacing w:before="0" w:beforeAutospacing="false" w:after="0" w:afterAutospacing="false" w:lineRule="exact" w:line="400"/>
        <w:ind w:firstLine="420" w:firstLineChars="200"/>
        <w:rPr>
          <w:rFonts w:hint="eastAsia"/>
          <w:b/>
          <w:bCs/>
          <w:color w:val="ff0000"/>
          <w:sz w:val="21"/>
          <w:szCs w:val="21"/>
        </w:rPr>
      </w:pPr>
      <w:r>
        <w:rPr>
          <w:rFonts w:hint="eastAsia"/>
          <w:color w:val="000000"/>
          <w:sz w:val="21"/>
          <w:szCs w:val="21"/>
        </w:rPr>
        <w:t>（1）收养的条件和手续，适用收养人和被收养人经常居所地法律。</w:t>
      </w:r>
      <w:r>
        <w:rPr>
          <w:rFonts w:hint="eastAsia"/>
          <w:b/>
          <w:bCs/>
          <w:color w:val="ff0000"/>
          <w:sz w:val="21"/>
          <w:szCs w:val="21"/>
          <w:u w:val="single"/>
        </w:rPr>
        <w:t>（叠加适用）</w:t>
      </w:r>
    </w:p>
    <w:p w14:paraId="301D1D61">
      <w:pPr>
        <w:pStyle w:val="style94"/>
        <w:spacing w:before="0" w:beforeAutospacing="false" w:after="0" w:afterAutospacing="false" w:lineRule="exact" w:line="400"/>
        <w:ind w:firstLine="420" w:firstLineChars="200"/>
        <w:rPr>
          <w:rFonts w:hint="eastAsia"/>
          <w:color w:val="000000"/>
          <w:sz w:val="21"/>
          <w:szCs w:val="21"/>
        </w:rPr>
      </w:pPr>
      <w:r>
        <w:rPr>
          <w:rFonts w:hint="eastAsia"/>
          <w:color w:val="000000"/>
          <w:sz w:val="21"/>
          <w:szCs w:val="21"/>
        </w:rPr>
        <w:t>（2）收养的效力，适用收养时收养人经常居所地法律。</w:t>
      </w:r>
    </w:p>
    <w:p w14:paraId="67FCEF13">
      <w:pPr>
        <w:pStyle w:val="style94"/>
        <w:spacing w:before="0" w:beforeAutospacing="false" w:after="0" w:afterAutospacing="false" w:lineRule="exact" w:line="400"/>
        <w:ind w:firstLine="420" w:firstLineChars="200"/>
        <w:rPr>
          <w:rFonts w:hint="eastAsia"/>
          <w:color w:val="000000"/>
          <w:sz w:val="21"/>
          <w:szCs w:val="21"/>
        </w:rPr>
      </w:pPr>
      <w:r>
        <w:rPr>
          <w:rFonts w:hint="eastAsia"/>
          <w:color w:val="000000"/>
          <w:sz w:val="21"/>
          <w:szCs w:val="21"/>
        </w:rPr>
        <w:t>（3）收养关系的解除，适用收养时被收养人经常居所地法律或者法院地法律。</w:t>
      </w:r>
    </w:p>
    <w:p w14:paraId="6D6C87C3">
      <w:pPr>
        <w:pStyle w:val="style179"/>
        <w:spacing w:lineRule="exact" w:line="400"/>
        <w:ind w:left="420" w:leftChars="200" w:firstLine="0" w:firstLineChars="0"/>
        <w:rPr>
          <w:rFonts w:ascii="宋体" w:cs="宋体" w:eastAsia="宋体" w:hAnsi="宋体" w:hint="eastAsia"/>
          <w:b/>
          <w:bCs/>
          <w:color w:val="000000"/>
          <w:szCs w:val="21"/>
        </w:rPr>
      </w:pPr>
      <w:r>
        <w:rPr>
          <w:rFonts w:ascii="宋体" w:cs="宋体" w:eastAsia="宋体" w:hAnsi="宋体" w:hint="eastAsia"/>
          <w:b/>
          <w:bCs/>
          <w:color w:val="000000"/>
          <w:szCs w:val="21"/>
        </w:rPr>
        <w:t>3</w:t>
      </w:r>
      <w:r>
        <w:rPr>
          <w:rFonts w:ascii="宋体" w:cs="宋体" w:eastAsia="宋体" w:hAnsi="宋体" w:hint="eastAsia"/>
          <w:b/>
          <w:bCs/>
          <w:color w:val="000000"/>
          <w:szCs w:val="21"/>
        </w:rPr>
        <w:t>.扶养的法律适用</w:t>
      </w:r>
    </w:p>
    <w:p w14:paraId="77A13833">
      <w:pPr>
        <w:pStyle w:val="style94"/>
        <w:spacing w:before="0" w:beforeAutospacing="false" w:after="0" w:afterAutospacing="false" w:lineRule="exact" w:line="400"/>
        <w:ind w:firstLine="420" w:firstLineChars="200"/>
        <w:rPr>
          <w:rFonts w:hint="eastAsia"/>
          <w:color w:val="000000"/>
          <w:sz w:val="21"/>
          <w:szCs w:val="21"/>
        </w:rPr>
      </w:pPr>
      <w:r>
        <w:rPr>
          <w:rFonts w:hint="eastAsia"/>
          <w:color w:val="000000"/>
          <w:sz w:val="21"/>
          <w:szCs w:val="21"/>
        </w:rPr>
        <w:t>扶养：一方当事人经常居所地法律、</w:t>
      </w:r>
      <w:r>
        <w:rPr>
          <w:rFonts w:hint="eastAsia"/>
          <w:color w:val="000000"/>
          <w:sz w:val="21"/>
          <w:szCs w:val="21"/>
        </w:rPr>
        <w:t>国籍国</w:t>
      </w:r>
      <w:r>
        <w:rPr>
          <w:rFonts w:hint="eastAsia"/>
          <w:color w:val="000000"/>
          <w:sz w:val="21"/>
          <w:szCs w:val="21"/>
        </w:rPr>
        <w:t>法律或者</w:t>
      </w:r>
      <w:r>
        <w:rPr>
          <w:rFonts w:hint="eastAsia"/>
          <w:b/>
          <w:bCs/>
          <w:color w:val="ff0000"/>
          <w:sz w:val="21"/>
          <w:szCs w:val="21"/>
          <w:u w:val="single"/>
        </w:rPr>
        <w:t>主要财产所在地</w:t>
      </w:r>
      <w:r>
        <w:rPr>
          <w:rFonts w:hint="eastAsia"/>
          <w:color w:val="000000"/>
          <w:sz w:val="21"/>
          <w:szCs w:val="21"/>
        </w:rPr>
        <w:t>法律中</w:t>
      </w:r>
      <w:r>
        <w:rPr>
          <w:rFonts w:hint="eastAsia"/>
          <w:b/>
          <w:bCs/>
          <w:color w:val="ff0000"/>
          <w:sz w:val="21"/>
          <w:szCs w:val="21"/>
          <w:u w:val="single"/>
        </w:rPr>
        <w:t>有利于保护被扶养人权益</w:t>
      </w:r>
      <w:r>
        <w:rPr>
          <w:rFonts w:hint="eastAsia"/>
          <w:color w:val="000000"/>
          <w:sz w:val="21"/>
          <w:szCs w:val="21"/>
        </w:rPr>
        <w:t>的法律。</w:t>
      </w:r>
    </w:p>
    <w:p w14:paraId="7EF6002C">
      <w:pPr>
        <w:pStyle w:val="style179"/>
        <w:spacing w:lineRule="exact" w:line="400"/>
        <w:ind w:left="420" w:leftChars="200" w:firstLine="0" w:firstLineChars="0"/>
        <w:rPr>
          <w:rFonts w:ascii="宋体" w:cs="宋体" w:eastAsia="宋体" w:hAnsi="宋体" w:hint="eastAsia"/>
          <w:b/>
          <w:bCs/>
          <w:color w:val="000000"/>
          <w:szCs w:val="21"/>
        </w:rPr>
      </w:pPr>
      <w:r>
        <w:rPr>
          <w:rFonts w:ascii="宋体" w:cs="宋体" w:eastAsia="宋体" w:hAnsi="宋体" w:hint="eastAsia"/>
          <w:b/>
          <w:bCs/>
          <w:color w:val="000000"/>
          <w:szCs w:val="21"/>
        </w:rPr>
        <w:t>4.</w:t>
      </w:r>
      <w:r>
        <w:rPr>
          <w:rFonts w:ascii="宋体" w:cs="宋体" w:eastAsia="宋体" w:hAnsi="宋体" w:hint="eastAsia"/>
          <w:b/>
          <w:bCs/>
          <w:color w:val="000000"/>
          <w:szCs w:val="21"/>
        </w:rPr>
        <w:t>监护的法律适用</w:t>
      </w:r>
    </w:p>
    <w:p w14:paraId="3E719DBB">
      <w:pPr>
        <w:pStyle w:val="style94"/>
        <w:spacing w:before="0" w:beforeAutospacing="false" w:after="0" w:afterAutospacing="false" w:lineRule="exact" w:line="400"/>
        <w:ind w:firstLine="420" w:firstLineChars="200"/>
        <w:rPr>
          <w:rFonts w:hint="eastAsia"/>
          <w:color w:val="000000"/>
          <w:sz w:val="21"/>
          <w:szCs w:val="21"/>
        </w:rPr>
      </w:pPr>
      <w:r>
        <w:rPr>
          <w:rFonts w:hint="eastAsia"/>
          <w:color w:val="000000"/>
          <w:sz w:val="21"/>
          <w:szCs w:val="21"/>
        </w:rPr>
        <w:t>监护：一方当事人经常居所地法律或者</w:t>
      </w:r>
      <w:r>
        <w:rPr>
          <w:rFonts w:hint="eastAsia"/>
          <w:color w:val="000000"/>
          <w:sz w:val="21"/>
          <w:szCs w:val="21"/>
        </w:rPr>
        <w:t>国籍国</w:t>
      </w:r>
      <w:r>
        <w:rPr>
          <w:rFonts w:hint="eastAsia"/>
          <w:color w:val="000000"/>
          <w:sz w:val="21"/>
          <w:szCs w:val="21"/>
        </w:rPr>
        <w:t>法律中</w:t>
      </w:r>
      <w:r>
        <w:rPr>
          <w:rFonts w:hint="eastAsia"/>
          <w:b/>
          <w:bCs/>
          <w:color w:val="ff0000"/>
          <w:sz w:val="21"/>
          <w:szCs w:val="21"/>
          <w:u w:val="single"/>
        </w:rPr>
        <w:t>有利于保护被监护人权益</w:t>
      </w:r>
      <w:r>
        <w:rPr>
          <w:rFonts w:hint="eastAsia"/>
          <w:color w:val="000000"/>
          <w:sz w:val="21"/>
          <w:szCs w:val="21"/>
        </w:rPr>
        <w:t>的法律。</w:t>
      </w:r>
    </w:p>
    <w:p w14:paraId="79265BF7">
      <w:pPr>
        <w:pStyle w:val="style94"/>
        <w:spacing w:before="0" w:beforeAutospacing="false" w:after="0" w:afterAutospacing="false" w:lineRule="exact" w:line="400"/>
        <w:ind w:firstLine="422" w:firstLineChars="200"/>
        <w:rPr>
          <w:rFonts w:hint="eastAsia"/>
          <w:b/>
          <w:bCs/>
          <w:color w:val="ff0000"/>
          <w:sz w:val="21"/>
          <w:szCs w:val="21"/>
          <w:u w:val="single"/>
        </w:rPr>
      </w:pPr>
      <w:r>
        <w:rPr>
          <w:rFonts w:hint="eastAsia"/>
          <w:b/>
          <w:bCs/>
          <w:color w:val="ff0000"/>
          <w:sz w:val="21"/>
          <w:szCs w:val="21"/>
          <w:u w:val="single"/>
        </w:rPr>
        <w:t>口诀：用钱的，</w:t>
      </w:r>
      <w:r>
        <w:rPr>
          <w:rFonts w:hint="eastAsia"/>
          <w:b/>
          <w:bCs/>
          <w:color w:val="ff0000"/>
          <w:sz w:val="21"/>
          <w:szCs w:val="21"/>
          <w:u w:val="single"/>
        </w:rPr>
        <w:t>加财产</w:t>
      </w:r>
      <w:r>
        <w:rPr>
          <w:rFonts w:hint="eastAsia"/>
          <w:b/>
          <w:bCs/>
          <w:color w:val="ff0000"/>
          <w:sz w:val="21"/>
          <w:szCs w:val="21"/>
          <w:u w:val="single"/>
        </w:rPr>
        <w:t>所在地；不用钱的，不加财产所在地</w:t>
      </w:r>
    </w:p>
    <w:p w14:paraId="2E16BC6C">
      <w:pPr>
        <w:pStyle w:val="style0"/>
        <w:spacing w:lineRule="exact" w:line="400"/>
        <w:ind w:firstLine="422" w:firstLineChars="200"/>
        <w:rPr>
          <w:rFonts w:hint="eastAsia"/>
          <w:b/>
          <w:bCs/>
        </w:rPr>
      </w:pPr>
      <w:r>
        <w:rPr>
          <w:rFonts w:hint="eastAsia"/>
          <w:b/>
          <w:bCs/>
        </w:rPr>
        <w:t>三、继承关系的法律适用</w:t>
      </w:r>
    </w:p>
    <w:p w14:paraId="3FACD95F">
      <w:pPr>
        <w:pStyle w:val="style94"/>
        <w:spacing w:before="0" w:beforeAutospacing="false" w:after="0" w:afterAutospacing="false" w:lineRule="exact" w:line="400"/>
        <w:ind w:firstLine="422" w:firstLineChars="200"/>
        <w:rPr>
          <w:rFonts w:hint="eastAsia"/>
          <w:sz w:val="21"/>
          <w:szCs w:val="21"/>
          <w:lang w:bidi="zh-CN"/>
        </w:rPr>
      </w:pPr>
      <w:r>
        <w:rPr>
          <w:rFonts w:hint="eastAsia"/>
          <w:b/>
          <w:bCs/>
          <w:sz w:val="21"/>
          <w:szCs w:val="21"/>
        </w:rPr>
        <w:t>1.法定继承：</w:t>
      </w:r>
      <w:r>
        <w:rPr>
          <w:rFonts w:hint="eastAsia"/>
          <w:sz w:val="21"/>
          <w:szCs w:val="21"/>
          <w:lang w:bidi="zh-CN"/>
        </w:rPr>
        <w:t>被继承人死亡时经常居所地法。但不动产：不动产所在地法</w:t>
      </w:r>
    </w:p>
    <w:p w14:paraId="79A25E90">
      <w:pPr>
        <w:pStyle w:val="style94"/>
        <w:spacing w:before="0" w:beforeAutospacing="false" w:after="0" w:afterAutospacing="false" w:lineRule="exact" w:line="400"/>
        <w:ind w:firstLine="422" w:firstLineChars="200"/>
        <w:rPr>
          <w:rFonts w:hint="eastAsia"/>
          <w:b/>
          <w:bCs/>
          <w:sz w:val="21"/>
          <w:szCs w:val="21"/>
        </w:rPr>
      </w:pPr>
      <w:r>
        <w:rPr>
          <w:rFonts w:hint="eastAsia"/>
          <w:b/>
          <w:bCs/>
          <w:sz w:val="21"/>
          <w:szCs w:val="21"/>
        </w:rPr>
        <w:t>2.遗嘱的适用</w:t>
      </w:r>
    </w:p>
    <w:p w14:paraId="226C09D3">
      <w:pPr>
        <w:pStyle w:val="style94"/>
        <w:spacing w:before="0" w:beforeAutospacing="false" w:after="0" w:afterAutospacing="false" w:lineRule="exact" w:line="400"/>
        <w:ind w:firstLine="420" w:firstLineChars="200"/>
        <w:rPr>
          <w:rFonts w:hint="eastAsia"/>
          <w:sz w:val="21"/>
          <w:szCs w:val="21"/>
          <w:lang w:bidi="zh-CN"/>
        </w:rPr>
      </w:pPr>
      <w:r>
        <w:rPr>
          <w:rFonts w:hint="eastAsia"/>
          <w:sz w:val="21"/>
          <w:szCs w:val="21"/>
        </w:rPr>
        <w:t>（1）</w:t>
      </w:r>
      <w:r>
        <w:rPr>
          <w:rFonts w:hint="eastAsia"/>
          <w:sz w:val="21"/>
          <w:szCs w:val="21"/>
          <w:lang w:bidi="zh-CN"/>
        </w:rPr>
        <w:t>遗嘱方式：符合遗嘱人立遗嘱时或者死亡时经常居所地法律、</w:t>
      </w:r>
      <w:r>
        <w:rPr>
          <w:rFonts w:hint="eastAsia"/>
          <w:sz w:val="21"/>
          <w:szCs w:val="21"/>
          <w:lang w:bidi="zh-CN"/>
        </w:rPr>
        <w:t>国籍国</w:t>
      </w:r>
      <w:r>
        <w:rPr>
          <w:rFonts w:hint="eastAsia"/>
          <w:sz w:val="21"/>
          <w:szCs w:val="21"/>
          <w:lang w:bidi="zh-CN"/>
        </w:rPr>
        <w:t>法律或者遗嘱行为地法律的，遗嘱均为成立。</w:t>
      </w:r>
    </w:p>
    <w:p w14:paraId="2BCBA906">
      <w:pPr>
        <w:pStyle w:val="style94"/>
        <w:spacing w:before="0" w:beforeAutospacing="false" w:after="0" w:afterAutospacing="false" w:lineRule="exact" w:line="400"/>
        <w:ind w:firstLine="420" w:firstLineChars="200"/>
        <w:rPr>
          <w:rFonts w:hint="eastAsia"/>
          <w:sz w:val="21"/>
          <w:szCs w:val="21"/>
          <w:lang w:bidi="zh-CN"/>
        </w:rPr>
      </w:pPr>
      <w:r>
        <w:rPr>
          <w:rFonts w:hint="eastAsia"/>
          <w:sz w:val="21"/>
          <w:szCs w:val="21"/>
          <w:lang w:bidi="zh-CN"/>
        </w:rPr>
        <w:t>（2）遗嘱效力：遗嘱人立遗嘱时或者</w:t>
      </w:r>
      <w:r>
        <w:rPr>
          <w:rFonts w:hint="eastAsia"/>
          <w:b/>
          <w:bCs/>
          <w:color w:val="ed0000"/>
          <w:sz w:val="21"/>
          <w:szCs w:val="21"/>
          <w:u w:val="single"/>
          <w:lang w:bidi="zh-CN"/>
        </w:rPr>
        <w:t>死亡时经常居所地法律或者</w:t>
      </w:r>
      <w:r>
        <w:rPr>
          <w:rFonts w:hint="eastAsia"/>
          <w:b/>
          <w:bCs/>
          <w:color w:val="ed0000"/>
          <w:sz w:val="21"/>
          <w:szCs w:val="21"/>
          <w:u w:val="single"/>
          <w:lang w:bidi="zh-CN"/>
        </w:rPr>
        <w:t>国籍国</w:t>
      </w:r>
      <w:r>
        <w:rPr>
          <w:rFonts w:hint="eastAsia"/>
          <w:sz w:val="21"/>
          <w:szCs w:val="21"/>
          <w:lang w:bidi="zh-CN"/>
        </w:rPr>
        <w:t>法律。</w:t>
      </w:r>
    </w:p>
    <w:p w14:paraId="3F36F076">
      <w:pPr>
        <w:pStyle w:val="style94"/>
        <w:spacing w:before="0" w:beforeAutospacing="false" w:after="0" w:afterAutospacing="false" w:lineRule="exact" w:line="400"/>
        <w:ind w:firstLine="422" w:firstLineChars="200"/>
        <w:rPr>
          <w:rFonts w:hint="eastAsia"/>
          <w:sz w:val="21"/>
          <w:szCs w:val="21"/>
        </w:rPr>
      </w:pPr>
      <w:r>
        <w:rPr>
          <w:rFonts w:hint="eastAsia"/>
          <w:b/>
          <w:bCs/>
          <w:sz w:val="21"/>
          <w:szCs w:val="21"/>
        </w:rPr>
        <w:t>3.遗产管理：</w:t>
      </w:r>
      <w:r>
        <w:rPr>
          <w:rFonts w:hint="eastAsia"/>
          <w:sz w:val="21"/>
          <w:szCs w:val="21"/>
        </w:rPr>
        <w:t>遗产管理等事项，适用遗产所在地法律。</w:t>
      </w:r>
    </w:p>
    <w:p w14:paraId="3B8C9BE1">
      <w:pPr>
        <w:pStyle w:val="style94"/>
        <w:spacing w:before="0" w:beforeAutospacing="false" w:after="0" w:afterAutospacing="false" w:lineRule="exact" w:line="400"/>
        <w:ind w:firstLine="422" w:firstLineChars="200"/>
        <w:rPr>
          <w:rFonts w:hint="eastAsia"/>
          <w:sz w:val="21"/>
          <w:szCs w:val="21"/>
        </w:rPr>
      </w:pPr>
      <w:r>
        <w:rPr>
          <w:rFonts w:hint="eastAsia"/>
          <w:b/>
          <w:bCs/>
          <w:sz w:val="21"/>
          <w:szCs w:val="21"/>
        </w:rPr>
        <w:t>4.</w:t>
      </w:r>
      <w:r>
        <w:rPr>
          <w:rFonts w:hint="eastAsia"/>
          <w:b/>
          <w:bCs/>
          <w:sz w:val="21"/>
          <w:szCs w:val="21"/>
          <w:lang w:bidi="zh-CN"/>
        </w:rPr>
        <w:t>无人继承财产的归属</w:t>
      </w:r>
      <w:r>
        <w:rPr>
          <w:rFonts w:hint="eastAsia"/>
          <w:b/>
          <w:bCs/>
          <w:sz w:val="21"/>
          <w:szCs w:val="21"/>
          <w:lang w:bidi="zh-CN"/>
        </w:rPr>
        <w:t>：</w:t>
      </w:r>
      <w:r>
        <w:rPr>
          <w:rFonts w:hint="eastAsia"/>
          <w:sz w:val="21"/>
          <w:szCs w:val="21"/>
          <w:lang w:bidi="zh-CN"/>
        </w:rPr>
        <w:t>被继承人死亡时遗产所在地法律。</w:t>
      </w:r>
    </w:p>
    <w:p w14:paraId="25624D07">
      <w:pPr>
        <w:pStyle w:val="style1"/>
        <w:spacing w:lineRule="exact" w:line="400"/>
        <w:jc w:val="center"/>
        <w:rPr>
          <w:rFonts w:hint="eastAsia"/>
          <w:sz w:val="36"/>
          <w:szCs w:val="36"/>
        </w:rPr>
      </w:pPr>
      <w:r>
        <w:rPr>
          <w:rFonts w:hint="eastAsia"/>
          <w:sz w:val="36"/>
          <w:szCs w:val="36"/>
        </w:rPr>
        <w:t>考点</w:t>
      </w:r>
      <w:r>
        <w:rPr>
          <w:sz w:val="36"/>
          <w:szCs w:val="36"/>
        </w:rPr>
        <w:t>8</w:t>
      </w:r>
      <w:r>
        <w:rPr>
          <w:rFonts w:hint="eastAsia"/>
          <w:sz w:val="36"/>
          <w:szCs w:val="36"/>
        </w:rPr>
        <w:t xml:space="preserve">  </w:t>
      </w:r>
      <w:r>
        <w:rPr>
          <w:rFonts w:hint="eastAsia"/>
          <w:sz w:val="36"/>
          <w:szCs w:val="36"/>
        </w:rPr>
        <w:t>商事关系</w:t>
      </w:r>
      <w:r>
        <w:rPr>
          <w:rFonts w:hint="eastAsia"/>
          <w:sz w:val="36"/>
          <w:szCs w:val="36"/>
          <w:lang w:eastAsia="zh-CN"/>
        </w:rPr>
        <w:t>（</w:t>
      </w:r>
      <w:r>
        <w:rPr>
          <w:rFonts w:hint="default"/>
          <w:sz w:val="36"/>
          <w:szCs w:val="36"/>
          <w:lang w:val="en-US" w:eastAsia="zh-CN"/>
        </w:rPr>
        <w:t>22:16-22:23</w:t>
      </w:r>
      <w:r>
        <w:rPr>
          <w:rFonts w:hint="eastAsia"/>
          <w:sz w:val="36"/>
          <w:szCs w:val="36"/>
          <w:lang w:eastAsia="zh-CN"/>
        </w:rPr>
        <w:t>）</w:t>
      </w:r>
    </w:p>
    <w:p w14:paraId="1354558A">
      <w:pPr>
        <w:pStyle w:val="style94"/>
        <w:spacing w:before="0" w:beforeAutospacing="false" w:after="0" w:afterAutospacing="false" w:lineRule="exact" w:line="400"/>
        <w:rPr>
          <w:rFonts w:hint="eastAsia"/>
          <w:b/>
          <w:bCs/>
          <w:sz w:val="21"/>
          <w:szCs w:val="21"/>
        </w:rPr>
      </w:pPr>
      <w:r>
        <w:rPr>
          <w:rFonts w:hint="eastAsia"/>
          <w:b/>
          <w:bCs/>
          <w:sz w:val="21"/>
          <w:szCs w:val="21"/>
        </w:rPr>
        <w:t>一、</w:t>
      </w:r>
      <w:r>
        <w:rPr>
          <w:rFonts w:hint="eastAsia"/>
          <w:b/>
          <w:bCs/>
          <w:sz w:val="21"/>
          <w:szCs w:val="21"/>
        </w:rPr>
        <w:t>票据关系的法律适用</w:t>
      </w:r>
    </w:p>
    <w:p w14:paraId="74C61247">
      <w:pPr>
        <w:pStyle w:val="style0"/>
        <w:spacing w:lineRule="exact" w:line="400"/>
        <w:ind w:firstLine="420" w:firstLineChars="200"/>
        <w:rPr>
          <w:rFonts w:hint="eastAsia"/>
          <w:b/>
          <w:bCs/>
          <w:color w:val="ff0000"/>
          <w:u w:val="single"/>
          <w:lang w:val="zh-CN" w:bidi="zh-CN"/>
        </w:rPr>
      </w:pPr>
      <w:r>
        <w:rPr>
          <w:rFonts w:hint="eastAsia"/>
          <w:lang w:val="zh-CN" w:bidi="zh-CN"/>
        </w:rPr>
        <w:t>1</w:t>
      </w:r>
      <w:r>
        <w:rPr>
          <w:lang w:val="zh-CN" w:bidi="zh-CN"/>
        </w:rPr>
        <w:t>.</w:t>
      </w:r>
      <w:r>
        <w:rPr>
          <w:rFonts w:hint="eastAsia"/>
          <w:lang w:val="zh-CN" w:bidi="zh-CN"/>
        </w:rPr>
        <w:t>票据行为方式（背书、承兑、付款、保证）：</w:t>
      </w:r>
      <w:r>
        <w:rPr>
          <w:rFonts w:hint="eastAsia"/>
          <w:b/>
          <w:bCs/>
          <w:color w:val="ff0000"/>
          <w:u w:val="single"/>
          <w:lang w:val="zh-CN" w:bidi="zh-CN"/>
        </w:rPr>
        <w:t>一般适用行为地法</w:t>
      </w:r>
    </w:p>
    <w:p w14:paraId="2DDE6CE9">
      <w:pPr>
        <w:pStyle w:val="style0"/>
        <w:spacing w:lineRule="exact" w:line="400"/>
        <w:ind w:firstLine="420" w:firstLineChars="200"/>
        <w:rPr>
          <w:rFonts w:hint="eastAsia"/>
          <w:color w:val="auto"/>
          <w:lang w:bidi="zh-CN"/>
        </w:rPr>
      </w:pPr>
      <w:r>
        <w:rPr>
          <w:rFonts w:hint="eastAsia"/>
        </w:rPr>
        <w:t>2</w:t>
      </w:r>
      <w:r>
        <w:t>.</w:t>
      </w:r>
      <w:r>
        <w:rPr>
          <w:rFonts w:hint="eastAsia"/>
          <w:lang w:bidi="zh-CN"/>
        </w:rPr>
        <w:t>追索权行使期限：</w:t>
      </w:r>
      <w:r>
        <w:rPr>
          <w:rFonts w:hint="eastAsia"/>
          <w:color w:val="auto"/>
          <w:lang w:bidi="zh-CN"/>
        </w:rPr>
        <w:t>一般适用出票地法</w:t>
      </w:r>
    </w:p>
    <w:p w14:paraId="30A728E3">
      <w:pPr>
        <w:pStyle w:val="style0"/>
        <w:spacing w:lineRule="exact" w:line="400"/>
        <w:ind w:firstLine="420" w:firstLineChars="200"/>
        <w:rPr>
          <w:rFonts w:hint="eastAsia"/>
          <w:color w:val="auto"/>
          <w:lang w:bidi="zh-CN"/>
        </w:rPr>
      </w:pPr>
      <w:r>
        <w:rPr>
          <w:rFonts w:hint="eastAsia"/>
          <w:color w:val="auto"/>
          <w:lang w:bidi="zh-CN"/>
        </w:rPr>
        <w:t>3</w:t>
      </w:r>
      <w:r>
        <w:rPr>
          <w:color w:val="auto"/>
          <w:lang w:bidi="zh-CN"/>
        </w:rPr>
        <w:t>.</w:t>
      </w:r>
      <w:r>
        <w:rPr>
          <w:rFonts w:hint="eastAsia"/>
          <w:color w:val="auto"/>
          <w:lang w:bidi="zh-CN"/>
        </w:rPr>
        <w:t>持票人责任：一般适用付款地法</w:t>
      </w:r>
    </w:p>
    <w:p w14:paraId="75379C21">
      <w:pPr>
        <w:pStyle w:val="style0"/>
        <w:spacing w:lineRule="exact" w:line="400"/>
        <w:ind w:firstLine="420" w:firstLineChars="200"/>
        <w:rPr>
          <w:rFonts w:hint="eastAsia"/>
          <w:color w:val="auto"/>
          <w:lang w:val="zh-CN" w:bidi="zh-CN"/>
        </w:rPr>
      </w:pPr>
      <w:r>
        <w:rPr>
          <w:color w:val="auto"/>
          <w:lang w:bidi="zh-CN"/>
        </w:rPr>
        <w:t>4.</w:t>
      </w:r>
      <w:r>
        <w:rPr>
          <w:rFonts w:hint="eastAsia"/>
          <w:color w:val="auto"/>
          <w:lang w:val="zh-CN" w:bidi="zh-CN"/>
        </w:rPr>
        <w:t>票据丧失时权利保全程序：一般适用付款地法</w:t>
      </w:r>
    </w:p>
    <w:p w14:paraId="2D5623AE">
      <w:pPr>
        <w:pStyle w:val="style0"/>
        <w:spacing w:lineRule="exact" w:line="400"/>
        <w:rPr>
          <w:rFonts w:hint="eastAsia"/>
          <w:b/>
          <w:bCs/>
          <w:color w:val="auto"/>
          <w:lang w:bidi="zh-CN"/>
        </w:rPr>
      </w:pPr>
      <w:r>
        <w:rPr>
          <w:rFonts w:hint="eastAsia"/>
          <w:b/>
          <w:bCs/>
          <w:color w:val="auto"/>
          <w:lang w:bidi="zh-CN"/>
        </w:rPr>
        <w:t>二、代理、信托和时效</w:t>
      </w:r>
    </w:p>
    <w:p w14:paraId="16B6F930">
      <w:pPr>
        <w:pStyle w:val="style0"/>
        <w:spacing w:lineRule="exact" w:line="400"/>
        <w:ind w:firstLine="420" w:firstLineChars="200"/>
        <w:rPr>
          <w:rFonts w:hint="eastAsia"/>
          <w:color w:val="auto"/>
          <w:lang w:val="zh-CN" w:bidi="zh-CN"/>
        </w:rPr>
      </w:pPr>
      <w:r>
        <w:rPr>
          <w:rFonts w:hint="eastAsia"/>
          <w:color w:val="auto"/>
          <w:lang w:val="zh-CN" w:bidi="zh-CN"/>
        </w:rPr>
        <w:t>1</w:t>
      </w:r>
      <w:r>
        <w:rPr>
          <w:color w:val="auto"/>
          <w:lang w:val="zh-CN" w:bidi="zh-CN"/>
        </w:rPr>
        <w:t>.</w:t>
      </w:r>
      <w:r>
        <w:rPr>
          <w:rFonts w:hint="eastAsia"/>
          <w:color w:val="auto"/>
          <w:lang w:val="zh-CN" w:bidi="zh-CN"/>
        </w:rPr>
        <w:t>诉讼时效：</w:t>
      </w:r>
      <w:r>
        <w:rPr>
          <w:rFonts w:hint="eastAsia"/>
          <w:color w:val="auto"/>
          <w:lang w:val="zh-CN" w:bidi="zh-CN"/>
        </w:rPr>
        <w:t>适用相关涉外民事法律关系应当适用的法律</w:t>
      </w:r>
      <w:r>
        <w:rPr>
          <w:rFonts w:hint="eastAsia"/>
          <w:color w:val="auto"/>
          <w:lang w:val="zh-CN" w:bidi="zh-CN"/>
        </w:rPr>
        <w:t>（</w:t>
      </w:r>
      <w:r>
        <w:rPr>
          <w:rFonts w:hint="eastAsia"/>
          <w:b/>
          <w:bCs/>
          <w:color w:val="ff0000"/>
          <w:u w:val="single"/>
          <w:lang w:val="zh-CN" w:bidi="zh-CN"/>
        </w:rPr>
        <w:t>看实体关系适用什么法）</w:t>
      </w:r>
    </w:p>
    <w:p w14:paraId="42B68571">
      <w:pPr>
        <w:pStyle w:val="style0"/>
        <w:spacing w:lineRule="exact" w:line="400"/>
        <w:ind w:firstLine="420" w:firstLineChars="200"/>
        <w:rPr>
          <w:rFonts w:hint="eastAsia"/>
          <w:b/>
          <w:bCs/>
          <w:color w:val="ff0000"/>
          <w:u w:val="single"/>
          <w:lang w:val="zh-CN" w:bidi="zh-CN"/>
        </w:rPr>
      </w:pPr>
      <w:r>
        <w:rPr>
          <w:rFonts w:hint="eastAsia"/>
          <w:color w:val="auto"/>
          <w:lang w:val="zh-CN" w:bidi="zh-CN"/>
        </w:rPr>
        <w:t>2</w:t>
      </w:r>
      <w:r>
        <w:rPr>
          <w:color w:val="auto"/>
          <w:lang w:val="zh-CN" w:bidi="zh-CN"/>
        </w:rPr>
        <w:t>.</w:t>
      </w:r>
      <w:r>
        <w:rPr>
          <w:rFonts w:hint="eastAsia"/>
          <w:color w:val="auto"/>
          <w:lang w:val="zh-CN" w:bidi="zh-CN"/>
        </w:rPr>
        <w:t>代理</w:t>
      </w:r>
      <w:r>
        <w:rPr>
          <w:rFonts w:hint="eastAsia"/>
          <w:color w:val="auto"/>
          <w:lang w:val="zh-CN" w:bidi="zh-CN"/>
        </w:rPr>
        <w:t>：代</w:t>
      </w:r>
      <w:r>
        <w:rPr>
          <w:rFonts w:hint="eastAsia"/>
          <w:color w:val="auto"/>
          <w:lang w:val="zh-CN" w:bidi="zh-CN"/>
        </w:rPr>
        <w:t>理适用代理行为地法律，但被代理人与代理人的民事关系适用代理关系发生地法律。</w:t>
      </w:r>
      <w:r>
        <w:rPr>
          <w:rFonts w:hint="eastAsia"/>
          <w:b/>
          <w:bCs/>
          <w:color w:val="ff0000"/>
          <w:u w:val="single"/>
          <w:lang w:val="zh-CN" w:bidi="zh-CN"/>
        </w:rPr>
        <w:t>当事人可以协议选择委托代理适用的法律</w:t>
      </w:r>
    </w:p>
    <w:p w14:paraId="7D2F26CB">
      <w:pPr>
        <w:pStyle w:val="style0"/>
        <w:spacing w:lineRule="exact" w:line="400"/>
        <w:ind w:firstLine="420" w:firstLineChars="200"/>
        <w:rPr>
          <w:rFonts w:hint="eastAsia"/>
          <w:color w:val="auto"/>
          <w:lang w:val="zh-CN" w:bidi="zh-CN"/>
        </w:rPr>
      </w:pPr>
      <w:r>
        <w:rPr>
          <w:rFonts w:hint="eastAsia"/>
          <w:color w:val="auto"/>
          <w:lang w:val="zh-CN" w:bidi="zh-CN"/>
        </w:rPr>
        <w:t>3</w:t>
      </w:r>
      <w:r>
        <w:rPr>
          <w:color w:val="auto"/>
          <w:lang w:val="zh-CN" w:bidi="zh-CN"/>
        </w:rPr>
        <w:t>.</w:t>
      </w:r>
      <w:r>
        <w:rPr>
          <w:rFonts w:hint="eastAsia"/>
          <w:color w:val="auto"/>
          <w:lang w:val="zh-CN" w:bidi="zh-CN"/>
        </w:rPr>
        <w:t>信托：</w:t>
      </w:r>
      <w:r>
        <w:rPr>
          <w:rFonts w:hint="eastAsia"/>
          <w:color w:val="auto"/>
          <w:lang w:val="zh-CN" w:bidi="zh-CN"/>
        </w:rPr>
        <w:t>当事人可以协议选择信托适用的法律，没有选择</w:t>
      </w:r>
      <w:r>
        <w:rPr>
          <w:rFonts w:hint="eastAsia"/>
          <w:color w:val="auto"/>
          <w:lang w:val="zh-CN" w:bidi="zh-CN"/>
        </w:rPr>
        <w:t>适用</w:t>
      </w:r>
      <w:r>
        <w:rPr>
          <w:rFonts w:hint="eastAsia"/>
          <w:color w:val="auto"/>
          <w:lang w:val="zh-CN" w:bidi="zh-CN"/>
        </w:rPr>
        <w:t>信托财产所在地</w:t>
      </w:r>
      <w:r>
        <w:rPr>
          <w:rFonts w:hint="eastAsia"/>
          <w:color w:val="auto"/>
          <w:lang w:val="zh-CN" w:bidi="zh-CN"/>
        </w:rPr>
        <w:t>法或者</w:t>
      </w:r>
      <w:r>
        <w:rPr>
          <w:rFonts w:hint="eastAsia"/>
          <w:color w:val="auto"/>
          <w:lang w:val="zh-CN" w:bidi="zh-CN"/>
        </w:rPr>
        <w:t>信托关系发生地法律</w:t>
      </w:r>
    </w:p>
    <w:bookmarkStart w:id="6" w:name="_Hlk105102965"/>
    <w:bookmarkStart w:id="7" w:name="_Toc15597"/>
    <w:bookmarkEnd w:id="6"/>
    <w:p w14:paraId="40CFA041">
      <w:pPr>
        <w:pStyle w:val="style1"/>
        <w:spacing w:lineRule="exact" w:line="400"/>
        <w:jc w:val="center"/>
        <w:rPr>
          <w:rFonts w:hint="eastAsia"/>
          <w:sz w:val="36"/>
          <w:szCs w:val="36"/>
        </w:rPr>
      </w:pPr>
      <w:r>
        <w:rPr>
          <w:rFonts w:hint="eastAsia"/>
          <w:sz w:val="36"/>
          <w:szCs w:val="36"/>
        </w:rPr>
        <w:t>考点</w:t>
      </w:r>
      <w:r>
        <w:rPr>
          <w:rFonts w:hint="eastAsia"/>
          <w:sz w:val="36"/>
          <w:szCs w:val="36"/>
        </w:rPr>
        <w:t>9</w:t>
      </w:r>
      <w:r>
        <w:rPr>
          <w:rFonts w:hint="eastAsia"/>
          <w:sz w:val="36"/>
          <w:szCs w:val="36"/>
        </w:rPr>
        <w:t xml:space="preserve">  国际商事仲裁</w:t>
      </w:r>
      <w:bookmarkEnd w:id="7"/>
      <w:r>
        <w:rPr>
          <w:rFonts w:hint="eastAsia"/>
          <w:sz w:val="36"/>
          <w:szCs w:val="36"/>
          <w:lang w:eastAsia="zh-CN"/>
        </w:rPr>
        <w:t>（</w:t>
      </w:r>
      <w:r>
        <w:rPr>
          <w:rFonts w:hint="default"/>
          <w:sz w:val="36"/>
          <w:szCs w:val="36"/>
          <w:lang w:val="en-US" w:eastAsia="zh-CN"/>
        </w:rPr>
        <w:t>22:23-22:40</w:t>
      </w:r>
      <w:r>
        <w:rPr>
          <w:rFonts w:hint="eastAsia"/>
          <w:sz w:val="36"/>
          <w:szCs w:val="36"/>
          <w:lang w:eastAsia="zh-CN"/>
        </w:rPr>
        <w:t>）</w:t>
      </w:r>
    </w:p>
    <w:p w14:paraId="7843AD42">
      <w:pPr>
        <w:pStyle w:val="style0"/>
        <w:spacing w:lineRule="exact" w:line="400"/>
        <w:ind w:firstLine="422" w:firstLineChars="200"/>
        <w:rPr>
          <w:rFonts w:cs="仿宋" w:hint="eastAsia"/>
          <w:b/>
          <w:u w:val="single"/>
        </w:rPr>
      </w:pPr>
      <w:r>
        <w:rPr>
          <w:rFonts w:cs="仿宋" w:hint="eastAsia"/>
          <w:b/>
        </w:rPr>
        <w:t>1.仲裁协议的法律适用</w:t>
      </w:r>
      <w:r>
        <w:rPr>
          <w:rFonts w:cs="仿宋" w:hint="eastAsia"/>
          <w:b/>
          <w:color w:val="ff0000"/>
          <w:u w:val="single"/>
        </w:rPr>
        <w:t>（仲裁协议是独立的）</w:t>
      </w:r>
    </w:p>
    <w:p w14:paraId="575AC066">
      <w:pPr>
        <w:pStyle w:val="style0"/>
        <w:spacing w:lineRule="exact" w:line="400"/>
        <w:ind w:firstLine="420" w:firstLineChars="200"/>
        <w:rPr>
          <w:rFonts w:hint="eastAsia"/>
          <w:bCs/>
        </w:rPr>
      </w:pPr>
      <w:r>
        <w:rPr>
          <w:rFonts w:hint="eastAsia"/>
          <w:bCs/>
        </w:rPr>
        <w:t>（1）当事人选择→没有选择，适用</w:t>
      </w:r>
      <w:r>
        <w:rPr>
          <w:rFonts w:hint="eastAsia"/>
          <w:b/>
          <w:color w:val="ff0000"/>
          <w:u w:val="single"/>
        </w:rPr>
        <w:t>仲裁机构所在地</w:t>
      </w:r>
      <w:r>
        <w:rPr>
          <w:rFonts w:hint="eastAsia"/>
          <w:bCs/>
        </w:rPr>
        <w:t>法律或者</w:t>
      </w:r>
      <w:r>
        <w:rPr>
          <w:rFonts w:hint="eastAsia"/>
          <w:b/>
          <w:color w:val="ff0000"/>
          <w:u w:val="single"/>
        </w:rPr>
        <w:t>仲裁地</w:t>
      </w:r>
      <w:r>
        <w:rPr>
          <w:rFonts w:hint="eastAsia"/>
          <w:bCs/>
        </w:rPr>
        <w:t>法律。</w:t>
      </w:r>
    </w:p>
    <w:p w14:paraId="4F93F9F9">
      <w:pPr>
        <w:pStyle w:val="style0"/>
        <w:spacing w:lineRule="exact" w:line="400"/>
        <w:ind w:firstLine="420" w:firstLineChars="200"/>
        <w:rPr>
          <w:rFonts w:hint="eastAsia"/>
          <w:b/>
          <w:color w:val="ff0000"/>
        </w:rPr>
      </w:pPr>
      <w:r>
        <w:rPr>
          <w:rFonts w:hint="eastAsia"/>
          <w:bCs/>
        </w:rPr>
        <w:t>（2）合同适用的法律和仲裁适用的法律是</w:t>
      </w:r>
      <w:r>
        <w:rPr>
          <w:rFonts w:hint="eastAsia"/>
          <w:b/>
          <w:color w:val="ff0000"/>
          <w:u w:val="single"/>
        </w:rPr>
        <w:t>分开的，二者不能合并适用。</w:t>
      </w:r>
    </w:p>
    <w:p w14:paraId="7AE99507">
      <w:pPr>
        <w:pStyle w:val="style0"/>
        <w:spacing w:lineRule="exact" w:line="400"/>
        <w:ind w:firstLine="420" w:firstLineChars="200"/>
        <w:rPr>
          <w:rFonts w:hint="eastAsia"/>
          <w:bCs/>
        </w:rPr>
      </w:pPr>
      <w:r>
        <w:rPr>
          <w:rFonts w:hint="eastAsia"/>
          <w:bCs/>
        </w:rPr>
        <w:t>（3）当事人没有选择适用的法律，适用仲裁机构所在地的法律与适用仲裁地的法律将对仲裁协议的效力</w:t>
      </w:r>
      <w:r>
        <w:rPr>
          <w:rFonts w:hint="eastAsia"/>
          <w:bCs/>
        </w:rPr>
        <w:t>作出</w:t>
      </w:r>
      <w:r>
        <w:rPr>
          <w:rFonts w:hint="eastAsia"/>
          <w:bCs/>
        </w:rPr>
        <w:t>不同认定的，人民法院应当适用</w:t>
      </w:r>
      <w:r>
        <w:rPr>
          <w:rFonts w:hint="eastAsia"/>
          <w:b/>
          <w:color w:val="ff0000"/>
          <w:u w:val="single"/>
        </w:rPr>
        <w:t>确认仲裁协议有效的法律</w:t>
      </w:r>
      <w:r>
        <w:rPr>
          <w:rFonts w:hint="eastAsia"/>
          <w:bCs/>
          <w:u w:val="single"/>
        </w:rPr>
        <w:t>。</w:t>
      </w:r>
    </w:p>
    <w:p w14:paraId="6E0729FF">
      <w:pPr>
        <w:pStyle w:val="style0"/>
        <w:spacing w:lineRule="exact" w:line="400"/>
        <w:ind w:firstLine="420" w:firstLineChars="200"/>
        <w:rPr>
          <w:rFonts w:hint="eastAsia"/>
          <w:bCs/>
        </w:rPr>
      </w:pPr>
      <w:r>
        <w:rPr>
          <w:rFonts w:hint="eastAsia"/>
          <w:bCs/>
        </w:rPr>
        <w:t>（4）仲裁协议未约定仲裁机构和仲裁地，但根据仲裁协议约定适用的仲裁规则可以确定仲裁机构或者仲裁地的，应当予以认定。</w:t>
      </w:r>
    </w:p>
    <w:p w14:paraId="23E3109A">
      <w:pPr>
        <w:pStyle w:val="style0"/>
        <w:spacing w:lineRule="exact" w:line="400"/>
        <w:ind w:firstLine="420" w:firstLineChars="200"/>
        <w:rPr>
          <w:rFonts w:hint="eastAsia"/>
          <w:bCs/>
        </w:rPr>
      </w:pPr>
      <w:r>
        <w:rPr>
          <w:rFonts w:hint="eastAsia"/>
          <w:bCs/>
        </w:rPr>
        <w:t>（5）当事人什么都没有约定，适用</w:t>
      </w:r>
      <w:r>
        <w:rPr>
          <w:rFonts w:hint="eastAsia"/>
          <w:b/>
          <w:color w:val="ff0000"/>
          <w:u w:val="single"/>
        </w:rPr>
        <w:t>中国法律</w:t>
      </w:r>
      <w:r>
        <w:rPr>
          <w:rFonts w:hint="eastAsia"/>
          <w:bCs/>
        </w:rPr>
        <w:t>认定该仲裁协议的效力。</w:t>
      </w:r>
    </w:p>
    <w:p w14:paraId="5900AC40">
      <w:pPr>
        <w:pStyle w:val="style0"/>
        <w:spacing w:lineRule="exact" w:line="400"/>
        <w:ind w:firstLine="420"/>
        <w:outlineLvl w:val="0"/>
        <w:rPr>
          <w:rFonts w:hint="eastAsia"/>
          <w:b/>
        </w:rPr>
      </w:pPr>
      <w:r>
        <w:rPr>
          <w:rFonts w:hint="eastAsia"/>
          <w:b/>
        </w:rPr>
        <w:t>2.申请撤销仲裁裁决</w:t>
      </w:r>
    </w:p>
    <w:p w14:paraId="09DCF7F5">
      <w:pPr>
        <w:pStyle w:val="style179"/>
        <w:spacing w:lineRule="exact" w:line="400"/>
        <w:rPr>
          <w:rFonts w:ascii="宋体" w:eastAsia="宋体" w:hAnsi="宋体" w:hint="eastAsia"/>
          <w:color w:val="000000"/>
          <w:szCs w:val="21"/>
          <w:u w:val="single"/>
          <w:shd w:val="clear" w:color="auto" w:fill="ffffff"/>
        </w:rPr>
      </w:pPr>
      <w:r>
        <w:rPr>
          <w:rFonts w:ascii="宋体" w:eastAsia="宋体" w:hAnsi="宋体" w:hint="eastAsia"/>
          <w:color w:val="000000"/>
          <w:szCs w:val="21"/>
          <w:shd w:val="clear" w:color="auto" w:fill="ffffff"/>
        </w:rPr>
        <w:t>（1）对于中国的</w:t>
      </w:r>
      <w:r>
        <w:rPr>
          <w:rFonts w:ascii="宋体" w:eastAsia="宋体" w:hAnsi="宋体" w:hint="eastAsia"/>
          <w:b/>
          <w:bCs/>
          <w:color w:val="ff0000"/>
          <w:szCs w:val="21"/>
          <w:u w:val="single"/>
          <w:shd w:val="clear" w:color="auto" w:fill="ffffff"/>
        </w:rPr>
        <w:t>涉外仲裁裁决</w:t>
      </w:r>
      <w:r>
        <w:rPr>
          <w:rFonts w:ascii="宋体" w:eastAsia="宋体" w:hAnsi="宋体" w:hint="eastAsia"/>
          <w:color w:val="000000"/>
          <w:szCs w:val="21"/>
          <w:shd w:val="clear" w:color="auto" w:fill="ffffff"/>
        </w:rPr>
        <w:t>，当事人可以在收到裁决书之日起6个月内，向仲裁机构所在地的</w:t>
      </w:r>
      <w:r>
        <w:rPr>
          <w:rFonts w:ascii="宋体" w:eastAsia="宋体" w:hAnsi="宋体" w:hint="eastAsia"/>
          <w:b/>
          <w:bCs/>
          <w:color w:val="ff0000"/>
          <w:szCs w:val="21"/>
          <w:shd w:val="clear" w:color="auto" w:fill="ffffff"/>
        </w:rPr>
        <w:t>中级</w:t>
      </w:r>
      <w:r>
        <w:rPr>
          <w:rFonts w:ascii="宋体" w:eastAsia="宋体" w:hAnsi="宋体" w:hint="eastAsia"/>
          <w:color w:val="000000"/>
          <w:szCs w:val="21"/>
          <w:shd w:val="clear" w:color="auto" w:fill="ffffff"/>
        </w:rPr>
        <w:t>人</w:t>
      </w:r>
      <w:r>
        <w:rPr/>
        <w:fldChar w:fldCharType="begin"/>
      </w:r>
      <w:r>
        <w:instrText xml:space="preserve"> HYPERLINK "http://www.chinalawedu.com/sifakaoshi/ziliao/minfa/" \t "_blank" \o "民法" </w:instrText>
      </w:r>
      <w:r>
        <w:rPr/>
        <w:fldChar w:fldCharType="separate"/>
      </w:r>
      <w:r>
        <w:rPr>
          <w:rFonts w:ascii="宋体" w:eastAsia="宋体" w:hAnsi="宋体" w:hint="eastAsia"/>
          <w:color w:val="000000"/>
          <w:szCs w:val="21"/>
          <w:shd w:val="clear" w:color="auto" w:fill="ffffff"/>
        </w:rPr>
        <w:t>民法</w:t>
      </w:r>
      <w:r>
        <w:rPr/>
        <w:fldChar w:fldCharType="end"/>
      </w:r>
      <w:r>
        <w:rPr>
          <w:rFonts w:ascii="宋体" w:eastAsia="宋体" w:hAnsi="宋体" w:hint="eastAsia"/>
          <w:color w:val="000000"/>
          <w:szCs w:val="21"/>
          <w:shd w:val="clear" w:color="auto" w:fill="ffffff"/>
        </w:rPr>
        <w:t>院申请</w:t>
      </w:r>
      <w:r>
        <w:rPr>
          <w:rFonts w:ascii="宋体" w:eastAsia="宋体" w:hAnsi="宋体" w:hint="eastAsia"/>
          <w:color w:val="000000"/>
          <w:szCs w:val="21"/>
          <w:shd w:val="clear" w:color="auto" w:fill="ffffff"/>
        </w:rPr>
        <w:t>撤销。撤销理由包括：</w:t>
      </w:r>
      <w:r>
        <w:rPr>
          <w:rFonts w:ascii="宋体" w:eastAsia="宋体" w:hAnsi="宋体" w:hint="eastAsia"/>
          <w:b/>
          <w:bCs/>
          <w:color w:val="ff0000"/>
          <w:szCs w:val="21"/>
          <w:u w:val="single"/>
          <w:shd w:val="clear" w:color="auto" w:fill="ffffff"/>
        </w:rPr>
        <w:t>无前提；权利受损；违反规则；</w:t>
      </w:r>
      <w:r>
        <w:rPr>
          <w:rFonts w:ascii="宋体" w:eastAsia="宋体" w:hAnsi="宋体" w:hint="eastAsia"/>
          <w:b/>
          <w:bCs/>
          <w:color w:val="ff0000"/>
          <w:szCs w:val="21"/>
          <w:u w:val="single"/>
          <w:shd w:val="clear" w:color="auto" w:fill="ffffff"/>
        </w:rPr>
        <w:t>超裁或</w:t>
      </w:r>
      <w:r>
        <w:rPr>
          <w:rFonts w:ascii="宋体" w:eastAsia="宋体" w:hAnsi="宋体" w:hint="eastAsia"/>
          <w:b/>
          <w:bCs/>
          <w:color w:val="ff0000"/>
          <w:szCs w:val="21"/>
          <w:u w:val="single"/>
          <w:shd w:val="clear" w:color="auto" w:fill="ffffff"/>
        </w:rPr>
        <w:t>无权</w:t>
      </w:r>
    </w:p>
    <w:p w14:paraId="7D212A46">
      <w:pPr>
        <w:pStyle w:val="style179"/>
        <w:spacing w:lineRule="exact" w:line="400"/>
        <w:rPr>
          <w:rFonts w:ascii="宋体" w:eastAsia="宋体" w:hAnsi="宋体" w:hint="eastAsia"/>
          <w:color w:val="000000"/>
          <w:szCs w:val="21"/>
          <w:shd w:val="clear" w:color="auto" w:fill="ffffff"/>
        </w:rPr>
      </w:pPr>
      <w:r>
        <w:rPr>
          <w:rFonts w:ascii="宋体" w:eastAsia="宋体" w:hAnsi="宋体" w:hint="eastAsia"/>
          <w:color w:val="000000"/>
          <w:szCs w:val="21"/>
          <w:shd w:val="clear" w:color="auto" w:fill="ffffff"/>
        </w:rPr>
        <w:t>（2）中国法院只能撤销本国的仲裁裁决，</w:t>
      </w:r>
      <w:r>
        <w:rPr>
          <w:rFonts w:ascii="宋体" w:eastAsia="宋体" w:hAnsi="宋体" w:hint="eastAsia"/>
          <w:b/>
          <w:bCs/>
          <w:color w:val="ff0000"/>
          <w:szCs w:val="21"/>
          <w:u w:val="single"/>
          <w:shd w:val="clear" w:color="auto" w:fill="ffffff"/>
        </w:rPr>
        <w:t>不能撤销外国的仲裁裁决</w:t>
      </w:r>
      <w:r>
        <w:rPr>
          <w:rFonts w:ascii="宋体" w:eastAsia="宋体" w:hAnsi="宋体" w:hint="eastAsia"/>
          <w:color w:val="000000"/>
          <w:szCs w:val="21"/>
          <w:shd w:val="clear" w:color="auto" w:fill="ffffff"/>
        </w:rPr>
        <w:t xml:space="preserve">。 </w:t>
      </w:r>
    </w:p>
    <w:p w14:paraId="7C5FA913">
      <w:pPr>
        <w:pStyle w:val="style0"/>
        <w:spacing w:lineRule="exact" w:line="400"/>
        <w:ind w:firstLine="420" w:firstLineChars="200"/>
        <w:rPr>
          <w:rFonts w:hint="eastAsia"/>
          <w:shd w:val="clear" w:color="auto" w:fill="ffffff"/>
        </w:rPr>
      </w:pPr>
      <w:r>
        <w:rPr>
          <w:rFonts w:hint="eastAsia"/>
          <w:shd w:val="clear" w:color="auto" w:fill="ffffff"/>
        </w:rPr>
        <w:t>（3）承认与执行仲裁裁决，只有一个途径：</w:t>
      </w:r>
      <w:r>
        <w:rPr>
          <w:rFonts w:hint="eastAsia"/>
          <w:b/>
          <w:bCs/>
          <w:color w:val="ff0000"/>
          <w:u w:val="single"/>
          <w:shd w:val="clear" w:color="auto" w:fill="ffffff"/>
        </w:rPr>
        <w:t>当事人直接</w:t>
      </w:r>
      <w:r>
        <w:rPr>
          <w:rFonts w:hint="eastAsia"/>
          <w:color w:val="auto"/>
          <w:shd w:val="clear" w:color="auto" w:fill="ffffff"/>
        </w:rPr>
        <w:t>向被执行人住所地或者财产所在地的中级人</w:t>
      </w:r>
      <w:r>
        <w:rPr/>
        <w:fldChar w:fldCharType="begin"/>
      </w:r>
      <w:r>
        <w:instrText xml:space="preserve"> HYPERLINK "http://www.chinalawedu.com/sifakaoshi/ziliao/minfa/" \t "_blank" \o "民法" </w:instrText>
      </w:r>
      <w:r>
        <w:rPr/>
        <w:fldChar w:fldCharType="separate"/>
      </w:r>
      <w:r>
        <w:rPr>
          <w:rFonts w:hint="eastAsia"/>
          <w:color w:val="auto"/>
          <w:shd w:val="clear" w:color="auto" w:fill="ffffff"/>
        </w:rPr>
        <w:t>民法</w:t>
      </w:r>
      <w:r>
        <w:rPr/>
        <w:fldChar w:fldCharType="end"/>
      </w:r>
      <w:r>
        <w:rPr>
          <w:rFonts w:hint="eastAsia"/>
          <w:color w:val="auto"/>
          <w:shd w:val="clear" w:color="auto" w:fill="ffffff"/>
        </w:rPr>
        <w:t>院申请。</w:t>
      </w:r>
      <w:r>
        <w:rPr>
          <w:rFonts w:hint="eastAsia"/>
          <w:shd w:val="clear" w:color="auto" w:fill="ffffff"/>
        </w:rPr>
        <w:t>境外</w:t>
      </w:r>
      <w:r>
        <w:rPr>
          <w:rFonts w:hint="eastAsia"/>
          <w:shd w:val="clear" w:color="auto" w:fill="ffffff"/>
        </w:rPr>
        <w:t>作出</w:t>
      </w:r>
      <w:r>
        <w:rPr>
          <w:rFonts w:hint="eastAsia"/>
          <w:shd w:val="clear" w:color="auto" w:fill="ffffff"/>
        </w:rPr>
        <w:t>的</w:t>
      </w:r>
      <w:r>
        <w:rPr>
          <w:rFonts w:hint="eastAsia"/>
          <w:b/>
          <w:bCs/>
          <w:color w:val="ff0000"/>
          <w:u w:val="single"/>
          <w:shd w:val="clear" w:color="auto" w:fill="ffffff"/>
        </w:rPr>
        <w:t>临时仲裁裁决</w:t>
      </w:r>
      <w:r>
        <w:rPr>
          <w:rFonts w:hint="eastAsia"/>
          <w:shd w:val="clear" w:color="auto" w:fill="ffffff"/>
        </w:rPr>
        <w:t>也适用此规定。</w:t>
      </w:r>
    </w:p>
    <w:p w14:paraId="7CE64299">
      <w:pPr>
        <w:pStyle w:val="style0"/>
        <w:spacing w:lineRule="exact" w:line="400"/>
        <w:ind w:firstLine="420" w:firstLineChars="200"/>
        <w:rPr>
          <w:rFonts w:hint="eastAsia"/>
          <w:u w:val="single"/>
          <w:shd w:val="clear" w:color="auto" w:fill="ffffff"/>
        </w:rPr>
      </w:pPr>
      <w:r>
        <w:rPr>
          <w:rFonts w:hint="eastAsia"/>
          <w:color w:val="auto"/>
          <w:shd w:val="clear" w:color="auto" w:fill="ffffff"/>
        </w:rPr>
        <w:t>（4）承认执行外国法院判决的时候</w:t>
      </w:r>
      <w:r>
        <w:rPr>
          <w:rFonts w:hint="eastAsia"/>
          <w:b/>
          <w:bCs/>
          <w:color w:val="ff0000"/>
          <w:u w:val="single"/>
          <w:shd w:val="clear" w:color="auto" w:fill="ffffff"/>
        </w:rPr>
        <w:t>两个途径：当事人直接/法院帮忙也可以</w:t>
      </w:r>
      <w:r>
        <w:rPr>
          <w:rFonts w:hint="eastAsia"/>
          <w:u w:val="single"/>
          <w:shd w:val="clear" w:color="auto" w:fill="ffffff"/>
        </w:rPr>
        <w:t>。</w:t>
      </w:r>
    </w:p>
    <w:p w14:paraId="2D254BC5">
      <w:pPr>
        <w:pStyle w:val="style94"/>
        <w:shd w:val="clear" w:color="auto" w:fill="ffffff"/>
        <w:spacing w:before="92" w:beforeAutospacing="false" w:after="0" w:afterAutospacing="false" w:lineRule="exact" w:line="400"/>
        <w:ind w:firstLine="480"/>
        <w:rPr>
          <w:rFonts w:ascii="Arial" w:cs="Arial" w:hAnsi="Arial"/>
          <w:color w:val="000000"/>
          <w:sz w:val="21"/>
          <w:szCs w:val="21"/>
        </w:rPr>
      </w:pP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等线">
    <w:altName w:val="DengXian"/>
    <w:panose1 w:val="02010600030000010101"/>
    <w:charset w:val="86"/>
    <w:family w:val="auto"/>
    <w:pitch w:val="variable"/>
    <w:sig w:usb0="A00002BF" w:usb1="38CF7CFA" w:usb2="00000016" w:usb3="00000000" w:csb0="0004000F" w:csb1="00000000"/>
  </w:font>
  <w:font w:name="宋体">
    <w:altName w:val="SimSun"/>
    <w:panose1 w:val="02010600030000010101"/>
    <w:charset w:val="86"/>
    <w:family w:val="auto"/>
    <w:pitch w:val="variable"/>
    <w:sig w:usb0="00000203" w:usb1="288F0000" w:usb2="00000016" w:usb3="00000000" w:csb0="00040001"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仿宋">
    <w:altName w:val="仿宋"/>
    <w:panose1 w:val="02010609060000010101"/>
    <w:charset w:val="86"/>
    <w:family w:val="modern"/>
    <w:pitch w:val="fixed"/>
    <w:sig w:usb0="800002BF" w:usb1="38CF7CFA" w:usb2="00000016" w:usb3="00000000" w:csb0="00040001" w:csb1="00000000"/>
  </w:font>
  <w:font w:name="汉仪书宋一简">
    <w:altName w:val="微软雅黑"/>
    <w:panose1 w:val="00000000000000000000"/>
    <w:charset w:val="86"/>
    <w:family w:val="modern"/>
    <w:pitch w:val="default"/>
    <w:sig w:usb0="00000001" w:usb1="080E0800" w:usb2="00000002" w:usb3="00000000" w:csb0="00040000" w:csb1="00000000"/>
  </w:font>
  <w:font w:name="Arial">
    <w:altName w:val="Arial"/>
    <w:panose1 w:val="020b0604020000020204"/>
    <w:charset w:val="00"/>
    <w:family w:val="swiss"/>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A13BB58">
    <w:pPr>
      <w:pStyle w:val="style32"/>
      <w:jc w:val="center"/>
      <w:rPr>
        <w:rFonts w:hint="eastAsia"/>
      </w:rPr>
    </w:pPr>
    <w:r>
      <w:rPr/>
      <w:fldChar w:fldCharType="begin"/>
    </w:r>
    <w:r>
      <w:instrText>PAGE   \* MERGEFORMAT</w:instrText>
    </w:r>
    <w:r>
      <w:rPr/>
      <w:fldChar w:fldCharType="separate"/>
    </w:r>
    <w:r>
      <w:rPr>
        <w:lang w:val="zh-CN"/>
      </w:rPr>
      <w:t>2</w:t>
    </w:r>
    <w:r>
      <w:rPr/>
      <w:fldChar w:fldCharType="end"/>
    </w:r>
  </w:p>
  <w:p w14:paraId="28990B9D">
    <w:pPr>
      <w:pStyle w:val="style32"/>
      <w:rPr>
        <w:rFonts w:hint="eastAsia"/>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894CDD1">
    <w:pPr>
      <w:pStyle w:val="style31"/>
      <w:rPr>
        <w:rFonts w:hint="eastAsia"/>
        <w:b/>
        <w:bCs/>
        <w:sz w:val="21"/>
        <w:szCs w:val="21"/>
      </w:rPr>
    </w:pPr>
    <w:r>
      <w:rPr>
        <w:rFonts w:hint="eastAsia"/>
        <w:b/>
        <w:bCs/>
        <w:sz w:val="21"/>
        <w:szCs w:val="21"/>
      </w:rPr>
      <w:t>桑磊法考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F7738C2"/>
    <w:lvl w:ilvl="0">
      <w:start w:val="1"/>
      <w:numFmt w:val="upperLetter"/>
      <w:suff w:val="space"/>
      <w:lvlText w:val="%1."/>
      <w:lvlJc w:val="left"/>
      <w:pPr/>
    </w:lvl>
  </w:abstractNum>
  <w:abstractNum w:abstractNumId="1">
    <w:nsid w:val="00000001"/>
    <w:multiLevelType w:val="singleLevel"/>
    <w:tmpl w:val="BD45815B"/>
    <w:lvl w:ilvl="0">
      <w:start w:val="1"/>
      <w:numFmt w:val="upperLetter"/>
      <w:suff w:val="space"/>
      <w:lvlText w:val="%1."/>
      <w:lvlJc w:val="left"/>
      <w:pPr/>
    </w:lvl>
  </w:abstractNum>
  <w:abstractNum w:abstractNumId="2">
    <w:nsid w:val="00000002"/>
    <w:multiLevelType w:val="singleLevel"/>
    <w:tmpl w:val="E362DEC8"/>
    <w:lvl w:ilvl="0">
      <w:start w:val="1"/>
      <w:numFmt w:val="upperLetter"/>
      <w:suff w:val="space"/>
      <w:lvlText w:val="%1."/>
      <w:lvlJc w:val="left"/>
      <w:pPr/>
    </w:lvl>
  </w:abstractNum>
  <w:abstractNum w:abstractNumId="3">
    <w:nsid w:val="00000003"/>
    <w:multiLevelType w:val="singleLevel"/>
    <w:tmpl w:val="EAB5892A"/>
    <w:lvl w:ilvl="0">
      <w:start w:val="1"/>
      <w:numFmt w:val="upperLetter"/>
      <w:suff w:val="space"/>
      <w:lvlText w:val="%1."/>
      <w:lvlJc w:val="left"/>
      <w:pPr/>
    </w:lvl>
  </w:abstractNum>
  <w:abstractNum w:abstractNumId="4">
    <w:nsid w:val="00000004"/>
    <w:multiLevelType w:val="singleLevel"/>
    <w:tmpl w:val="FF25823C"/>
    <w:lvl w:ilvl="0">
      <w:start w:val="1"/>
      <w:numFmt w:val="upperLetter"/>
      <w:suff w:val="space"/>
      <w:lvlText w:val="%1."/>
      <w:lvlJc w:val="left"/>
      <w:pPr/>
    </w:lvl>
  </w:abstractNum>
  <w:abstractNum w:abstractNumId="5">
    <w:nsid w:val="00000005"/>
    <w:multiLevelType w:val="singleLevel"/>
    <w:tmpl w:val="02C03510"/>
    <w:lvl w:ilvl="0">
      <w:start w:val="1"/>
      <w:numFmt w:val="upperLetter"/>
      <w:suff w:val="space"/>
      <w:lvlText w:val="%1."/>
      <w:lvlJc w:val="left"/>
      <w:pPr/>
    </w:lvl>
  </w:abstractNum>
  <w:abstractNum w:abstractNumId="6">
    <w:nsid w:val="00000006"/>
    <w:multiLevelType w:val="singleLevel"/>
    <w:tmpl w:val="0EA0EE9A"/>
    <w:lvl w:ilvl="0">
      <w:start w:val="1"/>
      <w:numFmt w:val="upperLetter"/>
      <w:suff w:val="space"/>
      <w:lvlText w:val="%1."/>
      <w:lvlJc w:val="left"/>
      <w:pPr/>
    </w:lvl>
  </w:abstractNum>
  <w:abstractNum w:abstractNumId="7">
    <w:nsid w:val="00000007"/>
    <w:multiLevelType w:val="singleLevel"/>
    <w:tmpl w:val="0FEF1FF3"/>
    <w:lvl w:ilvl="0">
      <w:start w:val="1"/>
      <w:numFmt w:val="upperLetter"/>
      <w:suff w:val="space"/>
      <w:lvlText w:val="%1."/>
      <w:lvlJc w:val="left"/>
      <w:pPr/>
    </w:lvl>
  </w:abstractNum>
  <w:abstractNum w:abstractNumId="8">
    <w:nsid w:val="00000008"/>
    <w:multiLevelType w:val="multilevel"/>
    <w:tmpl w:val="11786A80"/>
    <w:lvl w:ilvl="0">
      <w:start w:val="1"/>
      <w:numFmt w:val="decimal"/>
      <w:lvlText w:val="%1."/>
      <w:lvlJc w:val="left"/>
      <w:pPr>
        <w:ind w:left="360" w:hanging="360"/>
      </w:pPr>
      <w:rPr>
        <w:rFonts w:hint="eastAsia"/>
      </w:rPr>
    </w:lvl>
    <w:lvl w:ilvl="1">
      <w:start w:val="1"/>
      <w:numFmt w:val="upperLetter"/>
      <w:lvlText w:val="%2．"/>
      <w:lvlJc w:val="left"/>
      <w:pPr>
        <w:ind w:left="840" w:hanging="360"/>
      </w:pPr>
      <w:rPr>
        <w:rFonts w:hint="default"/>
      </w:rPr>
    </w:lvl>
    <w:lvl w:ilvl="2">
      <w:start w:val="3"/>
      <w:numFmt w:val="upperLetter"/>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00000009"/>
    <w:multiLevelType w:val="hybridMultilevel"/>
    <w:tmpl w:val="FBA46750"/>
    <w:lvl w:ilvl="0" w:tplc="E67EF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000000A"/>
    <w:multiLevelType w:val="singleLevel"/>
    <w:tmpl w:val="1C3D4848"/>
    <w:lvl w:ilvl="0">
      <w:start w:val="1"/>
      <w:numFmt w:val="upperLetter"/>
      <w:suff w:val="space"/>
      <w:lvlText w:val="%1."/>
      <w:lvlJc w:val="left"/>
      <w:pPr/>
    </w:lvl>
  </w:abstractNum>
  <w:abstractNum w:abstractNumId="11">
    <w:nsid w:val="0000000B"/>
    <w:multiLevelType w:val="singleLevel"/>
    <w:tmpl w:val="287A1B09"/>
    <w:lvl w:ilvl="0">
      <w:start w:val="1"/>
      <w:numFmt w:val="upperLetter"/>
      <w:suff w:val="space"/>
      <w:lvlText w:val="%1."/>
      <w:lvlJc w:val="left"/>
      <w:pPr/>
    </w:lvl>
  </w:abstractNum>
  <w:abstractNum w:abstractNumId="12">
    <w:nsid w:val="0000000C"/>
    <w:multiLevelType w:val="singleLevel"/>
    <w:tmpl w:val="4EB7F43C"/>
    <w:lvl w:ilvl="0">
      <w:start w:val="3"/>
      <w:numFmt w:val="upperLetter"/>
      <w:suff w:val="nothing"/>
      <w:lvlText w:val="%1、"/>
      <w:lvlJc w:val="left"/>
      <w:pPr/>
    </w:lvl>
  </w:abstractNum>
  <w:abstractNum w:abstractNumId="13">
    <w:nsid w:val="0000000D"/>
    <w:multiLevelType w:val="multilevel"/>
    <w:tmpl w:val="5886425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000000E"/>
    <w:multiLevelType w:val="singleLevel"/>
    <w:tmpl w:val="5BFBC42E"/>
    <w:lvl w:ilvl="0">
      <w:start w:val="1"/>
      <w:numFmt w:val="upperLetter"/>
      <w:suff w:val="space"/>
      <w:lvlText w:val="%1."/>
      <w:lvlJc w:val="left"/>
      <w:pPr/>
    </w:lvl>
  </w:abstractNum>
  <w:abstractNum w:abstractNumId="15">
    <w:nsid w:val="0000000F"/>
    <w:multiLevelType w:val="singleLevel"/>
    <w:tmpl w:val="66930335"/>
    <w:lvl w:ilvl="0">
      <w:start w:val="1"/>
      <w:numFmt w:val="upperLetter"/>
      <w:suff w:val="space"/>
      <w:lvlText w:val="%1."/>
      <w:lvlJc w:val="left"/>
      <w:pPr/>
    </w:lvl>
  </w:abstractNum>
  <w:abstractNum w:abstractNumId="16">
    <w:nsid w:val="00000010"/>
    <w:multiLevelType w:val="singleLevel"/>
    <w:tmpl w:val="6DCE756A"/>
    <w:lvl w:ilvl="0">
      <w:start w:val="1"/>
      <w:numFmt w:val="decimal"/>
      <w:suff w:val="nothing"/>
      <w:lvlText w:val="（%1）"/>
      <w:lvlJc w:val="left"/>
      <w:pPr/>
    </w:lvl>
  </w:abstractNum>
  <w:abstractNum w:abstractNumId="17">
    <w:nsid w:val="00000011"/>
    <w:multiLevelType w:val="hybridMultilevel"/>
    <w:tmpl w:val="4C56F6BE"/>
    <w:lvl w:ilvl="0" w:tplc="96E2FA12">
      <w:start w:val="1"/>
      <w:numFmt w:val="japaneseCounting"/>
      <w:lvlText w:val="%1、"/>
      <w:lvlJc w:val="left"/>
      <w:pPr>
        <w:ind w:left="862" w:hanging="44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8">
    <w:nsid w:val="00000012"/>
    <w:multiLevelType w:val="singleLevel"/>
    <w:tmpl w:val="79E23032"/>
    <w:lvl w:ilvl="0">
      <w:start w:val="1"/>
      <w:numFmt w:val="chineseCounting"/>
      <w:suff w:val="nothing"/>
      <w:lvlText w:val="（%1）"/>
      <w:lvlJc w:val="left"/>
      <w:pPr/>
      <w:rPr>
        <w:rFonts w:hint="eastAsia"/>
      </w:rPr>
    </w:lvl>
  </w:abstractNum>
  <w:abstractNum w:abstractNumId="19">
    <w:nsid w:val="00000013"/>
    <w:multiLevelType w:val="singleLevel"/>
    <w:tmpl w:val="7A3EDC98"/>
    <w:lvl w:ilvl="0">
      <w:start w:val="2"/>
      <w:numFmt w:val="chineseCounting"/>
      <w:suff w:val="nothing"/>
      <w:lvlText w:val="（%1）"/>
      <w:lvlJc w:val="left"/>
      <w:pPr/>
      <w:rPr>
        <w:rFonts w:hint="eastAsia"/>
      </w:rPr>
    </w:lvl>
  </w:abstractNum>
  <w:num w:numId="1">
    <w:abstractNumId w:val="9"/>
  </w:num>
  <w:num w:numId="2">
    <w:abstractNumId w:val="12"/>
  </w:num>
  <w:num w:numId="3">
    <w:abstractNumId w:val="4"/>
  </w:num>
  <w:num w:numId="4">
    <w:abstractNumId w:val="5"/>
  </w:num>
  <w:num w:numId="5">
    <w:abstractNumId w:val="14"/>
  </w:num>
  <w:num w:numId="6">
    <w:abstractNumId w:val="1"/>
  </w:num>
  <w:num w:numId="7">
    <w:abstractNumId w:val="6"/>
  </w:num>
  <w:num w:numId="8">
    <w:abstractNumId w:val="15"/>
  </w:num>
  <w:num w:numId="9">
    <w:abstractNumId w:val="7"/>
  </w:num>
  <w:num w:numId="10">
    <w:abstractNumId w:val="8"/>
  </w:num>
  <w:num w:numId="11">
    <w:abstractNumId w:val="11"/>
  </w:num>
  <w:num w:numId="12">
    <w:abstractNumId w:val="13"/>
  </w:num>
  <w:num w:numId="13">
    <w:abstractNumId w:val="0"/>
  </w:num>
  <w:num w:numId="14">
    <w:abstractNumId w:val="18"/>
  </w:num>
  <w:num w:numId="15">
    <w:abstractNumId w:val="19"/>
  </w:num>
  <w:num w:numId="16">
    <w:abstractNumId w:val="16"/>
  </w:num>
  <w:num w:numId="17">
    <w:abstractNumId w:val="2"/>
  </w:num>
  <w:num w:numId="18">
    <w:abstractNumId w:val="10"/>
  </w:num>
  <w:num w:numId="19">
    <w:abstractNumId w:val="3"/>
  </w:num>
  <w:num w:numId="20">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宋体" w:cs="宋体" w:eastAsia="宋体" w:hAnsi="宋体"/>
      <w:color w:val="000000"/>
      <w:szCs w:val="21"/>
    </w:rPr>
  </w:style>
  <w:style w:type="paragraph" w:styleId="style1">
    <w:name w:val="heading 1"/>
    <w:basedOn w:val="style0"/>
    <w:next w:val="style0"/>
    <w:link w:val="style4097"/>
    <w:qFormat/>
    <w:pPr>
      <w:keepNext/>
      <w:keepLines/>
      <w:spacing w:before="340" w:after="330" w:lineRule="auto" w:line="576"/>
      <w:outlineLvl w:val="0"/>
    </w:pPr>
    <w:rPr>
      <w:b/>
      <w:bCs/>
      <w:kern w:val="44"/>
      <w:sz w:val="44"/>
      <w:szCs w:val="44"/>
    </w:rPr>
  </w:style>
  <w:style w:type="paragraph" w:styleId="style2">
    <w:name w:val="heading 2"/>
    <w:basedOn w:val="style0"/>
    <w:next w:val="style0"/>
    <w:link w:val="style4100"/>
    <w:qFormat/>
    <w:pPr>
      <w:keepNext/>
      <w:keepLines/>
      <w:spacing w:before="260" w:after="260" w:lineRule="auto" w:line="416"/>
      <w:outlineLvl w:val="1"/>
    </w:pPr>
    <w:rPr>
      <w:rFonts w:cs="宋体"/>
      <w:bCs/>
      <w:color w:val="auto"/>
      <w:sz w:val="32"/>
      <w:szCs w:val="32"/>
    </w:rPr>
  </w:style>
  <w:style w:type="paragraph" w:styleId="style3">
    <w:name w:val="heading 3"/>
    <w:basedOn w:val="style0"/>
    <w:next w:val="style0"/>
    <w:link w:val="style4101"/>
    <w:qFormat/>
    <w:uiPriority w:val="9"/>
    <w:pPr>
      <w:keepNext/>
      <w:keepLines/>
      <w:spacing w:before="260" w:after="260" w:lineRule="auto" w:line="416"/>
      <w:outlineLvl w:val="2"/>
    </w:pPr>
    <w:rPr>
      <w:rFonts w:cs="宋体"/>
      <w:b/>
      <w:color w:val="auto"/>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rPr>
      <w:rFonts w:ascii="宋体" w:cs="宋体" w:eastAsia="宋体" w:hAnsi="宋体"/>
      <w:b/>
      <w:bCs/>
      <w:color w:val="000000"/>
      <w:kern w:val="44"/>
      <w:sz w:val="44"/>
      <w:szCs w:val="44"/>
    </w:rPr>
  </w:style>
  <w:style w:type="table" w:styleId="style154">
    <w:name w:val="Table Grid"/>
    <w:basedOn w:val="style105"/>
    <w:next w:val="style154"/>
    <w:qFormat/>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basedOn w:val="style65"/>
    <w:next w:val="style4098"/>
    <w:link w:val="style31"/>
    <w:qFormat/>
    <w:uiPriority w:val="99"/>
    <w:rPr>
      <w:rFonts w:ascii="宋体" w:cs="宋体" w:eastAsia="宋体" w:hAnsi="宋体"/>
      <w:color w:val="000000"/>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character" w:customStyle="1" w:styleId="style4099">
    <w:name w:val="页脚 字符"/>
    <w:basedOn w:val="style65"/>
    <w:next w:val="style4099"/>
    <w:link w:val="style32"/>
    <w:qFormat/>
    <w:uiPriority w:val="99"/>
    <w:rPr>
      <w:rFonts w:ascii="宋体" w:cs="宋体" w:eastAsia="宋体" w:hAnsi="宋体"/>
      <w:color w:val="000000"/>
      <w:sz w:val="18"/>
      <w:szCs w:val="18"/>
    </w:rPr>
  </w:style>
  <w:style w:type="character" w:customStyle="1" w:styleId="style4100">
    <w:name w:val="标题 2 字符"/>
    <w:basedOn w:val="style65"/>
    <w:next w:val="style4100"/>
    <w:link w:val="style2"/>
    <w:qFormat/>
    <w:rPr>
      <w:rFonts w:ascii="宋体" w:cs="宋体" w:eastAsia="宋体" w:hAnsi="宋体"/>
      <w:bCs/>
      <w:sz w:val="32"/>
      <w:szCs w:val="32"/>
    </w:rPr>
  </w:style>
  <w:style w:type="character" w:customStyle="1" w:styleId="style4101">
    <w:name w:val="标题 3 字符"/>
    <w:basedOn w:val="style65"/>
    <w:next w:val="style4101"/>
    <w:link w:val="style3"/>
    <w:qFormat/>
    <w:uiPriority w:val="9"/>
    <w:rPr>
      <w:rFonts w:ascii="宋体" w:eastAsia="宋体" w:hAnsi="宋体"/>
      <w:b/>
      <w:sz w:val="32"/>
      <w:szCs w:val="32"/>
    </w:rPr>
  </w:style>
  <w:style w:type="paragraph" w:styleId="style25">
    <w:name w:val="toc 7"/>
    <w:basedOn w:val="style0"/>
    <w:next w:val="style0"/>
    <w:qFormat/>
    <w:uiPriority w:val="39"/>
    <w:pPr>
      <w:ind w:left="1260"/>
    </w:pPr>
    <w:rPr>
      <w:rFonts w:ascii="等线" w:cs="宋体" w:eastAsia="等线" w:hAnsi="等线"/>
      <w:color w:val="auto"/>
      <w:szCs w:val="22"/>
    </w:rPr>
  </w:style>
  <w:style w:type="paragraph" w:styleId="style89">
    <w:name w:val="Document Map"/>
    <w:basedOn w:val="style0"/>
    <w:next w:val="style89"/>
    <w:link w:val="style4102"/>
    <w:qFormat/>
    <w:pPr/>
    <w:rPr>
      <w:rFonts w:cs="宋体" w:hAnsi="等线"/>
      <w:color w:val="auto"/>
      <w:sz w:val="24"/>
      <w:szCs w:val="24"/>
    </w:rPr>
  </w:style>
  <w:style w:type="character" w:customStyle="1" w:styleId="style4102">
    <w:name w:val="文档结构图 字符"/>
    <w:basedOn w:val="style65"/>
    <w:next w:val="style4102"/>
    <w:link w:val="style89"/>
    <w:qFormat/>
    <w:rPr>
      <w:rFonts w:ascii="宋体" w:eastAsia="宋体"/>
      <w:sz w:val="24"/>
      <w:szCs w:val="24"/>
    </w:rPr>
  </w:style>
  <w:style w:type="paragraph" w:styleId="style30">
    <w:name w:val="annotation text"/>
    <w:basedOn w:val="style0"/>
    <w:next w:val="style30"/>
    <w:link w:val="style4103"/>
    <w:qFormat/>
    <w:uiPriority w:val="99"/>
    <w:pPr>
      <w:jc w:val="left"/>
    </w:pPr>
    <w:rPr>
      <w:rFonts w:ascii="等线" w:cs="宋体" w:eastAsia="等线" w:hAnsi="等线"/>
      <w:color w:val="auto"/>
      <w:szCs w:val="22"/>
    </w:rPr>
  </w:style>
  <w:style w:type="character" w:customStyle="1" w:styleId="style4103">
    <w:name w:val="批注文字 字符"/>
    <w:basedOn w:val="style65"/>
    <w:next w:val="style4103"/>
    <w:link w:val="style30"/>
    <w:qFormat/>
    <w:uiPriority w:val="99"/>
  </w:style>
  <w:style w:type="paragraph" w:styleId="style23">
    <w:name w:val="toc 5"/>
    <w:basedOn w:val="style0"/>
    <w:next w:val="style0"/>
    <w:qFormat/>
    <w:uiPriority w:val="39"/>
    <w:pPr>
      <w:ind w:left="840"/>
    </w:pPr>
    <w:rPr>
      <w:rFonts w:ascii="等线" w:cs="宋体" w:eastAsia="等线" w:hAnsi="等线"/>
      <w:color w:val="auto"/>
      <w:szCs w:val="22"/>
    </w:rPr>
  </w:style>
  <w:style w:type="paragraph" w:styleId="style21">
    <w:name w:val="toc 3"/>
    <w:basedOn w:val="style0"/>
    <w:next w:val="style0"/>
    <w:qFormat/>
    <w:uiPriority w:val="39"/>
    <w:pPr>
      <w:ind w:left="420"/>
    </w:pPr>
    <w:rPr>
      <w:rFonts w:ascii="等线" w:cs="宋体" w:eastAsia="等线" w:hAnsi="等线"/>
      <w:color w:val="auto"/>
      <w:szCs w:val="22"/>
    </w:rPr>
  </w:style>
  <w:style w:type="paragraph" w:styleId="style90">
    <w:name w:val="Plain Text"/>
    <w:basedOn w:val="style0"/>
    <w:next w:val="style90"/>
    <w:link w:val="style4104"/>
    <w:qFormat/>
    <w:uiPriority w:val="99"/>
    <w:pPr/>
    <w:rPr>
      <w:rFonts w:cs="Courier New" w:hAnsi="Courier New"/>
      <w:color w:val="auto"/>
    </w:rPr>
  </w:style>
  <w:style w:type="character" w:customStyle="1" w:styleId="style4104">
    <w:name w:val="纯文本 字符"/>
    <w:basedOn w:val="style65"/>
    <w:next w:val="style4104"/>
    <w:link w:val="style90"/>
    <w:qFormat/>
    <w:uiPriority w:val="99"/>
    <w:rPr>
      <w:rFonts w:ascii="宋体" w:cs="Courier New" w:eastAsia="宋体" w:hAnsi="Courier New"/>
      <w:szCs w:val="21"/>
    </w:rPr>
  </w:style>
  <w:style w:type="paragraph" w:styleId="style26">
    <w:name w:val="toc 8"/>
    <w:basedOn w:val="style0"/>
    <w:next w:val="style0"/>
    <w:qFormat/>
    <w:uiPriority w:val="39"/>
    <w:pPr>
      <w:ind w:left="1470"/>
    </w:pPr>
    <w:rPr>
      <w:rFonts w:ascii="等线" w:cs="宋体" w:eastAsia="等线" w:hAnsi="等线"/>
      <w:color w:val="auto"/>
      <w:szCs w:val="22"/>
    </w:rPr>
  </w:style>
  <w:style w:type="paragraph" w:styleId="style153">
    <w:name w:val="Balloon Text"/>
    <w:basedOn w:val="style0"/>
    <w:next w:val="style153"/>
    <w:link w:val="style4105"/>
    <w:qFormat/>
    <w:uiPriority w:val="99"/>
    <w:pPr/>
    <w:rPr>
      <w:rFonts w:ascii="等线" w:cs="宋体" w:eastAsia="等线" w:hAnsi="等线"/>
      <w:color w:val="auto"/>
      <w:sz w:val="18"/>
      <w:szCs w:val="18"/>
    </w:rPr>
  </w:style>
  <w:style w:type="character" w:customStyle="1" w:styleId="style4105">
    <w:name w:val="批注框文本 字符"/>
    <w:basedOn w:val="style65"/>
    <w:next w:val="style4105"/>
    <w:link w:val="style153"/>
    <w:qFormat/>
    <w:uiPriority w:val="99"/>
    <w:rPr>
      <w:sz w:val="18"/>
      <w:szCs w:val="18"/>
    </w:rPr>
  </w:style>
  <w:style w:type="paragraph" w:styleId="style19">
    <w:name w:val="toc 1"/>
    <w:basedOn w:val="style0"/>
    <w:next w:val="style0"/>
    <w:qFormat/>
    <w:uiPriority w:val="39"/>
    <w:pPr/>
    <w:rPr>
      <w:rFonts w:ascii="等线" w:cs="宋体" w:eastAsia="等线" w:hAnsi="等线"/>
      <w:color w:val="auto"/>
      <w:szCs w:val="22"/>
    </w:rPr>
  </w:style>
  <w:style w:type="paragraph" w:styleId="style22">
    <w:name w:val="toc 4"/>
    <w:basedOn w:val="style0"/>
    <w:next w:val="style0"/>
    <w:qFormat/>
    <w:uiPriority w:val="39"/>
    <w:pPr>
      <w:ind w:left="630"/>
    </w:pPr>
    <w:rPr>
      <w:rFonts w:ascii="等线" w:cs="宋体" w:eastAsia="等线" w:hAnsi="等线"/>
      <w:color w:val="auto"/>
      <w:szCs w:val="22"/>
    </w:rPr>
  </w:style>
  <w:style w:type="paragraph" w:styleId="style29">
    <w:name w:val="footnote text"/>
    <w:basedOn w:val="style0"/>
    <w:next w:val="style29"/>
    <w:link w:val="style4106"/>
    <w:qFormat/>
    <w:uiPriority w:val="99"/>
    <w:pPr>
      <w:snapToGrid w:val="false"/>
      <w:jc w:val="left"/>
    </w:pPr>
    <w:rPr>
      <w:rFonts w:ascii="等线" w:cs="宋体" w:eastAsia="等线" w:hAnsi="等线"/>
      <w:color w:val="auto"/>
      <w:sz w:val="18"/>
      <w:szCs w:val="18"/>
    </w:rPr>
  </w:style>
  <w:style w:type="character" w:customStyle="1" w:styleId="style4106">
    <w:name w:val="脚注文本 字符"/>
    <w:basedOn w:val="style65"/>
    <w:next w:val="style4106"/>
    <w:link w:val="style29"/>
    <w:qFormat/>
    <w:uiPriority w:val="99"/>
    <w:rPr>
      <w:sz w:val="18"/>
      <w:szCs w:val="18"/>
    </w:rPr>
  </w:style>
  <w:style w:type="paragraph" w:styleId="style24">
    <w:name w:val="toc 6"/>
    <w:basedOn w:val="style0"/>
    <w:next w:val="style0"/>
    <w:qFormat/>
    <w:uiPriority w:val="39"/>
    <w:pPr>
      <w:ind w:left="1050"/>
    </w:pPr>
    <w:rPr>
      <w:rFonts w:ascii="等线" w:cs="宋体" w:eastAsia="等线" w:hAnsi="等线"/>
      <w:color w:val="auto"/>
      <w:szCs w:val="22"/>
    </w:rPr>
  </w:style>
  <w:style w:type="paragraph" w:styleId="style20">
    <w:name w:val="toc 2"/>
    <w:basedOn w:val="style0"/>
    <w:next w:val="style0"/>
    <w:qFormat/>
    <w:uiPriority w:val="39"/>
    <w:pPr>
      <w:ind w:left="210"/>
    </w:pPr>
    <w:rPr>
      <w:rFonts w:ascii="等线" w:cs="宋体" w:eastAsia="等线" w:hAnsi="等线"/>
      <w:color w:val="auto"/>
      <w:szCs w:val="22"/>
    </w:rPr>
  </w:style>
  <w:style w:type="paragraph" w:styleId="style27">
    <w:name w:val="toc 9"/>
    <w:basedOn w:val="style0"/>
    <w:next w:val="style0"/>
    <w:qFormat/>
    <w:uiPriority w:val="39"/>
    <w:pPr>
      <w:ind w:left="1680"/>
    </w:pPr>
    <w:rPr>
      <w:rFonts w:ascii="等线" w:cs="宋体" w:eastAsia="等线" w:hAnsi="等线"/>
      <w:color w:val="auto"/>
      <w:szCs w:val="22"/>
    </w:rPr>
  </w:style>
  <w:style w:type="paragraph" w:styleId="style94">
    <w:name w:val="Normal (Web)"/>
    <w:basedOn w:val="style0"/>
    <w:next w:val="style94"/>
    <w:qFormat/>
    <w:uiPriority w:val="99"/>
    <w:pPr>
      <w:widowControl/>
      <w:spacing w:before="100" w:beforeAutospacing="true" w:after="100" w:afterAutospacing="true"/>
      <w:jc w:val="left"/>
    </w:pPr>
    <w:rPr>
      <w:color w:val="auto"/>
      <w:kern w:val="0"/>
      <w:sz w:val="24"/>
      <w:szCs w:val="24"/>
    </w:rPr>
  </w:style>
  <w:style w:type="paragraph" w:styleId="style106">
    <w:name w:val="annotation subject"/>
    <w:basedOn w:val="style30"/>
    <w:next w:val="style30"/>
    <w:link w:val="style4107"/>
    <w:qFormat/>
    <w:uiPriority w:val="99"/>
    <w:pPr/>
    <w:rPr>
      <w:b/>
      <w:bCs/>
    </w:rPr>
  </w:style>
  <w:style w:type="character" w:customStyle="1" w:styleId="style4107">
    <w:name w:val="批注主题 字符"/>
    <w:basedOn w:val="style4103"/>
    <w:next w:val="style4107"/>
    <w:link w:val="style106"/>
    <w:qFormat/>
    <w:uiPriority w:val="99"/>
    <w:rPr>
      <w:b/>
      <w:bCs/>
    </w:rPr>
  </w:style>
  <w:style w:type="character" w:styleId="style87">
    <w:name w:val="Strong"/>
    <w:basedOn w:val="style65"/>
    <w:next w:val="style87"/>
    <w:qFormat/>
    <w:uiPriority w:val="22"/>
    <w:rPr>
      <w:b/>
      <w:bCs/>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paragraph" w:styleId="style179">
    <w:name w:val="List Paragraph"/>
    <w:basedOn w:val="style0"/>
    <w:next w:val="style179"/>
    <w:qFormat/>
    <w:uiPriority w:val="99"/>
    <w:pPr>
      <w:ind w:firstLine="420" w:firstLineChars="200"/>
    </w:pPr>
    <w:rPr>
      <w:rFonts w:ascii="等线" w:cs="宋体" w:eastAsia="等线" w:hAnsi="等线"/>
      <w:color w:val="auto"/>
      <w:szCs w:val="22"/>
    </w:rPr>
  </w:style>
  <w:style w:type="character" w:customStyle="1" w:styleId="style4108">
    <w:name w:val="description"/>
    <w:basedOn w:val="style65"/>
    <w:next w:val="style4108"/>
    <w:qFormat/>
  </w:style>
  <w:style w:type="character" w:customStyle="1" w:styleId="style4109">
    <w:name w:val="不明显强调1"/>
    <w:basedOn w:val="style65"/>
    <w:next w:val="style4109"/>
    <w:qFormat/>
    <w:uiPriority w:val="19"/>
    <w:rPr>
      <w:i/>
      <w:iCs/>
      <w:color w:val="404040"/>
    </w:rPr>
  </w:style>
  <w:style w:type="character" w:customStyle="1" w:styleId="style4110">
    <w:name w:val="ref"/>
    <w:basedOn w:val="style65"/>
    <w:next w:val="style4110"/>
  </w:style>
  <w:style w:type="character" w:styleId="style88">
    <w:name w:val="Emphasis"/>
    <w:basedOn w:val="style65"/>
    <w:next w:val="style88"/>
    <w:qFormat/>
    <w:uiPriority w:val="20"/>
    <w:rPr>
      <w:i/>
      <w:iCs/>
    </w:rPr>
  </w:style>
  <w:style w:type="paragraph" w:styleId="style43">
    <w:name w:val="endnote text"/>
    <w:basedOn w:val="style0"/>
    <w:next w:val="style43"/>
    <w:link w:val="style4111"/>
    <w:qFormat/>
    <w:uiPriority w:val="99"/>
    <w:pPr>
      <w:snapToGrid w:val="false"/>
      <w:jc w:val="left"/>
    </w:pPr>
    <w:rPr>
      <w:rFonts w:ascii="等线" w:cs="宋体" w:eastAsia="等线" w:hAnsi="等线"/>
      <w:color w:val="auto"/>
      <w:szCs w:val="22"/>
    </w:rPr>
  </w:style>
  <w:style w:type="character" w:customStyle="1" w:styleId="style4111">
    <w:name w:val="尾注文本 字符"/>
    <w:basedOn w:val="style65"/>
    <w:next w:val="style4111"/>
    <w:link w:val="style43"/>
    <w:qFormat/>
    <w:uiPriority w:val="99"/>
  </w:style>
  <w:style w:type="character" w:styleId="style42">
    <w:name w:val="endnote reference"/>
    <w:basedOn w:val="style65"/>
    <w:next w:val="style42"/>
    <w:qFormat/>
    <w:uiPriority w:val="99"/>
    <w:rPr>
      <w:vertAlign w:val="superscript"/>
    </w:rPr>
  </w:style>
  <w:style w:type="character" w:styleId="style38">
    <w:name w:val="footnote reference"/>
    <w:basedOn w:val="style65"/>
    <w:next w:val="style38"/>
    <w:qFormat/>
    <w:uiPriority w:val="99"/>
    <w:rPr>
      <w:vertAlign w:val="superscript"/>
    </w:rPr>
  </w:style>
  <w:style w:type="character" w:customStyle="1" w:styleId="style4112">
    <w:name w:val="apple-converted-space"/>
    <w:basedOn w:val="style65"/>
    <w:next w:val="style4112"/>
    <w:qFormat/>
  </w:style>
  <w:style w:type="paragraph" w:customStyle="1" w:styleId="style4113">
    <w:name w:val="列出段落2"/>
    <w:basedOn w:val="style0"/>
    <w:next w:val="style4113"/>
    <w:qFormat/>
    <w:uiPriority w:val="99"/>
    <w:pPr>
      <w:ind w:firstLine="420" w:firstLineChars="200"/>
    </w:pPr>
    <w:rPr>
      <w:rFonts w:ascii="Calibri" w:hAnsi="Calibri"/>
      <w:color w:val="auto"/>
      <w:szCs w:val="22"/>
    </w:rPr>
  </w:style>
  <w:style w:type="character" w:styleId="style86">
    <w:name w:val="FollowedHyperlink"/>
    <w:basedOn w:val="style65"/>
    <w:next w:val="style86"/>
    <w:uiPriority w:val="99"/>
    <w:rPr>
      <w:color w:val="954f72"/>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3373</Words>
  <Pages>5</Pages>
  <Characters>3477</Characters>
  <Application>WPS Office</Application>
  <DocSecurity>0</DocSecurity>
  <Paragraphs>122</Paragraphs>
  <ScaleCrop>false</ScaleCrop>
  <LinksUpToDate>false</LinksUpToDate>
  <CharactersWithSpaces>3500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2025-05-07T14:33:00Z</dcterms:created>
  <dc:creator>王 斌洋</dc:creator>
  <lastModifiedBy>SM-S9110</lastModifiedBy>
  <dcterms:modified xsi:type="dcterms:W3CDTF">2025-05-08T14:24:02Z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735c766115c54650b3dc1e44be7db072_23</vt:lpwstr>
  </property>
</Properties>
</file>