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EFF9" w14:textId="51EE4335" w:rsidR="00F00B3C" w:rsidRPr="00BC2F96" w:rsidRDefault="00335C9D" w:rsidP="003D38A1">
      <w:pPr>
        <w:spacing w:line="240" w:lineRule="exact"/>
        <w:jc w:val="center"/>
        <w:rPr>
          <w:rFonts w:ascii="宋体" w:eastAsia="宋体" w:hAnsi="宋体" w:hint="eastAsia"/>
          <w:b/>
          <w:bCs/>
          <w:sz w:val="18"/>
          <w:szCs w:val="18"/>
        </w:rPr>
      </w:pPr>
      <w:bookmarkStart w:id="0" w:name="_Toc64384737"/>
      <w:bookmarkStart w:id="1" w:name="_Toc4844158"/>
      <w:bookmarkStart w:id="2" w:name="_Toc128736618"/>
      <w:bookmarkStart w:id="3" w:name="_Toc132408742"/>
      <w:r w:rsidRPr="00BC2F96">
        <w:rPr>
          <w:rFonts w:ascii="宋体" w:eastAsia="宋体" w:hAnsi="宋体" w:hint="eastAsia"/>
          <w:b/>
          <w:bCs/>
          <w:sz w:val="18"/>
          <w:szCs w:val="18"/>
        </w:rPr>
        <w:t>考点32 剩余内容</w:t>
      </w:r>
      <w:r w:rsidR="00F00B3C" w:rsidRPr="00BC2F96">
        <w:rPr>
          <w:rFonts w:ascii="宋体" w:eastAsia="宋体" w:hAnsi="宋体" w:hint="eastAsia"/>
          <w:b/>
          <w:bCs/>
          <w:sz w:val="18"/>
          <w:szCs w:val="18"/>
        </w:rPr>
        <w:t>（19:3</w:t>
      </w:r>
      <w:r w:rsidR="00AA461F" w:rsidRPr="00BC2F96">
        <w:rPr>
          <w:rFonts w:ascii="宋体" w:eastAsia="宋体" w:hAnsi="宋体" w:hint="eastAsia"/>
          <w:b/>
          <w:bCs/>
          <w:sz w:val="18"/>
          <w:szCs w:val="18"/>
        </w:rPr>
        <w:t>0</w:t>
      </w:r>
      <w:r w:rsidR="00F00B3C" w:rsidRPr="00BC2F96">
        <w:rPr>
          <w:rFonts w:ascii="宋体" w:eastAsia="宋体" w:hAnsi="宋体" w:hint="eastAsia"/>
          <w:b/>
          <w:bCs/>
          <w:sz w:val="18"/>
          <w:szCs w:val="18"/>
        </w:rPr>
        <w:t>:00-</w:t>
      </w:r>
      <w:r w:rsidR="0052117E">
        <w:rPr>
          <w:rFonts w:ascii="宋体" w:eastAsia="宋体" w:hAnsi="宋体" w:hint="eastAsia"/>
          <w:b/>
          <w:bCs/>
          <w:sz w:val="18"/>
          <w:szCs w:val="18"/>
        </w:rPr>
        <w:t>19</w:t>
      </w:r>
      <w:r w:rsidR="00F00B3C" w:rsidRPr="00BC2F96">
        <w:rPr>
          <w:rFonts w:ascii="宋体" w:eastAsia="宋体" w:hAnsi="宋体" w:hint="eastAsia"/>
          <w:b/>
          <w:bCs/>
          <w:sz w:val="18"/>
          <w:szCs w:val="18"/>
        </w:rPr>
        <w:t>:</w:t>
      </w:r>
      <w:r w:rsidR="0052117E">
        <w:rPr>
          <w:rFonts w:ascii="宋体" w:eastAsia="宋体" w:hAnsi="宋体" w:hint="eastAsia"/>
          <w:b/>
          <w:bCs/>
          <w:sz w:val="18"/>
          <w:szCs w:val="18"/>
        </w:rPr>
        <w:t>41</w:t>
      </w:r>
      <w:r w:rsidR="00F00B3C" w:rsidRPr="00BC2F96">
        <w:rPr>
          <w:rFonts w:ascii="宋体" w:eastAsia="宋体" w:hAnsi="宋体" w:hint="eastAsia"/>
          <w:b/>
          <w:bCs/>
          <w:sz w:val="18"/>
          <w:szCs w:val="18"/>
        </w:rPr>
        <w:t>:00）</w:t>
      </w:r>
    </w:p>
    <w:p w14:paraId="064D39CC" w14:textId="77777777" w:rsidR="00936C70" w:rsidRPr="00BC2F96" w:rsidRDefault="00936C70" w:rsidP="003D38A1">
      <w:pPr>
        <w:spacing w:line="240" w:lineRule="exact"/>
        <w:ind w:firstLineChars="200" w:firstLine="360"/>
        <w:rPr>
          <w:rFonts w:ascii="宋体" w:eastAsia="宋体" w:hAnsi="宋体" w:cs="等线" w:hint="eastAsia"/>
          <w:sz w:val="18"/>
          <w:szCs w:val="18"/>
        </w:rPr>
      </w:pPr>
      <w:r w:rsidRPr="00BC2F96">
        <w:rPr>
          <w:rFonts w:ascii="宋体" w:eastAsia="宋体" w:hAnsi="宋体" w:hint="eastAsia"/>
          <w:sz w:val="18"/>
          <w:szCs w:val="18"/>
        </w:rPr>
        <w:t>二、制作再审决定书</w:t>
      </w:r>
    </w:p>
    <w:p w14:paraId="5BAEFFE7" w14:textId="77777777" w:rsidR="00936C70" w:rsidRPr="00BC2F96" w:rsidRDefault="00936C70" w:rsidP="003D38A1">
      <w:pPr>
        <w:spacing w:line="240" w:lineRule="exact"/>
        <w:ind w:firstLineChars="200" w:firstLine="360"/>
        <w:jc w:val="left"/>
        <w:rPr>
          <w:rFonts w:ascii="宋体" w:eastAsia="宋体" w:hAnsi="宋体" w:cs="等线" w:hint="eastAsia"/>
          <w:sz w:val="18"/>
          <w:szCs w:val="18"/>
        </w:rPr>
      </w:pPr>
      <w:r w:rsidRPr="00BC2F96">
        <w:rPr>
          <w:rFonts w:ascii="宋体" w:eastAsia="宋体" w:hAnsi="宋体" w:cs="等线"/>
          <w:sz w:val="18"/>
          <w:szCs w:val="18"/>
        </w:rPr>
        <w:t>对决定依照审判监督程序重新审判的案件，人民法院</w:t>
      </w:r>
      <w:r w:rsidRPr="00BC2F96">
        <w:rPr>
          <w:rFonts w:ascii="宋体" w:eastAsia="宋体" w:hAnsi="宋体" w:cs="等线"/>
          <w:color w:val="FF0000"/>
          <w:sz w:val="18"/>
          <w:szCs w:val="18"/>
        </w:rPr>
        <w:t>应当制作再审决定书</w:t>
      </w:r>
      <w:r w:rsidRPr="00BC2F96">
        <w:rPr>
          <w:rFonts w:ascii="宋体" w:eastAsia="宋体" w:hAnsi="宋体" w:cs="等线"/>
          <w:sz w:val="18"/>
          <w:szCs w:val="18"/>
        </w:rPr>
        <w:t>。</w:t>
      </w:r>
      <w:bookmarkStart w:id="4" w:name="_Toc510879162"/>
    </w:p>
    <w:p w14:paraId="639C34FB" w14:textId="77777777" w:rsidR="00936C70" w:rsidRPr="00BC2F96" w:rsidRDefault="00936C70" w:rsidP="003D38A1">
      <w:pPr>
        <w:spacing w:line="240" w:lineRule="exact"/>
        <w:ind w:firstLineChars="200" w:firstLine="360"/>
        <w:jc w:val="left"/>
        <w:rPr>
          <w:rFonts w:ascii="宋体" w:eastAsia="宋体" w:hAnsi="宋体" w:cs="等线" w:hint="eastAsia"/>
          <w:sz w:val="18"/>
          <w:szCs w:val="18"/>
        </w:rPr>
      </w:pPr>
      <w:r w:rsidRPr="00BC2F96">
        <w:rPr>
          <w:rFonts w:ascii="宋体" w:eastAsia="宋体" w:hAnsi="宋体" w:hint="eastAsia"/>
          <w:sz w:val="18"/>
          <w:szCs w:val="18"/>
        </w:rPr>
        <w:t>三、中止执行与强制措施</w:t>
      </w:r>
      <w:bookmarkEnd w:id="4"/>
    </w:p>
    <w:p w14:paraId="7AA968E2" w14:textId="77777777" w:rsidR="00936C70" w:rsidRPr="00BC2F96" w:rsidRDefault="00936C70" w:rsidP="003D38A1">
      <w:pPr>
        <w:spacing w:line="240" w:lineRule="exact"/>
        <w:ind w:firstLineChars="200" w:firstLine="360"/>
        <w:jc w:val="left"/>
        <w:rPr>
          <w:rFonts w:ascii="宋体" w:eastAsia="宋体" w:hAnsi="宋体" w:cs="等线" w:hint="eastAsia"/>
          <w:sz w:val="18"/>
          <w:szCs w:val="18"/>
        </w:rPr>
      </w:pPr>
      <w:r w:rsidRPr="00BC2F96">
        <w:rPr>
          <w:rFonts w:ascii="宋体" w:eastAsia="宋体" w:hAnsi="宋体" w:cs="等线" w:hint="eastAsia"/>
          <w:sz w:val="18"/>
          <w:szCs w:val="18"/>
        </w:rPr>
        <w:t>1．</w:t>
      </w:r>
      <w:r w:rsidRPr="00BC2F96">
        <w:rPr>
          <w:rFonts w:ascii="宋体" w:eastAsia="宋体" w:hAnsi="宋体" w:cs="等线"/>
          <w:sz w:val="18"/>
          <w:szCs w:val="18"/>
        </w:rPr>
        <w:t>再审期间</w:t>
      </w:r>
      <w:r w:rsidRPr="00BC2F96">
        <w:rPr>
          <w:rFonts w:ascii="宋体" w:eastAsia="宋体" w:hAnsi="宋体" w:cs="等线"/>
          <w:color w:val="FF0000"/>
          <w:sz w:val="18"/>
          <w:szCs w:val="18"/>
        </w:rPr>
        <w:t>不停止原判决、裁定的执行</w:t>
      </w:r>
      <w:r w:rsidRPr="00BC2F96">
        <w:rPr>
          <w:rFonts w:ascii="宋体" w:eastAsia="宋体" w:hAnsi="宋体" w:cs="等线" w:hint="eastAsia"/>
          <w:sz w:val="18"/>
          <w:szCs w:val="18"/>
        </w:rPr>
        <w:t>。</w:t>
      </w:r>
    </w:p>
    <w:p w14:paraId="50298EED" w14:textId="77777777" w:rsidR="00936C70" w:rsidRPr="00BC2F96" w:rsidRDefault="00936C70" w:rsidP="003D38A1">
      <w:pPr>
        <w:spacing w:line="240" w:lineRule="exact"/>
        <w:ind w:firstLineChars="200" w:firstLine="360"/>
        <w:jc w:val="left"/>
        <w:rPr>
          <w:rFonts w:ascii="宋体" w:eastAsia="宋体" w:hAnsi="宋体" w:cs="等线" w:hint="eastAsia"/>
          <w:sz w:val="18"/>
          <w:szCs w:val="18"/>
        </w:rPr>
      </w:pPr>
      <w:r w:rsidRPr="00BC2F96">
        <w:rPr>
          <w:rFonts w:ascii="宋体" w:eastAsia="宋体" w:hAnsi="宋体" w:cs="等线" w:hint="eastAsia"/>
          <w:sz w:val="18"/>
          <w:szCs w:val="18"/>
        </w:rPr>
        <w:t>2．可以决定中止执行的情形</w:t>
      </w:r>
      <w:r w:rsidRPr="00BC2F96">
        <w:rPr>
          <w:rFonts w:ascii="宋体" w:eastAsia="宋体" w:hAnsi="宋体" w:cs="等线"/>
          <w:sz w:val="18"/>
          <w:szCs w:val="18"/>
        </w:rPr>
        <w:t>。</w:t>
      </w:r>
    </w:p>
    <w:p w14:paraId="655CF86E" w14:textId="77777777" w:rsidR="00936C70" w:rsidRPr="00BC2F96" w:rsidRDefault="00936C70" w:rsidP="003D38A1">
      <w:pPr>
        <w:spacing w:line="240" w:lineRule="exact"/>
        <w:ind w:firstLineChars="200" w:firstLine="360"/>
        <w:jc w:val="left"/>
        <w:rPr>
          <w:rFonts w:ascii="宋体" w:eastAsia="宋体" w:hAnsi="宋体" w:cs="等线" w:hint="eastAsia"/>
          <w:sz w:val="18"/>
          <w:szCs w:val="18"/>
        </w:rPr>
      </w:pPr>
      <w:r w:rsidRPr="00BC2F96">
        <w:rPr>
          <w:rFonts w:ascii="宋体" w:eastAsia="宋体" w:hAnsi="宋体" w:cs="等线" w:hint="eastAsia"/>
          <w:sz w:val="18"/>
          <w:szCs w:val="18"/>
        </w:rPr>
        <w:t>（1）被告人可能经再审改判无罪</w:t>
      </w:r>
      <w:r w:rsidRPr="00BC2F96">
        <w:rPr>
          <w:rFonts w:ascii="宋体" w:eastAsia="宋体" w:hAnsi="宋体" w:cs="等线"/>
          <w:sz w:val="18"/>
          <w:szCs w:val="18"/>
        </w:rPr>
        <w:t>。</w:t>
      </w:r>
      <w:bookmarkStart w:id="5" w:name="_Toc128736581"/>
      <w:r w:rsidRPr="00BC2F96">
        <w:rPr>
          <w:rFonts w:ascii="宋体" w:eastAsia="宋体" w:hAnsi="宋体" w:cs="等线" w:hint="eastAsia"/>
          <w:sz w:val="18"/>
          <w:szCs w:val="18"/>
        </w:rPr>
        <w:t>（2）被告人</w:t>
      </w:r>
      <w:r w:rsidRPr="00BC2F96">
        <w:rPr>
          <w:rFonts w:ascii="宋体" w:eastAsia="宋体" w:hAnsi="宋体" w:cs="等线"/>
          <w:sz w:val="18"/>
          <w:szCs w:val="18"/>
        </w:rPr>
        <w:t>可能经再审减轻原判刑罚而致刑期届满</w:t>
      </w:r>
      <w:bookmarkEnd w:id="5"/>
      <w:r w:rsidRPr="00BC2F96">
        <w:rPr>
          <w:rFonts w:ascii="宋体" w:eastAsia="宋体" w:hAnsi="宋体" w:cs="等线"/>
          <w:sz w:val="18"/>
          <w:szCs w:val="18"/>
        </w:rPr>
        <w:t>。</w:t>
      </w:r>
    </w:p>
    <w:p w14:paraId="3AB3881A" w14:textId="77777777" w:rsidR="00936C70" w:rsidRPr="00BC2F96" w:rsidRDefault="00936C70" w:rsidP="003D38A1">
      <w:pPr>
        <w:spacing w:line="240" w:lineRule="exact"/>
        <w:ind w:firstLineChars="200" w:firstLine="360"/>
        <w:jc w:val="left"/>
        <w:rPr>
          <w:rFonts w:ascii="宋体" w:eastAsia="宋体" w:hAnsi="宋体" w:cs="等线" w:hint="eastAsia"/>
          <w:color w:val="FF0000"/>
          <w:sz w:val="18"/>
          <w:szCs w:val="18"/>
        </w:rPr>
      </w:pPr>
      <w:r w:rsidRPr="00BC2F96">
        <w:rPr>
          <w:rFonts w:ascii="宋体" w:eastAsia="宋体" w:hAnsi="宋体" w:cs="等线"/>
          <w:sz w:val="18"/>
          <w:szCs w:val="18"/>
        </w:rPr>
        <w:t>3</w:t>
      </w:r>
      <w:r w:rsidRPr="00BC2F96">
        <w:rPr>
          <w:rFonts w:ascii="宋体" w:eastAsia="宋体" w:hAnsi="宋体" w:cs="等线" w:hint="eastAsia"/>
          <w:sz w:val="18"/>
          <w:szCs w:val="18"/>
        </w:rPr>
        <w:t>．</w:t>
      </w:r>
      <w:r w:rsidRPr="00BC2F96">
        <w:rPr>
          <w:rFonts w:ascii="宋体" w:eastAsia="宋体" w:hAnsi="宋体" w:cs="等线"/>
          <w:color w:val="FF0000"/>
          <w:sz w:val="18"/>
          <w:szCs w:val="18"/>
        </w:rPr>
        <w:t>人民法院决定再审的案件，需要对被告人采取强制措施的，由人民法院依法决定</w:t>
      </w:r>
      <w:r w:rsidRPr="00BC2F96">
        <w:rPr>
          <w:rFonts w:ascii="宋体" w:eastAsia="宋体" w:hAnsi="宋体" w:cs="等线" w:hint="eastAsia"/>
          <w:color w:val="FF0000"/>
          <w:sz w:val="18"/>
          <w:szCs w:val="18"/>
        </w:rPr>
        <w:t>；</w:t>
      </w:r>
      <w:r w:rsidRPr="00BC2F96">
        <w:rPr>
          <w:rFonts w:ascii="宋体" w:eastAsia="宋体" w:hAnsi="宋体" w:cs="等线"/>
          <w:color w:val="FF0000"/>
          <w:sz w:val="18"/>
          <w:szCs w:val="18"/>
        </w:rPr>
        <w:t>人民检察院提出抗诉的再审案件，需要对被告人采取强制措施的，由人民检察院依法决定。</w:t>
      </w:r>
      <w:bookmarkStart w:id="6" w:name="_Toc510879163"/>
      <w:bookmarkStart w:id="7" w:name="_Toc128736582"/>
    </w:p>
    <w:p w14:paraId="147915C1" w14:textId="77777777" w:rsidR="00936C70" w:rsidRPr="00BC2F96" w:rsidRDefault="00936C70" w:rsidP="003D38A1">
      <w:pPr>
        <w:spacing w:line="240" w:lineRule="exact"/>
        <w:ind w:firstLineChars="200" w:firstLine="360"/>
        <w:jc w:val="left"/>
        <w:rPr>
          <w:rFonts w:ascii="宋体" w:eastAsia="宋体" w:hAnsi="宋体" w:cs="等线" w:hint="eastAsia"/>
          <w:sz w:val="18"/>
          <w:szCs w:val="18"/>
        </w:rPr>
      </w:pPr>
      <w:r w:rsidRPr="00BC2F96">
        <w:rPr>
          <w:rFonts w:ascii="宋体" w:eastAsia="宋体" w:hAnsi="宋体" w:hint="eastAsia"/>
          <w:sz w:val="18"/>
          <w:szCs w:val="18"/>
        </w:rPr>
        <w:t>四、审理程序</w:t>
      </w:r>
      <w:bookmarkEnd w:id="6"/>
      <w:bookmarkEnd w:id="7"/>
    </w:p>
    <w:p w14:paraId="04444B75" w14:textId="77777777" w:rsidR="00936C70" w:rsidRPr="00BC2F96" w:rsidRDefault="00936C70" w:rsidP="003D38A1">
      <w:pPr>
        <w:pStyle w:val="4"/>
        <w:spacing w:line="240" w:lineRule="exact"/>
        <w:ind w:firstLineChars="120" w:firstLine="216"/>
        <w:jc w:val="both"/>
        <w:rPr>
          <w:rFonts w:ascii="宋体" w:eastAsia="宋体" w:hAnsi="宋体" w:hint="eastAsia"/>
          <w:color w:val="auto"/>
          <w:sz w:val="18"/>
          <w:szCs w:val="18"/>
        </w:rPr>
      </w:pPr>
      <w:bookmarkStart w:id="8" w:name="_Toc128736584"/>
      <w:r w:rsidRPr="00BC2F96">
        <w:rPr>
          <w:rFonts w:ascii="宋体" w:eastAsia="宋体" w:hAnsi="宋体" w:hint="eastAsia"/>
          <w:color w:val="auto"/>
          <w:sz w:val="18"/>
          <w:szCs w:val="18"/>
        </w:rPr>
        <w:t>（一）审理方式</w:t>
      </w:r>
      <w:bookmarkEnd w:id="8"/>
    </w:p>
    <w:p w14:paraId="4B0F7FC6" w14:textId="77777777" w:rsidR="00936C70" w:rsidRPr="00BC2F96" w:rsidRDefault="00936C70" w:rsidP="003D38A1">
      <w:pPr>
        <w:spacing w:line="240" w:lineRule="exact"/>
        <w:ind w:firstLineChars="200" w:firstLine="360"/>
        <w:jc w:val="left"/>
        <w:rPr>
          <w:rFonts w:ascii="宋体" w:eastAsia="宋体" w:hAnsi="宋体" w:cs="等线" w:hint="eastAsia"/>
          <w:color w:val="FF0000"/>
          <w:sz w:val="18"/>
          <w:szCs w:val="18"/>
        </w:rPr>
      </w:pPr>
      <w:r w:rsidRPr="00BC2F96">
        <w:rPr>
          <w:rFonts w:ascii="宋体" w:eastAsia="宋体" w:hAnsi="宋体" w:cs="等线" w:hint="eastAsia"/>
          <w:sz w:val="18"/>
          <w:szCs w:val="18"/>
        </w:rPr>
        <w:t>1．开庭审理：原则上开庭审理。2．</w:t>
      </w:r>
      <w:r w:rsidRPr="00BC2F96">
        <w:rPr>
          <w:rFonts w:ascii="宋体" w:eastAsia="宋体" w:hAnsi="宋体" w:cs="等线" w:hint="eastAsia"/>
          <w:color w:val="FF0000"/>
          <w:sz w:val="18"/>
          <w:szCs w:val="18"/>
        </w:rPr>
        <w:t>不开庭审理：</w:t>
      </w:r>
      <w:r w:rsidRPr="00BC2F96">
        <w:rPr>
          <w:rFonts w:ascii="宋体" w:eastAsia="宋体" w:hAnsi="宋体" w:cs="等线"/>
          <w:color w:val="FF0000"/>
          <w:sz w:val="18"/>
          <w:szCs w:val="18"/>
        </w:rPr>
        <w:t>对原审被告人、原审自诉人已经死亡或者丧失行为能力的再审案件，可以不开庭审理</w:t>
      </w:r>
      <w:r w:rsidRPr="00BC2F96">
        <w:rPr>
          <w:rFonts w:ascii="宋体" w:eastAsia="宋体" w:hAnsi="宋体" w:cs="等线" w:hint="eastAsia"/>
          <w:color w:val="FF0000"/>
          <w:sz w:val="18"/>
          <w:szCs w:val="18"/>
        </w:rPr>
        <w:t>。</w:t>
      </w:r>
    </w:p>
    <w:p w14:paraId="2CA5B895" w14:textId="77777777" w:rsidR="00936C70" w:rsidRPr="00BC2F96" w:rsidRDefault="00936C70" w:rsidP="003D38A1">
      <w:pPr>
        <w:pStyle w:val="4"/>
        <w:spacing w:line="240" w:lineRule="exact"/>
        <w:ind w:firstLineChars="120" w:firstLine="216"/>
        <w:jc w:val="both"/>
        <w:rPr>
          <w:rFonts w:ascii="宋体" w:eastAsia="宋体" w:hAnsi="宋体" w:hint="eastAsia"/>
          <w:color w:val="auto"/>
          <w:sz w:val="18"/>
          <w:szCs w:val="18"/>
        </w:rPr>
      </w:pPr>
      <w:bookmarkStart w:id="9" w:name="_Toc128736585"/>
      <w:r w:rsidRPr="00BC2F96">
        <w:rPr>
          <w:rFonts w:ascii="宋体" w:eastAsia="宋体" w:hAnsi="宋体" w:hint="eastAsia"/>
          <w:color w:val="auto"/>
          <w:sz w:val="18"/>
          <w:szCs w:val="18"/>
        </w:rPr>
        <w:t>（二）参加人员</w:t>
      </w:r>
      <w:bookmarkEnd w:id="9"/>
    </w:p>
    <w:p w14:paraId="6CA6E3F3" w14:textId="77777777" w:rsidR="00936C70" w:rsidRPr="00BC2F96" w:rsidRDefault="00936C70" w:rsidP="003D38A1">
      <w:pPr>
        <w:spacing w:line="240" w:lineRule="exact"/>
        <w:ind w:firstLineChars="200" w:firstLine="360"/>
        <w:jc w:val="left"/>
        <w:rPr>
          <w:rFonts w:ascii="宋体" w:eastAsia="宋体" w:hAnsi="宋体" w:cs="等线" w:hint="eastAsia"/>
          <w:sz w:val="18"/>
          <w:szCs w:val="18"/>
        </w:rPr>
      </w:pPr>
      <w:r w:rsidRPr="00BC2F96">
        <w:rPr>
          <w:rFonts w:ascii="宋体" w:eastAsia="宋体" w:hAnsi="宋体" w:cs="等线" w:hint="eastAsia"/>
          <w:sz w:val="18"/>
          <w:szCs w:val="18"/>
        </w:rPr>
        <w:t>1．</w:t>
      </w:r>
      <w:r w:rsidRPr="00BC2F96">
        <w:rPr>
          <w:rFonts w:ascii="宋体" w:eastAsia="宋体" w:hAnsi="宋体" w:cs="等线"/>
          <w:sz w:val="18"/>
          <w:szCs w:val="18"/>
        </w:rPr>
        <w:t>由原审人民法院审理的，应当另行组成合议庭进行。</w:t>
      </w:r>
      <w:r w:rsidRPr="00BC2F96">
        <w:rPr>
          <w:rFonts w:ascii="宋体" w:eastAsia="宋体" w:hAnsi="宋体" w:cs="等线" w:hint="eastAsia"/>
          <w:sz w:val="18"/>
          <w:szCs w:val="18"/>
        </w:rPr>
        <w:t>2．</w:t>
      </w:r>
      <w:r w:rsidRPr="00BC2F96">
        <w:rPr>
          <w:rFonts w:ascii="宋体" w:eastAsia="宋体" w:hAnsi="宋体" w:cs="等线"/>
          <w:sz w:val="18"/>
          <w:szCs w:val="18"/>
        </w:rPr>
        <w:t>开庭审理的，同级人民检察院应当派员出席法庭。</w:t>
      </w:r>
      <w:r w:rsidRPr="00BC2F96">
        <w:rPr>
          <w:rFonts w:ascii="宋体" w:eastAsia="宋体" w:hAnsi="宋体" w:cs="等线" w:hint="eastAsia"/>
          <w:color w:val="FF0000"/>
          <w:sz w:val="18"/>
          <w:szCs w:val="18"/>
        </w:rPr>
        <w:t>3．开庭审理的，</w:t>
      </w:r>
      <w:r w:rsidRPr="00BC2F96">
        <w:rPr>
          <w:rFonts w:ascii="宋体" w:eastAsia="宋体" w:hAnsi="宋体" w:cs="等线"/>
          <w:color w:val="FF0000"/>
          <w:sz w:val="18"/>
          <w:szCs w:val="18"/>
        </w:rPr>
        <w:t>再审决定书或者抗诉书只针对部分原审被告人，其他同案原审被告人不出庭不影响审理的，可以不出庭参加诉讼。</w:t>
      </w:r>
    </w:p>
    <w:p w14:paraId="5983C77A" w14:textId="77777777" w:rsidR="00936C70" w:rsidRPr="00BC2F96" w:rsidRDefault="00936C70" w:rsidP="003D38A1">
      <w:pPr>
        <w:pStyle w:val="4"/>
        <w:spacing w:line="240" w:lineRule="exact"/>
        <w:ind w:firstLineChars="120" w:firstLine="216"/>
        <w:jc w:val="both"/>
        <w:rPr>
          <w:rFonts w:ascii="宋体" w:eastAsia="宋体" w:hAnsi="宋体" w:hint="eastAsia"/>
          <w:color w:val="auto"/>
          <w:sz w:val="18"/>
          <w:szCs w:val="18"/>
        </w:rPr>
      </w:pPr>
      <w:bookmarkStart w:id="10" w:name="_Toc128736586"/>
      <w:r w:rsidRPr="00BC2F96">
        <w:rPr>
          <w:rFonts w:ascii="宋体" w:eastAsia="宋体" w:hAnsi="宋体" w:hint="eastAsia"/>
          <w:color w:val="auto"/>
          <w:sz w:val="18"/>
          <w:szCs w:val="18"/>
        </w:rPr>
        <w:t>（三）审理范围</w:t>
      </w:r>
      <w:bookmarkEnd w:id="10"/>
    </w:p>
    <w:p w14:paraId="2F888A3C" w14:textId="77777777" w:rsidR="00936C70" w:rsidRPr="00BC2F96" w:rsidRDefault="00936C70" w:rsidP="003D38A1">
      <w:pPr>
        <w:spacing w:line="240" w:lineRule="exact"/>
        <w:ind w:firstLineChars="200" w:firstLine="360"/>
        <w:jc w:val="left"/>
        <w:rPr>
          <w:rFonts w:ascii="宋体" w:eastAsia="宋体" w:hAnsi="宋体" w:cs="等线" w:hint="eastAsia"/>
          <w:sz w:val="18"/>
          <w:szCs w:val="18"/>
        </w:rPr>
      </w:pPr>
      <w:r w:rsidRPr="00BC2F96">
        <w:rPr>
          <w:rFonts w:ascii="宋体" w:eastAsia="宋体" w:hAnsi="宋体" w:cs="等线"/>
          <w:sz w:val="18"/>
          <w:szCs w:val="18"/>
        </w:rPr>
        <w:t>依照审判监督程序重新审判的案件，人民法院应当</w:t>
      </w:r>
      <w:r w:rsidRPr="00BC2F96">
        <w:rPr>
          <w:rFonts w:ascii="宋体" w:eastAsia="宋体" w:hAnsi="宋体" w:cs="等线"/>
          <w:color w:val="FF0000"/>
          <w:sz w:val="18"/>
          <w:szCs w:val="18"/>
        </w:rPr>
        <w:t>重点针对申诉、抗诉和决定再审的理由进行审理。</w:t>
      </w:r>
      <w:r w:rsidRPr="00BC2F96">
        <w:rPr>
          <w:rFonts w:ascii="宋体" w:eastAsia="宋体" w:hAnsi="宋体" w:cs="等线"/>
          <w:sz w:val="18"/>
          <w:szCs w:val="18"/>
        </w:rPr>
        <w:t>必要时，应当对原判决、裁定认定的事实、证据和适用法律进行</w:t>
      </w:r>
      <w:r w:rsidRPr="00BC2F96">
        <w:rPr>
          <w:rFonts w:ascii="宋体" w:eastAsia="宋体" w:hAnsi="宋体" w:cs="等线"/>
          <w:color w:val="FF0000"/>
          <w:sz w:val="18"/>
          <w:szCs w:val="18"/>
        </w:rPr>
        <w:t>全面审查。</w:t>
      </w:r>
    </w:p>
    <w:p w14:paraId="242BDD64" w14:textId="77777777" w:rsidR="00936C70" w:rsidRPr="00BC2F96" w:rsidRDefault="00936C70" w:rsidP="003D38A1">
      <w:pPr>
        <w:spacing w:line="240" w:lineRule="exact"/>
        <w:ind w:firstLineChars="200" w:firstLine="360"/>
        <w:jc w:val="left"/>
        <w:rPr>
          <w:rFonts w:ascii="宋体" w:eastAsia="宋体" w:hAnsi="宋体" w:cs="等线" w:hint="eastAsia"/>
          <w:color w:val="FF0000"/>
          <w:sz w:val="18"/>
          <w:szCs w:val="18"/>
        </w:rPr>
      </w:pPr>
      <w:r w:rsidRPr="00BC2F96">
        <w:rPr>
          <w:rFonts w:ascii="宋体" w:eastAsia="宋体" w:hAnsi="宋体" w:cs="等线" w:hint="eastAsia"/>
          <w:sz w:val="18"/>
          <w:szCs w:val="18"/>
        </w:rPr>
        <w:t>对依照审判监督程序重新审判的案件，人民法院在依照第一审程序进行审判的过程中，发现原审被告人还有其他犯罪的，</w:t>
      </w:r>
      <w:r w:rsidRPr="00BC2F96">
        <w:rPr>
          <w:rFonts w:ascii="宋体" w:eastAsia="宋体" w:hAnsi="宋体" w:cs="等线" w:hint="eastAsia"/>
          <w:color w:val="FF0000"/>
          <w:sz w:val="18"/>
          <w:szCs w:val="18"/>
        </w:rPr>
        <w:t>一般应当并案审理，但分案审理更为适宜的，可以分案审理。</w:t>
      </w:r>
    </w:p>
    <w:p w14:paraId="41D904A5" w14:textId="77777777" w:rsidR="00936C70" w:rsidRPr="00BC2F96" w:rsidRDefault="00936C70" w:rsidP="003D38A1">
      <w:pPr>
        <w:pStyle w:val="4"/>
        <w:spacing w:line="240" w:lineRule="exact"/>
        <w:ind w:firstLineChars="120" w:firstLine="216"/>
        <w:jc w:val="both"/>
        <w:rPr>
          <w:rFonts w:ascii="宋体" w:eastAsia="宋体" w:hAnsi="宋体" w:hint="eastAsia"/>
          <w:color w:val="auto"/>
          <w:sz w:val="18"/>
          <w:szCs w:val="18"/>
        </w:rPr>
      </w:pPr>
      <w:bookmarkStart w:id="11" w:name="_Toc128736587"/>
      <w:r w:rsidRPr="00BC2F96">
        <w:rPr>
          <w:rFonts w:ascii="宋体" w:eastAsia="宋体" w:hAnsi="宋体" w:hint="eastAsia"/>
          <w:color w:val="auto"/>
          <w:sz w:val="18"/>
          <w:szCs w:val="18"/>
        </w:rPr>
        <w:t>（四）撤诉和按撤诉处理</w:t>
      </w:r>
      <w:bookmarkEnd w:id="11"/>
    </w:p>
    <w:p w14:paraId="3D93F413" w14:textId="77777777" w:rsidR="00936C70" w:rsidRPr="00BC2F96" w:rsidRDefault="00936C70" w:rsidP="003D38A1">
      <w:pPr>
        <w:spacing w:line="240" w:lineRule="exact"/>
        <w:ind w:firstLineChars="200" w:firstLine="360"/>
        <w:rPr>
          <w:rFonts w:ascii="宋体" w:eastAsia="宋体" w:hAnsi="宋体" w:cs="等线" w:hint="eastAsia"/>
          <w:sz w:val="18"/>
          <w:szCs w:val="18"/>
        </w:rPr>
      </w:pPr>
      <w:r w:rsidRPr="00BC2F96">
        <w:rPr>
          <w:rFonts w:ascii="宋体" w:eastAsia="宋体" w:hAnsi="宋体" w:cs="等线"/>
          <w:sz w:val="18"/>
          <w:szCs w:val="18"/>
        </w:rPr>
        <w:t>人民法院审理人民检察院抗诉的再审案件，人民检察院在</w:t>
      </w:r>
      <w:r w:rsidRPr="00BC2F96">
        <w:rPr>
          <w:rFonts w:ascii="宋体" w:eastAsia="宋体" w:hAnsi="宋体" w:cs="等线"/>
          <w:color w:val="FF0000"/>
          <w:sz w:val="18"/>
          <w:szCs w:val="18"/>
        </w:rPr>
        <w:t>开庭审理</w:t>
      </w:r>
      <w:r w:rsidRPr="00BC2F96">
        <w:rPr>
          <w:rFonts w:ascii="宋体" w:eastAsia="宋体" w:hAnsi="宋体" w:cs="等线"/>
          <w:sz w:val="18"/>
          <w:szCs w:val="18"/>
        </w:rPr>
        <w:t>前撤回抗诉的，</w:t>
      </w:r>
      <w:r w:rsidRPr="00BC2F96">
        <w:rPr>
          <w:rFonts w:ascii="宋体" w:eastAsia="宋体" w:hAnsi="宋体" w:cs="等线"/>
          <w:color w:val="FF0000"/>
          <w:spacing w:val="-3"/>
          <w:sz w:val="18"/>
          <w:szCs w:val="18"/>
        </w:rPr>
        <w:t>应当裁定准许</w:t>
      </w:r>
      <w:r w:rsidRPr="00BC2F96">
        <w:rPr>
          <w:rFonts w:ascii="宋体" w:eastAsia="宋体" w:hAnsi="宋体" w:cs="等线"/>
          <w:spacing w:val="-3"/>
          <w:sz w:val="18"/>
          <w:szCs w:val="18"/>
        </w:rPr>
        <w:t>；</w:t>
      </w:r>
      <w:r w:rsidRPr="00BC2F96">
        <w:rPr>
          <w:rFonts w:ascii="宋体" w:eastAsia="宋体" w:hAnsi="宋体" w:cs="等线"/>
          <w:sz w:val="18"/>
          <w:szCs w:val="18"/>
        </w:rPr>
        <w:t>人民检察院接到出庭通知后不派员出庭，且未说明原因的，</w:t>
      </w:r>
      <w:r w:rsidRPr="00BC2F96">
        <w:rPr>
          <w:rFonts w:ascii="宋体" w:eastAsia="宋体" w:hAnsi="宋体" w:cs="等线"/>
          <w:color w:val="FF0000"/>
          <w:sz w:val="18"/>
          <w:szCs w:val="18"/>
        </w:rPr>
        <w:t>可以裁定按撤回抗诉处理</w:t>
      </w:r>
      <w:r w:rsidRPr="00BC2F96">
        <w:rPr>
          <w:rFonts w:ascii="宋体" w:eastAsia="宋体" w:hAnsi="宋体" w:cs="等线"/>
          <w:sz w:val="18"/>
          <w:szCs w:val="18"/>
        </w:rPr>
        <w:t>，并通知诉讼参与人。</w:t>
      </w:r>
    </w:p>
    <w:p w14:paraId="70075757" w14:textId="77777777" w:rsidR="00936C70" w:rsidRPr="00BC2F96" w:rsidRDefault="00936C70" w:rsidP="003D38A1">
      <w:pPr>
        <w:spacing w:line="240" w:lineRule="exact"/>
        <w:ind w:firstLineChars="200" w:firstLine="348"/>
        <w:rPr>
          <w:rFonts w:ascii="宋体" w:eastAsia="宋体" w:hAnsi="宋体" w:cs="等线" w:hint="eastAsia"/>
          <w:spacing w:val="-3"/>
          <w:sz w:val="18"/>
          <w:szCs w:val="18"/>
        </w:rPr>
      </w:pPr>
      <w:r w:rsidRPr="00BC2F96">
        <w:rPr>
          <w:rFonts w:ascii="宋体" w:eastAsia="宋体" w:hAnsi="宋体" w:cs="等线"/>
          <w:spacing w:val="-3"/>
          <w:sz w:val="18"/>
          <w:szCs w:val="18"/>
        </w:rPr>
        <w:t>人民法院审理申诉人申诉的再审案件，</w:t>
      </w:r>
      <w:r w:rsidRPr="00BC2F96">
        <w:rPr>
          <w:rFonts w:ascii="宋体" w:eastAsia="宋体" w:hAnsi="宋体" w:cs="等线"/>
          <w:color w:val="FF0000"/>
          <w:spacing w:val="-3"/>
          <w:sz w:val="18"/>
          <w:szCs w:val="18"/>
        </w:rPr>
        <w:t>申诉人在再审期间撤回申诉的，</w:t>
      </w:r>
      <w:r w:rsidRPr="00BC2F96">
        <w:rPr>
          <w:rFonts w:ascii="宋体" w:eastAsia="宋体" w:hAnsi="宋体" w:cs="等线" w:hint="eastAsia"/>
          <w:color w:val="FF0000"/>
          <w:spacing w:val="-3"/>
          <w:sz w:val="18"/>
          <w:szCs w:val="18"/>
        </w:rPr>
        <w:t>可以</w:t>
      </w:r>
      <w:r w:rsidRPr="00BC2F96">
        <w:rPr>
          <w:rFonts w:ascii="宋体" w:eastAsia="宋体" w:hAnsi="宋体" w:cs="等线"/>
          <w:color w:val="FF0000"/>
          <w:spacing w:val="-3"/>
          <w:sz w:val="18"/>
          <w:szCs w:val="18"/>
        </w:rPr>
        <w:t>裁定准许</w:t>
      </w:r>
      <w:r w:rsidRPr="00BC2F96">
        <w:rPr>
          <w:rFonts w:ascii="宋体" w:eastAsia="宋体" w:hAnsi="宋体" w:cs="等线"/>
          <w:spacing w:val="-3"/>
          <w:sz w:val="18"/>
          <w:szCs w:val="18"/>
        </w:rPr>
        <w:t>；</w:t>
      </w:r>
      <w:r w:rsidRPr="00BC2F96">
        <w:rPr>
          <w:rFonts w:ascii="宋体" w:eastAsia="宋体" w:hAnsi="宋体" w:cs="等线" w:hint="eastAsia"/>
          <w:spacing w:val="-3"/>
          <w:sz w:val="18"/>
          <w:szCs w:val="18"/>
        </w:rPr>
        <w:t>但认为原判确有错误的，应当不予准许，继续按照再审案件审理。</w:t>
      </w:r>
      <w:r w:rsidRPr="00BC2F96">
        <w:rPr>
          <w:rFonts w:ascii="宋体" w:eastAsia="宋体" w:hAnsi="宋体" w:cs="等线"/>
          <w:spacing w:val="-3"/>
          <w:sz w:val="18"/>
          <w:szCs w:val="18"/>
        </w:rPr>
        <w:t>申诉人经依法通知无正当理由拒不到庭，或者未经法庭许可中途退庭的，应当裁定按撤回申诉处理，但</w:t>
      </w:r>
      <w:r w:rsidRPr="00BC2F96">
        <w:rPr>
          <w:rFonts w:ascii="宋体" w:eastAsia="宋体" w:hAnsi="宋体" w:cs="等线"/>
          <w:color w:val="FF0000"/>
          <w:spacing w:val="-3"/>
          <w:sz w:val="18"/>
          <w:szCs w:val="18"/>
        </w:rPr>
        <w:t>申诉人不是原审当事人的除外</w:t>
      </w:r>
      <w:r w:rsidRPr="00BC2F96">
        <w:rPr>
          <w:rFonts w:ascii="宋体" w:eastAsia="宋体" w:hAnsi="宋体" w:cs="等线"/>
          <w:spacing w:val="-3"/>
          <w:sz w:val="18"/>
          <w:szCs w:val="18"/>
        </w:rPr>
        <w:t>。</w:t>
      </w:r>
      <w:bookmarkStart w:id="12" w:name="_Toc510879164"/>
      <w:bookmarkStart w:id="13" w:name="_Toc128736588"/>
    </w:p>
    <w:p w14:paraId="64AE87A9" w14:textId="77777777" w:rsidR="00936C70" w:rsidRPr="00BC2F96" w:rsidRDefault="00936C70" w:rsidP="003D38A1">
      <w:pPr>
        <w:spacing w:line="240" w:lineRule="exact"/>
        <w:ind w:firstLineChars="200" w:firstLine="360"/>
        <w:rPr>
          <w:rFonts w:ascii="宋体" w:eastAsia="宋体" w:hAnsi="宋体" w:cs="等线" w:hint="eastAsia"/>
          <w:spacing w:val="-3"/>
          <w:sz w:val="18"/>
          <w:szCs w:val="18"/>
        </w:rPr>
      </w:pPr>
      <w:r w:rsidRPr="00BC2F96">
        <w:rPr>
          <w:rFonts w:ascii="宋体" w:eastAsia="宋体" w:hAnsi="宋体" w:hint="eastAsia"/>
          <w:sz w:val="18"/>
          <w:szCs w:val="18"/>
        </w:rPr>
        <w:t>五、重新审判后的处理</w:t>
      </w:r>
      <w:bookmarkEnd w:id="12"/>
      <w:bookmarkEnd w:id="13"/>
    </w:p>
    <w:p w14:paraId="16973D55" w14:textId="77777777" w:rsidR="00936C70" w:rsidRPr="00BC2F96" w:rsidRDefault="00936C70" w:rsidP="003D38A1">
      <w:pPr>
        <w:spacing w:line="240" w:lineRule="exact"/>
        <w:ind w:firstLine="412"/>
        <w:jc w:val="left"/>
        <w:rPr>
          <w:rFonts w:ascii="宋体" w:eastAsia="宋体" w:hAnsi="宋体" w:hint="eastAsia"/>
          <w:spacing w:val="-2"/>
          <w:sz w:val="18"/>
          <w:szCs w:val="18"/>
        </w:rPr>
      </w:pPr>
      <w:r w:rsidRPr="00BC2F96">
        <w:rPr>
          <w:rFonts w:ascii="宋体" w:eastAsia="宋体" w:hAnsi="宋体" w:hint="eastAsia"/>
          <w:spacing w:val="-2"/>
          <w:sz w:val="18"/>
          <w:szCs w:val="18"/>
        </w:rPr>
        <w:t>重点掌握</w:t>
      </w:r>
      <w:r w:rsidRPr="00BC2F96">
        <w:rPr>
          <w:rFonts w:ascii="宋体" w:eastAsia="宋体" w:hAnsi="宋体" w:hint="eastAsia"/>
          <w:sz w:val="18"/>
          <w:szCs w:val="18"/>
        </w:rPr>
        <w:t>原判决、裁定事实不清或者证据不足，依照二审程序审理的，</w:t>
      </w:r>
      <w:r w:rsidRPr="00BC2F96">
        <w:rPr>
          <w:rFonts w:ascii="宋体" w:eastAsia="宋体" w:hAnsi="宋体"/>
          <w:sz w:val="18"/>
          <w:szCs w:val="18"/>
        </w:rPr>
        <w:t>可以裁定撤销原判，发回原审人民法院重新审判</w:t>
      </w:r>
      <w:r w:rsidRPr="00BC2F96">
        <w:rPr>
          <w:rFonts w:ascii="宋体" w:eastAsia="宋体" w:hAnsi="宋体" w:hint="eastAsia"/>
          <w:sz w:val="18"/>
          <w:szCs w:val="18"/>
        </w:rPr>
        <w:t>；依照一审程序审理的或依照二审程序审理没有发回重审的</w:t>
      </w:r>
      <w:r w:rsidRPr="00BC2F96">
        <w:rPr>
          <w:rFonts w:ascii="宋体" w:eastAsia="宋体" w:hAnsi="宋体" w:hint="eastAsia"/>
          <w:spacing w:val="-2"/>
          <w:sz w:val="18"/>
          <w:szCs w:val="18"/>
        </w:rPr>
        <w:t>，经审理事实已经查清的，应当根据查清的事实依法裁判；事实仍无法查清，证据不足，不能认定被告人有罪的，应当撤销原裁判，判决宣告被告人无罪。</w:t>
      </w:r>
    </w:p>
    <w:p w14:paraId="43189EAD" w14:textId="77777777" w:rsidR="00936C70" w:rsidRPr="00BC2F96" w:rsidRDefault="00936C70" w:rsidP="003D38A1">
      <w:pPr>
        <w:spacing w:line="240" w:lineRule="exact"/>
        <w:ind w:firstLineChars="200" w:firstLine="360"/>
        <w:jc w:val="left"/>
        <w:rPr>
          <w:rFonts w:ascii="宋体" w:eastAsia="宋体" w:hAnsi="宋体" w:cs="等线" w:hint="eastAsia"/>
          <w:color w:val="FF0000"/>
          <w:sz w:val="18"/>
          <w:szCs w:val="18"/>
        </w:rPr>
      </w:pPr>
      <w:r w:rsidRPr="00BC2F96">
        <w:rPr>
          <w:rFonts w:ascii="宋体" w:eastAsia="宋体" w:hAnsi="宋体" w:cs="等线"/>
          <w:sz w:val="18"/>
          <w:szCs w:val="18"/>
        </w:rPr>
        <w:t>除人民检察院抗诉的以外，再审一般不得加重原审被告人的刑罚。再审决定书或者抗诉书只针对部分原审被告人的，不得加重其他同案原审被告人的刑罚。可见</w:t>
      </w:r>
      <w:r w:rsidRPr="00BC2F96">
        <w:rPr>
          <w:rFonts w:ascii="宋体" w:eastAsia="宋体" w:hAnsi="宋体" w:cs="等线" w:hint="eastAsia"/>
          <w:sz w:val="18"/>
          <w:szCs w:val="18"/>
        </w:rPr>
        <w:t>，再审不加刑与上诉不加刑不同，</w:t>
      </w:r>
      <w:r w:rsidRPr="00BC2F96">
        <w:rPr>
          <w:rFonts w:ascii="宋体" w:eastAsia="宋体" w:hAnsi="宋体" w:cs="等线" w:hint="eastAsia"/>
          <w:color w:val="FF0000"/>
          <w:sz w:val="18"/>
          <w:szCs w:val="18"/>
        </w:rPr>
        <w:t>前者是“一般”不得加重被告人刑罚，后者是“一律”不得加重被告人刑罚。</w:t>
      </w:r>
    </w:p>
    <w:p w14:paraId="779E6E45" w14:textId="4949DFAE" w:rsidR="00C7333F" w:rsidRPr="00BC2F96" w:rsidRDefault="00335C9D" w:rsidP="003D38A1">
      <w:pPr>
        <w:spacing w:line="240" w:lineRule="exact"/>
        <w:jc w:val="center"/>
        <w:rPr>
          <w:rFonts w:ascii="宋体" w:eastAsia="宋体" w:hAnsi="宋体" w:hint="eastAsia"/>
          <w:b/>
          <w:bCs/>
          <w:sz w:val="18"/>
          <w:szCs w:val="18"/>
        </w:rPr>
      </w:pPr>
      <w:r w:rsidRPr="00BC2F96">
        <w:rPr>
          <w:rFonts w:ascii="宋体" w:eastAsia="宋体" w:hAnsi="宋体" w:hint="eastAsia"/>
          <w:b/>
          <w:bCs/>
          <w:sz w:val="18"/>
          <w:szCs w:val="18"/>
        </w:rPr>
        <w:t>考点33</w:t>
      </w:r>
      <w:r w:rsidR="00A866BC" w:rsidRPr="00BC2F96">
        <w:rPr>
          <w:rFonts w:ascii="宋体" w:eastAsia="宋体" w:hAnsi="宋体" w:hint="eastAsia"/>
          <w:b/>
          <w:bCs/>
          <w:sz w:val="18"/>
          <w:szCs w:val="18"/>
        </w:rPr>
        <w:t xml:space="preserve"> 执行</w:t>
      </w:r>
      <w:r w:rsidR="00C7333F" w:rsidRPr="00BC2F96">
        <w:rPr>
          <w:rFonts w:ascii="宋体" w:eastAsia="宋体" w:hAnsi="宋体" w:hint="eastAsia"/>
          <w:b/>
          <w:bCs/>
          <w:sz w:val="18"/>
          <w:szCs w:val="18"/>
        </w:rPr>
        <w:t>（19:</w:t>
      </w:r>
      <w:r w:rsidR="0052117E">
        <w:rPr>
          <w:rFonts w:ascii="宋体" w:eastAsia="宋体" w:hAnsi="宋体" w:hint="eastAsia"/>
          <w:b/>
          <w:bCs/>
          <w:sz w:val="18"/>
          <w:szCs w:val="18"/>
        </w:rPr>
        <w:t>41</w:t>
      </w:r>
      <w:r w:rsidR="00C7333F" w:rsidRPr="00BC2F96">
        <w:rPr>
          <w:rFonts w:ascii="宋体" w:eastAsia="宋体" w:hAnsi="宋体" w:hint="eastAsia"/>
          <w:b/>
          <w:bCs/>
          <w:sz w:val="18"/>
          <w:szCs w:val="18"/>
        </w:rPr>
        <w:t>:00-20:1</w:t>
      </w:r>
      <w:r w:rsidR="009B1107">
        <w:rPr>
          <w:rFonts w:ascii="宋体" w:eastAsia="宋体" w:hAnsi="宋体" w:hint="eastAsia"/>
          <w:b/>
          <w:bCs/>
          <w:sz w:val="18"/>
          <w:szCs w:val="18"/>
        </w:rPr>
        <w:t>1</w:t>
      </w:r>
      <w:r w:rsidR="00C7333F" w:rsidRPr="00BC2F96">
        <w:rPr>
          <w:rFonts w:ascii="宋体" w:eastAsia="宋体" w:hAnsi="宋体" w:hint="eastAsia"/>
          <w:b/>
          <w:bCs/>
          <w:sz w:val="18"/>
          <w:szCs w:val="18"/>
        </w:rPr>
        <w:t>:00）</w:t>
      </w:r>
    </w:p>
    <w:p w14:paraId="69EB8FAF" w14:textId="77777777" w:rsidR="00D320FD" w:rsidRPr="00BC2F96" w:rsidRDefault="00D320FD" w:rsidP="003D38A1">
      <w:pPr>
        <w:pStyle w:val="3"/>
        <w:spacing w:line="240" w:lineRule="exact"/>
        <w:ind w:firstLineChars="200" w:firstLine="361"/>
        <w:jc w:val="both"/>
        <w:rPr>
          <w:rFonts w:eastAsia="宋体" w:hint="eastAsia"/>
          <w:b/>
          <w:bCs/>
          <w:color w:val="FF0000"/>
          <w:sz w:val="18"/>
          <w:szCs w:val="18"/>
        </w:rPr>
      </w:pPr>
      <w:bookmarkStart w:id="14" w:name="_Toc128736602"/>
      <w:r w:rsidRPr="00BC2F96">
        <w:rPr>
          <w:rFonts w:eastAsia="宋体" w:hint="eastAsia"/>
          <w:b/>
          <w:bCs/>
          <w:color w:val="FF0000"/>
          <w:sz w:val="18"/>
          <w:szCs w:val="18"/>
        </w:rPr>
        <w:t>三、财产刑和附带民事裁判的执行</w:t>
      </w:r>
      <w:bookmarkEnd w:id="14"/>
    </w:p>
    <w:p w14:paraId="0CF41F11" w14:textId="77777777" w:rsidR="00D320FD" w:rsidRPr="00BC2F96" w:rsidRDefault="00D320FD" w:rsidP="003D38A1">
      <w:pPr>
        <w:pStyle w:val="4"/>
        <w:spacing w:line="240" w:lineRule="exact"/>
        <w:ind w:firstLineChars="200" w:firstLine="360"/>
        <w:jc w:val="both"/>
        <w:rPr>
          <w:rFonts w:ascii="宋体" w:eastAsia="宋体" w:hAnsi="宋体" w:hint="eastAsia"/>
          <w:color w:val="auto"/>
          <w:sz w:val="18"/>
          <w:szCs w:val="18"/>
        </w:rPr>
      </w:pPr>
      <w:bookmarkStart w:id="15" w:name="_Toc128736603"/>
      <w:r w:rsidRPr="00BC2F96">
        <w:rPr>
          <w:rFonts w:ascii="宋体" w:eastAsia="宋体" w:hAnsi="宋体" w:hint="eastAsia"/>
          <w:color w:val="auto"/>
          <w:sz w:val="18"/>
          <w:szCs w:val="18"/>
        </w:rPr>
        <w:t>（一）执行主体</w:t>
      </w:r>
      <w:bookmarkEnd w:id="15"/>
    </w:p>
    <w:p w14:paraId="0C5897A3" w14:textId="77777777" w:rsidR="00D320FD" w:rsidRPr="00BC2F96" w:rsidRDefault="00D320FD" w:rsidP="003D38A1">
      <w:pPr>
        <w:spacing w:line="240" w:lineRule="exact"/>
        <w:ind w:firstLineChars="200" w:firstLine="360"/>
        <w:rPr>
          <w:rFonts w:ascii="宋体" w:eastAsia="宋体" w:hAnsi="宋体" w:cs="等线" w:hint="eastAsia"/>
          <w:sz w:val="18"/>
          <w:szCs w:val="18"/>
        </w:rPr>
      </w:pPr>
      <w:r w:rsidRPr="00BC2F96">
        <w:rPr>
          <w:rFonts w:ascii="宋体" w:eastAsia="宋体" w:hAnsi="宋体" w:cs="等线" w:hint="eastAsia"/>
          <w:sz w:val="18"/>
          <w:szCs w:val="18"/>
        </w:rPr>
        <w:t>刑事裁判涉财产部分的执行，是指发生法律效力的刑事裁判中下列判项的执行：1．罚金、没收财产；2．追缴、责令退赔违法所得；3．处置随案移送的赃款赃物；4．没收随案移送的供犯罪所用本人财物；5．其他应当由人民法院执行的相关涉财产的判项。</w:t>
      </w:r>
    </w:p>
    <w:p w14:paraId="3DBDEE21" w14:textId="77777777" w:rsidR="00D320FD" w:rsidRPr="00BC2F96" w:rsidRDefault="00D320FD" w:rsidP="003D38A1">
      <w:pPr>
        <w:spacing w:line="240" w:lineRule="exact"/>
        <w:ind w:firstLineChars="200" w:firstLine="360"/>
        <w:rPr>
          <w:rFonts w:ascii="宋体" w:eastAsia="宋体" w:hAnsi="宋体" w:cs="等线" w:hint="eastAsia"/>
          <w:kern w:val="0"/>
          <w:sz w:val="18"/>
          <w:szCs w:val="18"/>
        </w:rPr>
      </w:pPr>
      <w:r w:rsidRPr="00BC2F96">
        <w:rPr>
          <w:rFonts w:ascii="宋体" w:eastAsia="宋体" w:hAnsi="宋体" w:cs="等线"/>
          <w:sz w:val="18"/>
          <w:szCs w:val="18"/>
        </w:rPr>
        <w:t>财产刑和附带民事裁判由</w:t>
      </w:r>
      <w:r w:rsidRPr="00BC2F96">
        <w:rPr>
          <w:rFonts w:ascii="宋体" w:eastAsia="宋体" w:hAnsi="宋体" w:cs="等线"/>
          <w:color w:val="FF0000"/>
          <w:sz w:val="18"/>
          <w:szCs w:val="18"/>
        </w:rPr>
        <w:t>第一审人民法院</w:t>
      </w:r>
      <w:r w:rsidRPr="00BC2F96">
        <w:rPr>
          <w:rFonts w:ascii="宋体" w:eastAsia="宋体" w:hAnsi="宋体" w:cs="等线"/>
          <w:sz w:val="18"/>
          <w:szCs w:val="18"/>
        </w:rPr>
        <w:t>负责裁判执行的机构执行。</w:t>
      </w:r>
      <w:r w:rsidRPr="00BC2F96">
        <w:rPr>
          <w:rFonts w:ascii="宋体" w:eastAsia="宋体" w:hAnsi="宋体" w:cs="等线"/>
          <w:color w:val="FF0000"/>
          <w:sz w:val="18"/>
          <w:szCs w:val="18"/>
        </w:rPr>
        <w:t>被执行人或者被执行财产在外地的，可以委托当地</w:t>
      </w:r>
      <w:r w:rsidRPr="00BC2F96">
        <w:rPr>
          <w:rFonts w:ascii="宋体" w:eastAsia="宋体" w:hAnsi="宋体" w:cs="等线" w:hint="eastAsia"/>
          <w:color w:val="FF0000"/>
          <w:sz w:val="18"/>
          <w:szCs w:val="18"/>
        </w:rPr>
        <w:t>同级</w:t>
      </w:r>
      <w:r w:rsidRPr="00BC2F96">
        <w:rPr>
          <w:rFonts w:ascii="宋体" w:eastAsia="宋体" w:hAnsi="宋体" w:cs="等线"/>
          <w:color w:val="FF0000"/>
          <w:sz w:val="18"/>
          <w:szCs w:val="18"/>
        </w:rPr>
        <w:t>人民法院执行</w:t>
      </w:r>
      <w:r w:rsidRPr="00BC2F96">
        <w:rPr>
          <w:rFonts w:ascii="宋体" w:eastAsia="宋体" w:hAnsi="宋体" w:cs="等线"/>
          <w:sz w:val="18"/>
          <w:szCs w:val="18"/>
        </w:rPr>
        <w:t>。没收财产的判决，</w:t>
      </w:r>
      <w:r w:rsidRPr="00BC2F96">
        <w:rPr>
          <w:rFonts w:ascii="宋体" w:eastAsia="宋体" w:hAnsi="宋体" w:cs="等线"/>
          <w:color w:val="FF0000"/>
          <w:sz w:val="18"/>
          <w:szCs w:val="18"/>
        </w:rPr>
        <w:t>在必要的时候，可以会同公安机关执行</w:t>
      </w:r>
      <w:r w:rsidRPr="00BC2F96">
        <w:rPr>
          <w:rFonts w:ascii="宋体" w:eastAsia="宋体" w:hAnsi="宋体" w:cs="等线"/>
          <w:color w:val="FF0000"/>
          <w:kern w:val="0"/>
          <w:sz w:val="18"/>
          <w:szCs w:val="18"/>
        </w:rPr>
        <w:t>。</w:t>
      </w:r>
    </w:p>
    <w:p w14:paraId="3A653E62" w14:textId="77777777" w:rsidR="00D320FD" w:rsidRPr="00BC2F96" w:rsidRDefault="00D320FD" w:rsidP="003D38A1">
      <w:pPr>
        <w:pStyle w:val="4"/>
        <w:spacing w:line="240" w:lineRule="exact"/>
        <w:ind w:firstLineChars="200" w:firstLine="360"/>
        <w:jc w:val="both"/>
        <w:rPr>
          <w:rFonts w:ascii="宋体" w:eastAsia="宋体" w:hAnsi="宋体" w:hint="eastAsia"/>
          <w:color w:val="auto"/>
          <w:sz w:val="18"/>
          <w:szCs w:val="18"/>
        </w:rPr>
      </w:pPr>
      <w:bookmarkStart w:id="16" w:name="_Toc128736604"/>
      <w:r w:rsidRPr="00BC2F96">
        <w:rPr>
          <w:rFonts w:ascii="宋体" w:eastAsia="宋体" w:hAnsi="宋体" w:hint="eastAsia"/>
          <w:color w:val="auto"/>
          <w:sz w:val="18"/>
          <w:szCs w:val="18"/>
        </w:rPr>
        <w:t>（二）罚金的执行方法</w:t>
      </w:r>
      <w:bookmarkEnd w:id="16"/>
    </w:p>
    <w:p w14:paraId="5916F9A3" w14:textId="77777777" w:rsidR="00D320FD" w:rsidRPr="00BC2F96" w:rsidRDefault="00D320FD" w:rsidP="003D38A1">
      <w:pPr>
        <w:pStyle w:val="4"/>
        <w:spacing w:line="240" w:lineRule="exact"/>
        <w:ind w:firstLineChars="200" w:firstLine="360"/>
        <w:jc w:val="both"/>
        <w:rPr>
          <w:rFonts w:ascii="宋体" w:eastAsia="宋体" w:hAnsi="宋体" w:hint="eastAsia"/>
          <w:color w:val="auto"/>
          <w:sz w:val="18"/>
          <w:szCs w:val="18"/>
        </w:rPr>
      </w:pPr>
      <w:r w:rsidRPr="00BC2F96">
        <w:rPr>
          <w:rFonts w:ascii="宋体" w:eastAsia="宋体" w:hAnsi="宋体" w:cs="等线" w:hint="eastAsia"/>
          <w:sz w:val="18"/>
          <w:szCs w:val="18"/>
        </w:rPr>
        <w:t>一般情况下在判决规定的期限内一次或者分期缴纳；期满无故不缴纳或者未足额缴纳的强制缴纳；经强制缴纳仍不能全部缴纳的随时（包括主刑执行完毕后）追缴；因遭遇不能抗拒的灾祸缴纳罚金确有困难的减少或者免除；行政机关对被告人就</w:t>
      </w:r>
      <w:r w:rsidRPr="00BC2F96">
        <w:rPr>
          <w:rFonts w:ascii="宋体" w:eastAsia="宋体" w:hAnsi="宋体" w:cs="等线" w:hint="eastAsia"/>
          <w:color w:val="FF0000"/>
          <w:sz w:val="18"/>
          <w:szCs w:val="18"/>
        </w:rPr>
        <w:t>同一事实已处罚款</w:t>
      </w:r>
      <w:r w:rsidRPr="00BC2F96">
        <w:rPr>
          <w:rFonts w:ascii="宋体" w:eastAsia="宋体" w:hAnsi="宋体" w:cs="等线" w:hint="eastAsia"/>
          <w:sz w:val="18"/>
          <w:szCs w:val="18"/>
        </w:rPr>
        <w:t>的抵扣行政处罚已执行部分。</w:t>
      </w:r>
    </w:p>
    <w:p w14:paraId="6173B95B" w14:textId="77777777" w:rsidR="00D320FD" w:rsidRPr="00BC2F96" w:rsidRDefault="00D320FD" w:rsidP="003D38A1">
      <w:pPr>
        <w:pStyle w:val="4"/>
        <w:spacing w:line="240" w:lineRule="exact"/>
        <w:ind w:firstLineChars="120" w:firstLine="217"/>
        <w:jc w:val="both"/>
        <w:rPr>
          <w:rFonts w:ascii="宋体" w:eastAsia="宋体" w:hAnsi="宋体" w:hint="eastAsia"/>
          <w:b/>
          <w:bCs w:val="0"/>
          <w:color w:val="FF0000"/>
          <w:sz w:val="18"/>
          <w:szCs w:val="18"/>
        </w:rPr>
      </w:pPr>
      <w:bookmarkStart w:id="17" w:name="_Toc128736605"/>
      <w:r w:rsidRPr="00BC2F96">
        <w:rPr>
          <w:rFonts w:ascii="宋体" w:eastAsia="宋体" w:hAnsi="宋体" w:hint="eastAsia"/>
          <w:b/>
          <w:bCs w:val="0"/>
          <w:color w:val="FF0000"/>
          <w:sz w:val="18"/>
          <w:szCs w:val="18"/>
        </w:rPr>
        <w:t>（三）执行范围</w:t>
      </w:r>
      <w:bookmarkEnd w:id="17"/>
      <w:r w:rsidRPr="00BC2F96">
        <w:rPr>
          <w:rFonts w:ascii="宋体" w:eastAsia="宋体" w:hAnsi="宋体" w:hint="eastAsia"/>
          <w:b/>
          <w:bCs w:val="0"/>
          <w:color w:val="FF0000"/>
          <w:sz w:val="18"/>
          <w:szCs w:val="18"/>
        </w:rPr>
        <w:t>（重点掌握）</w:t>
      </w:r>
    </w:p>
    <w:p w14:paraId="2F9ABB6A" w14:textId="77777777" w:rsidR="00D320FD" w:rsidRPr="00BC2F96" w:rsidRDefault="00D320FD" w:rsidP="003D38A1">
      <w:pPr>
        <w:spacing w:line="240" w:lineRule="exact"/>
        <w:ind w:firstLineChars="200" w:firstLine="360"/>
        <w:rPr>
          <w:rFonts w:ascii="宋体" w:eastAsia="宋体" w:hAnsi="宋体" w:cs="等线" w:hint="eastAsia"/>
          <w:sz w:val="18"/>
          <w:szCs w:val="18"/>
        </w:rPr>
      </w:pPr>
      <w:r w:rsidRPr="00BC2F96">
        <w:rPr>
          <w:rFonts w:ascii="宋体" w:eastAsia="宋体" w:hAnsi="宋体" w:cs="等线" w:hint="eastAsia"/>
          <w:color w:val="FF0000"/>
          <w:sz w:val="18"/>
          <w:szCs w:val="18"/>
        </w:rPr>
        <w:t>应予追缴</w:t>
      </w:r>
      <w:r w:rsidRPr="00BC2F96">
        <w:rPr>
          <w:rFonts w:ascii="宋体" w:eastAsia="宋体" w:hAnsi="宋体" w:cs="等线" w:hint="eastAsia"/>
          <w:sz w:val="18"/>
          <w:szCs w:val="18"/>
        </w:rPr>
        <w:t>：第三人明知是涉案财物而接受的；第三人无偿或者以明显低于市场的价格取得涉案财物的；第三人通过非法债务清偿或违法犯罪活动取得涉案财物；第三人通过其他恶意方式取得涉案财物的。</w:t>
      </w:r>
      <w:r w:rsidRPr="00BC2F96">
        <w:rPr>
          <w:rFonts w:ascii="宋体" w:eastAsia="宋体" w:hAnsi="宋体" w:cs="等线" w:hint="eastAsia"/>
          <w:color w:val="FF0000"/>
          <w:sz w:val="18"/>
          <w:szCs w:val="18"/>
        </w:rPr>
        <w:t>不予追缴：</w:t>
      </w:r>
      <w:r w:rsidRPr="00BC2F96">
        <w:rPr>
          <w:rFonts w:ascii="宋体" w:eastAsia="宋体" w:hAnsi="宋体" w:cs="等线" w:hint="eastAsia"/>
          <w:sz w:val="18"/>
          <w:szCs w:val="18"/>
        </w:rPr>
        <w:t>第三人善意取得涉案财物的作为原所有人的被害人对该涉案财物主张权利的，告知其通过诉讼程序处理</w:t>
      </w:r>
    </w:p>
    <w:p w14:paraId="5E14A5CD" w14:textId="77777777" w:rsidR="00D320FD" w:rsidRPr="00BC2F96" w:rsidRDefault="00D320FD" w:rsidP="003D38A1">
      <w:pPr>
        <w:pStyle w:val="4"/>
        <w:spacing w:line="240" w:lineRule="exact"/>
        <w:ind w:firstLineChars="120" w:firstLine="216"/>
        <w:jc w:val="both"/>
        <w:rPr>
          <w:rFonts w:ascii="宋体" w:eastAsia="宋体" w:hAnsi="宋体" w:hint="eastAsia"/>
          <w:color w:val="auto"/>
          <w:sz w:val="18"/>
          <w:szCs w:val="18"/>
        </w:rPr>
      </w:pPr>
      <w:bookmarkStart w:id="18" w:name="_Toc128736608"/>
      <w:r w:rsidRPr="00BC2F96">
        <w:rPr>
          <w:rFonts w:ascii="宋体" w:eastAsia="宋体" w:hAnsi="宋体" w:hint="eastAsia"/>
          <w:color w:val="auto"/>
          <w:sz w:val="18"/>
          <w:szCs w:val="18"/>
        </w:rPr>
        <w:t>（四）执行顺序</w:t>
      </w:r>
      <w:bookmarkEnd w:id="18"/>
    </w:p>
    <w:p w14:paraId="59299093" w14:textId="77777777" w:rsidR="00D320FD" w:rsidRPr="00BC2F96" w:rsidRDefault="00D320FD" w:rsidP="003D38A1">
      <w:pPr>
        <w:spacing w:line="240" w:lineRule="exact"/>
        <w:ind w:firstLineChars="200" w:firstLine="360"/>
        <w:rPr>
          <w:rFonts w:ascii="宋体" w:eastAsia="宋体" w:hAnsi="宋体" w:cs="等线" w:hint="eastAsia"/>
          <w:sz w:val="18"/>
          <w:szCs w:val="18"/>
        </w:rPr>
      </w:pPr>
      <w:r w:rsidRPr="00BC2F96">
        <w:rPr>
          <w:rFonts w:ascii="宋体" w:eastAsia="宋体" w:hAnsi="宋体" w:cs="等线" w:hint="eastAsia"/>
          <w:sz w:val="18"/>
          <w:szCs w:val="18"/>
        </w:rPr>
        <w:t>被执行人在执行中同时承担刑事责任、民事责任，其财产不足以支付的，按照下列顺序执行：</w:t>
      </w:r>
      <w:r w:rsidRPr="00BC2F96">
        <w:rPr>
          <w:rFonts w:ascii="宋体" w:eastAsia="宋体" w:hAnsi="宋体" w:cs="等线" w:hint="eastAsia"/>
          <w:color w:val="FF0000"/>
          <w:sz w:val="18"/>
          <w:szCs w:val="18"/>
        </w:rPr>
        <w:t>1．人身损害赔偿中的医疗费用；2．退赔被害人的损失；3．其他民事债务；4．罚金；5．没收财产。</w:t>
      </w:r>
    </w:p>
    <w:p w14:paraId="2A9C2ED8" w14:textId="77777777" w:rsidR="00D320FD" w:rsidRPr="00BC2F96" w:rsidRDefault="00D320FD" w:rsidP="003D38A1">
      <w:pPr>
        <w:spacing w:line="240" w:lineRule="exact"/>
        <w:ind w:firstLineChars="200" w:firstLine="360"/>
        <w:rPr>
          <w:rFonts w:ascii="宋体" w:eastAsia="宋体" w:hAnsi="宋体" w:cs="等线" w:hint="eastAsia"/>
          <w:color w:val="FF0000"/>
          <w:sz w:val="18"/>
          <w:szCs w:val="18"/>
        </w:rPr>
      </w:pPr>
      <w:r w:rsidRPr="00BC2F96">
        <w:rPr>
          <w:rFonts w:ascii="宋体" w:eastAsia="宋体" w:hAnsi="宋体" w:cs="等线" w:hint="eastAsia"/>
          <w:sz w:val="18"/>
          <w:szCs w:val="18"/>
        </w:rPr>
        <w:t>债权人对执行标的依法享有优先受偿权的，执行顺序为：</w:t>
      </w:r>
      <w:r w:rsidRPr="00BC2F96">
        <w:rPr>
          <w:rFonts w:ascii="宋体" w:eastAsia="宋体" w:hAnsi="宋体" w:cs="等线" w:hint="eastAsia"/>
          <w:color w:val="FF0000"/>
          <w:sz w:val="18"/>
          <w:szCs w:val="18"/>
        </w:rPr>
        <w:t>1．支付人身损害赔偿中的医疗费用；2．偿还债权人有优先受偿权的民事债务；3．退赔被害人的损失；4．偿还其他民事债务；5．罚金；6．没收财产。</w:t>
      </w:r>
      <w:bookmarkStart w:id="19" w:name="_Toc128736610"/>
    </w:p>
    <w:p w14:paraId="18C352E4" w14:textId="3780DEB5" w:rsidR="00D320FD" w:rsidRPr="00BC2F96" w:rsidRDefault="00045DBE" w:rsidP="003D38A1">
      <w:pPr>
        <w:spacing w:line="240" w:lineRule="exact"/>
        <w:ind w:firstLineChars="200" w:firstLine="360"/>
        <w:rPr>
          <w:rFonts w:ascii="宋体" w:eastAsia="宋体" w:hAnsi="宋体" w:cs="等线" w:hint="eastAsia"/>
          <w:sz w:val="18"/>
          <w:szCs w:val="18"/>
        </w:rPr>
      </w:pPr>
      <w:bookmarkStart w:id="20" w:name="_Toc128736611"/>
      <w:bookmarkEnd w:id="19"/>
      <w:r>
        <w:rPr>
          <w:rFonts w:ascii="宋体" w:eastAsia="宋体" w:hAnsi="宋体" w:hint="eastAsia"/>
          <w:sz w:val="18"/>
          <w:szCs w:val="18"/>
        </w:rPr>
        <w:lastRenderedPageBreak/>
        <w:t>四</w:t>
      </w:r>
      <w:r w:rsidR="00D320FD" w:rsidRPr="00BC2F96">
        <w:rPr>
          <w:rFonts w:ascii="宋体" w:eastAsia="宋体" w:hAnsi="宋体" w:hint="eastAsia"/>
          <w:sz w:val="18"/>
          <w:szCs w:val="18"/>
        </w:rPr>
        <w:t>、暂予监外执行</w:t>
      </w:r>
      <w:bookmarkEnd w:id="20"/>
    </w:p>
    <w:p w14:paraId="184FA0BD" w14:textId="77777777" w:rsidR="00D320FD" w:rsidRPr="00BC2F96" w:rsidRDefault="00D320FD" w:rsidP="003D38A1">
      <w:pPr>
        <w:pStyle w:val="4"/>
        <w:spacing w:line="240" w:lineRule="exact"/>
        <w:ind w:firstLineChars="200" w:firstLine="360"/>
        <w:jc w:val="both"/>
        <w:rPr>
          <w:rFonts w:ascii="宋体" w:eastAsia="宋体" w:hAnsi="宋体" w:hint="eastAsia"/>
          <w:b/>
          <w:bCs w:val="0"/>
          <w:color w:val="FF0000"/>
          <w:sz w:val="18"/>
          <w:szCs w:val="18"/>
        </w:rPr>
      </w:pPr>
      <w:r w:rsidRPr="00BC2F96">
        <w:rPr>
          <w:rFonts w:ascii="宋体" w:eastAsia="宋体" w:hAnsi="宋体" w:hint="eastAsia"/>
          <w:sz w:val="18"/>
          <w:szCs w:val="18"/>
        </w:rPr>
        <w:t>交付执行前，</w:t>
      </w:r>
      <w:r w:rsidRPr="00BC2F96">
        <w:rPr>
          <w:rFonts w:ascii="宋体" w:eastAsia="宋体" w:hAnsi="宋体"/>
          <w:sz w:val="18"/>
          <w:szCs w:val="18"/>
        </w:rPr>
        <w:t>由交付执行的人民法院决定，</w:t>
      </w:r>
      <w:r w:rsidRPr="00BC2F96">
        <w:rPr>
          <w:rFonts w:ascii="宋体" w:eastAsia="宋体" w:hAnsi="宋体"/>
          <w:color w:val="FF0000"/>
          <w:sz w:val="18"/>
          <w:szCs w:val="18"/>
        </w:rPr>
        <w:t>法院在作出暂予监外执行决定前，应当征求人民检察院的意见。</w:t>
      </w:r>
      <w:r w:rsidRPr="00BC2F96">
        <w:rPr>
          <w:rFonts w:ascii="宋体" w:eastAsia="宋体" w:hAnsi="宋体" w:hint="eastAsia"/>
          <w:sz w:val="18"/>
          <w:szCs w:val="18"/>
        </w:rPr>
        <w:t>交付执行后，</w:t>
      </w:r>
      <w:r w:rsidRPr="00BC2F96">
        <w:rPr>
          <w:rFonts w:ascii="宋体" w:eastAsia="宋体" w:hAnsi="宋体"/>
          <w:sz w:val="18"/>
          <w:szCs w:val="18"/>
        </w:rPr>
        <w:t>由监狱或者看守所提出书面意见，报省级以上监狱管理机关或者设区的</w:t>
      </w:r>
      <w:r w:rsidRPr="00BC2F96">
        <w:rPr>
          <w:rFonts w:ascii="宋体" w:eastAsia="宋体" w:hAnsi="宋体"/>
          <w:color w:val="FF0000"/>
          <w:sz w:val="18"/>
          <w:szCs w:val="18"/>
        </w:rPr>
        <w:t>市一级以上公安机关批准</w:t>
      </w:r>
    </w:p>
    <w:p w14:paraId="41D63712" w14:textId="40ED04D0" w:rsidR="00D320FD" w:rsidRPr="00BC2F96" w:rsidRDefault="00045DBE" w:rsidP="003D38A1">
      <w:pPr>
        <w:spacing w:line="240" w:lineRule="exact"/>
        <w:ind w:firstLineChars="200" w:firstLine="361"/>
        <w:rPr>
          <w:rFonts w:ascii="宋体" w:eastAsia="宋体" w:hAnsi="宋体" w:cs="等线" w:hint="eastAsia"/>
          <w:b/>
          <w:bCs/>
          <w:color w:val="FF0000"/>
          <w:sz w:val="18"/>
          <w:szCs w:val="18"/>
        </w:rPr>
      </w:pPr>
      <w:bookmarkStart w:id="21" w:name="_Toc128736617"/>
      <w:r>
        <w:rPr>
          <w:rFonts w:ascii="宋体" w:eastAsia="宋体" w:hAnsi="宋体" w:hint="eastAsia"/>
          <w:b/>
          <w:bCs/>
          <w:color w:val="FF0000"/>
          <w:sz w:val="18"/>
          <w:szCs w:val="18"/>
        </w:rPr>
        <w:t>五</w:t>
      </w:r>
      <w:r w:rsidR="00D320FD" w:rsidRPr="00BC2F96">
        <w:rPr>
          <w:rFonts w:ascii="宋体" w:eastAsia="宋体" w:hAnsi="宋体" w:hint="eastAsia"/>
          <w:b/>
          <w:bCs/>
          <w:color w:val="FF0000"/>
          <w:sz w:val="18"/>
          <w:szCs w:val="18"/>
        </w:rPr>
        <w:t>、减刑、假释</w:t>
      </w:r>
      <w:bookmarkEnd w:id="21"/>
    </w:p>
    <w:p w14:paraId="520B8129" w14:textId="77777777" w:rsidR="00D320FD" w:rsidRPr="00BC2F96" w:rsidRDefault="00D320FD" w:rsidP="003D38A1">
      <w:pPr>
        <w:pStyle w:val="4"/>
        <w:spacing w:line="240" w:lineRule="exact"/>
        <w:ind w:firstLineChars="120" w:firstLine="216"/>
        <w:jc w:val="both"/>
        <w:rPr>
          <w:rFonts w:ascii="宋体" w:eastAsia="宋体" w:hAnsi="宋体" w:hint="eastAsia"/>
          <w:color w:val="auto"/>
          <w:sz w:val="18"/>
          <w:szCs w:val="18"/>
        </w:rPr>
      </w:pPr>
      <w:r w:rsidRPr="00BC2F96">
        <w:rPr>
          <w:rFonts w:ascii="宋体" w:eastAsia="宋体" w:hAnsi="宋体" w:hint="eastAsia"/>
          <w:color w:val="auto"/>
          <w:sz w:val="18"/>
          <w:szCs w:val="18"/>
        </w:rPr>
        <w:t>（一）管辖及审理时间：</w:t>
      </w:r>
      <w:r w:rsidRPr="00BC2F96">
        <w:rPr>
          <w:rFonts w:ascii="宋体" w:eastAsia="宋体" w:hAnsi="宋体" w:cs="等线" w:hint="eastAsia"/>
          <w:bCs w:val="0"/>
          <w:color w:val="00B0F0"/>
          <w:sz w:val="18"/>
          <w:szCs w:val="18"/>
        </w:rPr>
        <w:t>死缓无期归高院，其他均是在中院</w:t>
      </w:r>
    </w:p>
    <w:p w14:paraId="1E66D0A6" w14:textId="77777777" w:rsidR="00D320FD" w:rsidRPr="00BC2F96" w:rsidRDefault="00D320FD" w:rsidP="003D38A1">
      <w:pPr>
        <w:pStyle w:val="4"/>
        <w:spacing w:line="240" w:lineRule="exact"/>
        <w:ind w:firstLineChars="120" w:firstLine="216"/>
        <w:jc w:val="both"/>
        <w:rPr>
          <w:rFonts w:ascii="宋体" w:eastAsia="宋体" w:hAnsi="宋体" w:hint="eastAsia"/>
          <w:color w:val="auto"/>
          <w:sz w:val="18"/>
          <w:szCs w:val="18"/>
        </w:rPr>
      </w:pPr>
      <w:r w:rsidRPr="00BC2F96">
        <w:rPr>
          <w:rFonts w:ascii="宋体" w:eastAsia="宋体" w:hAnsi="宋体" w:hint="eastAsia"/>
          <w:color w:val="auto"/>
          <w:sz w:val="18"/>
          <w:szCs w:val="18"/>
        </w:rPr>
        <w:t>（二）审判组织：</w:t>
      </w:r>
      <w:r w:rsidRPr="00BC2F96">
        <w:rPr>
          <w:rFonts w:ascii="宋体" w:eastAsia="宋体" w:hAnsi="宋体" w:cs="等线" w:hint="eastAsia"/>
          <w:sz w:val="18"/>
          <w:szCs w:val="18"/>
        </w:rPr>
        <w:t>由审判员或者由审判员和人民陪审员组成合议庭进行。</w:t>
      </w:r>
    </w:p>
    <w:p w14:paraId="695F201B" w14:textId="77777777" w:rsidR="00D320FD" w:rsidRPr="00BC2F96" w:rsidRDefault="00D320FD" w:rsidP="003D38A1">
      <w:pPr>
        <w:pStyle w:val="4"/>
        <w:spacing w:line="240" w:lineRule="exact"/>
        <w:ind w:firstLineChars="120" w:firstLine="217"/>
        <w:jc w:val="both"/>
        <w:rPr>
          <w:rFonts w:ascii="宋体" w:eastAsia="宋体" w:hAnsi="宋体" w:hint="eastAsia"/>
          <w:b/>
          <w:bCs w:val="0"/>
          <w:color w:val="FF0000"/>
          <w:sz w:val="18"/>
          <w:szCs w:val="18"/>
        </w:rPr>
      </w:pPr>
      <w:r w:rsidRPr="00BC2F96">
        <w:rPr>
          <w:rFonts w:ascii="宋体" w:eastAsia="宋体" w:hAnsi="宋体" w:hint="eastAsia"/>
          <w:b/>
          <w:bCs w:val="0"/>
          <w:color w:val="FF0000"/>
          <w:sz w:val="18"/>
          <w:szCs w:val="18"/>
        </w:rPr>
        <w:t>（三）审理方式</w:t>
      </w:r>
    </w:p>
    <w:p w14:paraId="015FA7AB" w14:textId="77777777" w:rsidR="00D320FD" w:rsidRPr="00BC2F96" w:rsidRDefault="00D320FD" w:rsidP="003D38A1">
      <w:pPr>
        <w:widowControl/>
        <w:spacing w:line="240" w:lineRule="exact"/>
        <w:ind w:firstLine="420"/>
        <w:rPr>
          <w:rFonts w:ascii="宋体" w:eastAsia="宋体" w:hAnsi="宋体" w:hint="eastAsia"/>
          <w:sz w:val="18"/>
          <w:szCs w:val="18"/>
        </w:rPr>
      </w:pPr>
      <w:r w:rsidRPr="00BC2F96">
        <w:rPr>
          <w:rFonts w:ascii="宋体" w:eastAsia="宋体" w:hAnsi="宋体" w:hint="eastAsia"/>
          <w:sz w:val="18"/>
          <w:szCs w:val="18"/>
        </w:rPr>
        <w:t>1．人民法院审理减刑、假释案件，</w:t>
      </w:r>
      <w:r w:rsidRPr="00BC2F96">
        <w:rPr>
          <w:rFonts w:ascii="宋体" w:eastAsia="宋体" w:hAnsi="宋体" w:hint="eastAsia"/>
          <w:color w:val="FF0000"/>
          <w:sz w:val="18"/>
          <w:szCs w:val="18"/>
        </w:rPr>
        <w:t>可以采取开庭审理或者书面审理的方式</w:t>
      </w:r>
      <w:r w:rsidRPr="00BC2F96">
        <w:rPr>
          <w:rFonts w:ascii="宋体" w:eastAsia="宋体" w:hAnsi="宋体" w:hint="eastAsia"/>
          <w:sz w:val="18"/>
          <w:szCs w:val="18"/>
        </w:rPr>
        <w:t>。但</w:t>
      </w:r>
      <w:r w:rsidRPr="00BC2F96">
        <w:rPr>
          <w:rFonts w:ascii="宋体" w:eastAsia="宋体" w:hAnsi="宋体" w:hint="eastAsia"/>
          <w:color w:val="FF0000"/>
          <w:sz w:val="18"/>
          <w:szCs w:val="18"/>
        </w:rPr>
        <w:t>下列减刑、假释案件，应当开庭审理</w:t>
      </w:r>
      <w:r w:rsidRPr="00BC2F96">
        <w:rPr>
          <w:rFonts w:ascii="宋体" w:eastAsia="宋体" w:hAnsi="宋体" w:hint="eastAsia"/>
          <w:sz w:val="18"/>
          <w:szCs w:val="18"/>
        </w:rPr>
        <w:t>：（1）因罪犯有重大立功表现报请减刑的；（2）报请减刑的起始时间、间隔时间或者减刑幅度不符合司法解释一般规定的；（3）公示期间收到不同意见的；（4）人民检察院有异议的；（5）被报请减刑、假释罪犯系职务犯罪罪犯，组织（领导、参加、包庇、纵容）黑社会性质组织犯罪罪犯，破坏金融管理秩序和金融诈骗犯罪罪犯及其他在社会上有重大影响或社会关注度高的；（6）人民法院认为其他应当开庭审理的。</w:t>
      </w:r>
    </w:p>
    <w:p w14:paraId="4DB00843" w14:textId="77777777" w:rsidR="00D320FD" w:rsidRPr="00BC2F96" w:rsidRDefault="00D320FD" w:rsidP="003D38A1">
      <w:pPr>
        <w:widowControl/>
        <w:spacing w:line="240" w:lineRule="exact"/>
        <w:ind w:firstLine="420"/>
        <w:rPr>
          <w:rFonts w:ascii="宋体" w:eastAsia="宋体" w:hAnsi="宋体" w:hint="eastAsia"/>
          <w:sz w:val="18"/>
          <w:szCs w:val="18"/>
        </w:rPr>
      </w:pPr>
      <w:r w:rsidRPr="00BC2F96">
        <w:rPr>
          <w:rFonts w:ascii="宋体" w:eastAsia="宋体" w:hAnsi="宋体" w:hint="eastAsia"/>
          <w:sz w:val="18"/>
          <w:szCs w:val="18"/>
        </w:rPr>
        <w:t>2．法院开庭审理减刑、假释案件，</w:t>
      </w:r>
      <w:r w:rsidRPr="00BC2F96">
        <w:rPr>
          <w:rFonts w:ascii="宋体" w:eastAsia="宋体" w:hAnsi="宋体" w:hint="eastAsia"/>
          <w:color w:val="FF0000"/>
          <w:sz w:val="18"/>
          <w:szCs w:val="18"/>
        </w:rPr>
        <w:t>应当通知人民检察院、执行机关及被报请减刑、假释罪犯参加庭审</w:t>
      </w:r>
      <w:r w:rsidRPr="00BC2F96">
        <w:rPr>
          <w:rFonts w:ascii="宋体" w:eastAsia="宋体" w:hAnsi="宋体" w:hint="eastAsia"/>
          <w:sz w:val="18"/>
          <w:szCs w:val="18"/>
        </w:rPr>
        <w:t>。</w:t>
      </w:r>
    </w:p>
    <w:p w14:paraId="7539D492" w14:textId="77777777" w:rsidR="00D320FD" w:rsidRPr="00BC2F96" w:rsidRDefault="00D320FD" w:rsidP="003D38A1">
      <w:pPr>
        <w:widowControl/>
        <w:spacing w:line="240" w:lineRule="exact"/>
        <w:ind w:firstLine="420"/>
        <w:rPr>
          <w:rFonts w:ascii="宋体" w:eastAsia="宋体" w:hAnsi="宋体" w:hint="eastAsia"/>
          <w:sz w:val="18"/>
          <w:szCs w:val="18"/>
        </w:rPr>
      </w:pPr>
      <w:r w:rsidRPr="00BC2F96">
        <w:rPr>
          <w:rFonts w:ascii="宋体" w:eastAsia="宋体" w:hAnsi="宋体" w:hint="eastAsia"/>
          <w:sz w:val="18"/>
          <w:szCs w:val="18"/>
        </w:rPr>
        <w:t>3．法院</w:t>
      </w:r>
      <w:r w:rsidRPr="00BC2F96">
        <w:rPr>
          <w:rFonts w:ascii="宋体" w:eastAsia="宋体" w:hAnsi="宋体" w:hint="eastAsia"/>
          <w:color w:val="FF0000"/>
          <w:sz w:val="18"/>
          <w:szCs w:val="18"/>
        </w:rPr>
        <w:t>书面审理减刑案件，可以提讯被报请减刑罪犯</w:t>
      </w:r>
      <w:r w:rsidRPr="00BC2F96">
        <w:rPr>
          <w:rFonts w:ascii="宋体" w:eastAsia="宋体" w:hAnsi="宋体" w:hint="eastAsia"/>
          <w:sz w:val="18"/>
          <w:szCs w:val="18"/>
        </w:rPr>
        <w:t>；</w:t>
      </w:r>
      <w:r w:rsidRPr="00BC2F96">
        <w:rPr>
          <w:rFonts w:ascii="宋体" w:eastAsia="宋体" w:hAnsi="宋体" w:hint="eastAsia"/>
          <w:color w:val="FF0000"/>
          <w:sz w:val="18"/>
          <w:szCs w:val="18"/>
        </w:rPr>
        <w:t>书面审理假释案件，应当提讯被报请假释罪犯</w:t>
      </w:r>
      <w:r w:rsidRPr="00BC2F96">
        <w:rPr>
          <w:rFonts w:ascii="宋体" w:eastAsia="宋体" w:hAnsi="宋体" w:hint="eastAsia"/>
          <w:sz w:val="18"/>
          <w:szCs w:val="18"/>
        </w:rPr>
        <w:t>。</w:t>
      </w:r>
    </w:p>
    <w:p w14:paraId="469CCF5D" w14:textId="77777777" w:rsidR="00D320FD" w:rsidRPr="00BC2F96" w:rsidRDefault="00D320FD" w:rsidP="003D38A1">
      <w:pPr>
        <w:pStyle w:val="4"/>
        <w:spacing w:line="240" w:lineRule="exact"/>
        <w:ind w:firstLineChars="120" w:firstLine="216"/>
        <w:jc w:val="both"/>
        <w:rPr>
          <w:rFonts w:ascii="宋体" w:eastAsia="宋体" w:hAnsi="宋体" w:hint="eastAsia"/>
          <w:color w:val="auto"/>
          <w:sz w:val="18"/>
          <w:szCs w:val="18"/>
        </w:rPr>
      </w:pPr>
      <w:r w:rsidRPr="00BC2F96">
        <w:rPr>
          <w:rFonts w:ascii="宋体" w:eastAsia="宋体" w:hAnsi="宋体" w:hint="eastAsia"/>
          <w:color w:val="auto"/>
          <w:sz w:val="18"/>
          <w:szCs w:val="18"/>
        </w:rPr>
        <w:t>（四）审理结果：实体性裁定，无上诉抗诉</w:t>
      </w:r>
    </w:p>
    <w:p w14:paraId="08CBF309" w14:textId="77777777" w:rsidR="00D320FD" w:rsidRPr="00BC2F96" w:rsidRDefault="00D320FD" w:rsidP="003D38A1">
      <w:pPr>
        <w:pStyle w:val="4"/>
        <w:spacing w:line="240" w:lineRule="exact"/>
        <w:ind w:firstLineChars="120" w:firstLine="216"/>
        <w:jc w:val="both"/>
        <w:rPr>
          <w:rFonts w:ascii="宋体" w:eastAsia="宋体" w:hAnsi="宋体" w:hint="eastAsia"/>
          <w:color w:val="auto"/>
          <w:sz w:val="18"/>
          <w:szCs w:val="18"/>
        </w:rPr>
      </w:pPr>
      <w:r w:rsidRPr="00BC2F96">
        <w:rPr>
          <w:rFonts w:ascii="宋体" w:eastAsia="宋体" w:hAnsi="宋体" w:hint="eastAsia"/>
          <w:color w:val="auto"/>
          <w:sz w:val="18"/>
          <w:szCs w:val="18"/>
        </w:rPr>
        <w:t>（五）检察监督</w:t>
      </w:r>
    </w:p>
    <w:p w14:paraId="1337685B" w14:textId="77777777" w:rsidR="00D320FD" w:rsidRPr="00BC2F96" w:rsidRDefault="00D320FD" w:rsidP="003D38A1">
      <w:pPr>
        <w:widowControl/>
        <w:spacing w:line="240" w:lineRule="exact"/>
        <w:ind w:firstLineChars="200" w:firstLine="360"/>
        <w:rPr>
          <w:rFonts w:ascii="宋体" w:eastAsia="宋体" w:hAnsi="宋体" w:cs="等线" w:hint="eastAsia"/>
          <w:sz w:val="18"/>
          <w:szCs w:val="18"/>
        </w:rPr>
      </w:pPr>
      <w:r w:rsidRPr="00BC2F96">
        <w:rPr>
          <w:rFonts w:ascii="宋体" w:eastAsia="宋体" w:hAnsi="宋体" w:cs="等线" w:hint="eastAsia"/>
          <w:sz w:val="18"/>
          <w:szCs w:val="18"/>
        </w:rPr>
        <w:t>人民检察院认为人民法院减刑、假释裁定不当，</w:t>
      </w:r>
      <w:r w:rsidRPr="00BC2F96">
        <w:rPr>
          <w:rFonts w:ascii="宋体" w:eastAsia="宋体" w:hAnsi="宋体" w:cs="等线" w:hint="eastAsia"/>
          <w:color w:val="FF0000"/>
          <w:sz w:val="18"/>
          <w:szCs w:val="18"/>
        </w:rPr>
        <w:t>在法定期限内提出书面纠正意见的</w:t>
      </w:r>
      <w:r w:rsidRPr="00BC2F96">
        <w:rPr>
          <w:rFonts w:ascii="宋体" w:eastAsia="宋体" w:hAnsi="宋体" w:cs="等线" w:hint="eastAsia"/>
          <w:sz w:val="18"/>
          <w:szCs w:val="18"/>
        </w:rPr>
        <w:t>，人民法院应当在收到纠正意见后</w:t>
      </w:r>
      <w:r w:rsidRPr="00BC2F96">
        <w:rPr>
          <w:rFonts w:ascii="宋体" w:eastAsia="宋体" w:hAnsi="宋体" w:cs="等线" w:hint="eastAsia"/>
          <w:color w:val="FF0000"/>
          <w:sz w:val="18"/>
          <w:szCs w:val="18"/>
        </w:rPr>
        <w:t>另行组成合议庭审理</w:t>
      </w:r>
      <w:r w:rsidRPr="00BC2F96">
        <w:rPr>
          <w:rFonts w:ascii="宋体" w:eastAsia="宋体" w:hAnsi="宋体" w:cs="等线" w:hint="eastAsia"/>
          <w:sz w:val="18"/>
          <w:szCs w:val="18"/>
        </w:rPr>
        <w:t>，并在</w:t>
      </w:r>
      <w:r w:rsidRPr="00BC2F96">
        <w:rPr>
          <w:rFonts w:ascii="宋体" w:eastAsia="宋体" w:hAnsi="宋体" w:cs="等线" w:hint="eastAsia"/>
          <w:color w:val="FF0000"/>
          <w:sz w:val="18"/>
          <w:szCs w:val="18"/>
        </w:rPr>
        <w:t>一个月内作出裁定。</w:t>
      </w:r>
    </w:p>
    <w:p w14:paraId="4FAB147E" w14:textId="77777777" w:rsidR="00D320FD" w:rsidRPr="00BC2F96" w:rsidRDefault="00D320FD" w:rsidP="003D38A1">
      <w:pPr>
        <w:pStyle w:val="4"/>
        <w:spacing w:line="240" w:lineRule="exact"/>
        <w:ind w:firstLineChars="120" w:firstLine="217"/>
        <w:jc w:val="both"/>
        <w:rPr>
          <w:rFonts w:ascii="宋体" w:eastAsia="宋体" w:hAnsi="宋体" w:hint="eastAsia"/>
          <w:b/>
          <w:bCs w:val="0"/>
          <w:color w:val="FF0000"/>
          <w:sz w:val="18"/>
          <w:szCs w:val="18"/>
        </w:rPr>
      </w:pPr>
      <w:r w:rsidRPr="00BC2F96">
        <w:rPr>
          <w:rFonts w:ascii="宋体" w:eastAsia="宋体" w:hAnsi="宋体" w:hint="eastAsia"/>
          <w:b/>
          <w:bCs w:val="0"/>
          <w:color w:val="FF0000"/>
          <w:sz w:val="18"/>
          <w:szCs w:val="18"/>
        </w:rPr>
        <w:t>（六）纠错</w:t>
      </w:r>
    </w:p>
    <w:p w14:paraId="713E10C5" w14:textId="77777777" w:rsidR="00D320FD" w:rsidRDefault="00D320FD" w:rsidP="003D38A1">
      <w:pPr>
        <w:widowControl/>
        <w:spacing w:line="240" w:lineRule="exact"/>
        <w:ind w:firstLineChars="200" w:firstLine="360"/>
        <w:rPr>
          <w:rFonts w:ascii="宋体" w:eastAsia="宋体" w:hAnsi="宋体" w:cs="等线"/>
          <w:color w:val="FF0000"/>
          <w:sz w:val="18"/>
          <w:szCs w:val="18"/>
        </w:rPr>
      </w:pPr>
      <w:r w:rsidRPr="00BC2F96">
        <w:rPr>
          <w:rFonts w:ascii="宋体" w:eastAsia="宋体" w:hAnsi="宋体" w:cs="等线" w:hint="eastAsia"/>
          <w:sz w:val="18"/>
          <w:szCs w:val="18"/>
        </w:rPr>
        <w:t>人民法院发现本院已经生效的减刑、假释裁定确有错误的，</w:t>
      </w:r>
      <w:r w:rsidRPr="00BC2F96">
        <w:rPr>
          <w:rFonts w:ascii="宋体" w:eastAsia="宋体" w:hAnsi="宋体" w:cs="等线" w:hint="eastAsia"/>
          <w:color w:val="FF0000"/>
          <w:sz w:val="18"/>
          <w:szCs w:val="18"/>
        </w:rPr>
        <w:t>应当依法重新组成合议庭进行审理并作出裁定</w:t>
      </w:r>
      <w:r w:rsidRPr="00BC2F96">
        <w:rPr>
          <w:rFonts w:ascii="宋体" w:eastAsia="宋体" w:hAnsi="宋体" w:cs="等线" w:hint="eastAsia"/>
          <w:sz w:val="18"/>
          <w:szCs w:val="18"/>
        </w:rPr>
        <w:t>；上级人民法院发现下级人民法院已经生效的减刑、假释裁定确有错误的，</w:t>
      </w:r>
      <w:r w:rsidRPr="00BC2F96">
        <w:rPr>
          <w:rFonts w:ascii="宋体" w:eastAsia="宋体" w:hAnsi="宋体" w:cs="等线" w:hint="eastAsia"/>
          <w:color w:val="FF0000"/>
          <w:sz w:val="18"/>
          <w:szCs w:val="18"/>
        </w:rPr>
        <w:t>应当指令下级人民法院另行组成合议庭审理，也可以自行依法组成合议庭进行审理并作出裁定。</w:t>
      </w:r>
    </w:p>
    <w:p w14:paraId="7CB3AF36" w14:textId="32E27352" w:rsidR="00F71CDE" w:rsidRPr="003900C9" w:rsidRDefault="00F71CDE" w:rsidP="003D38A1">
      <w:pPr>
        <w:spacing w:line="240" w:lineRule="exact"/>
        <w:jc w:val="center"/>
        <w:rPr>
          <w:rFonts w:ascii="宋体" w:eastAsia="宋体" w:hAnsi="宋体" w:hint="eastAsia"/>
          <w:b/>
          <w:bCs/>
          <w:color w:val="FF0000"/>
          <w:sz w:val="18"/>
          <w:szCs w:val="18"/>
        </w:rPr>
      </w:pPr>
      <w:r w:rsidRPr="003900C9">
        <w:rPr>
          <w:rFonts w:ascii="宋体" w:eastAsia="宋体" w:hAnsi="宋体" w:hint="eastAsia"/>
          <w:b/>
          <w:bCs/>
          <w:color w:val="FF0000"/>
          <w:sz w:val="18"/>
          <w:szCs w:val="18"/>
        </w:rPr>
        <w:t>考点</w:t>
      </w:r>
      <w:r w:rsidRPr="003900C9">
        <w:rPr>
          <w:rFonts w:ascii="宋体" w:eastAsia="宋体" w:hAnsi="宋体"/>
          <w:b/>
          <w:bCs/>
          <w:color w:val="FF0000"/>
          <w:sz w:val="18"/>
          <w:szCs w:val="18"/>
        </w:rPr>
        <w:t>3</w:t>
      </w:r>
      <w:r w:rsidR="00C63C00" w:rsidRPr="003900C9">
        <w:rPr>
          <w:rFonts w:ascii="宋体" w:eastAsia="宋体" w:hAnsi="宋体" w:hint="eastAsia"/>
          <w:b/>
          <w:bCs/>
          <w:color w:val="FF0000"/>
          <w:sz w:val="18"/>
          <w:szCs w:val="18"/>
        </w:rPr>
        <w:t>4</w:t>
      </w:r>
      <w:r w:rsidRPr="003900C9">
        <w:rPr>
          <w:rFonts w:ascii="宋体" w:eastAsia="宋体" w:hAnsi="宋体"/>
          <w:b/>
          <w:bCs/>
          <w:color w:val="FF0000"/>
          <w:sz w:val="18"/>
          <w:szCs w:val="18"/>
        </w:rPr>
        <w:t xml:space="preserve">  </w:t>
      </w:r>
      <w:r w:rsidRPr="003900C9">
        <w:rPr>
          <w:rFonts w:ascii="宋体" w:eastAsia="宋体" w:hAnsi="宋体" w:hint="eastAsia"/>
          <w:b/>
          <w:bCs/>
          <w:color w:val="FF0000"/>
          <w:sz w:val="18"/>
          <w:szCs w:val="18"/>
        </w:rPr>
        <w:t>未成年人刑事案件诉讼程序</w:t>
      </w:r>
      <w:bookmarkEnd w:id="0"/>
      <w:bookmarkEnd w:id="1"/>
      <w:bookmarkEnd w:id="2"/>
      <w:bookmarkEnd w:id="3"/>
      <w:r w:rsidR="00A05A53" w:rsidRPr="003900C9">
        <w:rPr>
          <w:rFonts w:ascii="宋体" w:eastAsia="宋体" w:hAnsi="宋体" w:hint="eastAsia"/>
          <w:b/>
          <w:bCs/>
          <w:color w:val="FF0000"/>
          <w:kern w:val="0"/>
          <w:sz w:val="18"/>
          <w:szCs w:val="18"/>
        </w:rPr>
        <w:t>（</w:t>
      </w:r>
      <w:r w:rsidR="009B1107" w:rsidRPr="003900C9">
        <w:rPr>
          <w:rFonts w:ascii="宋体" w:eastAsia="宋体" w:hAnsi="宋体" w:hint="eastAsia"/>
          <w:b/>
          <w:bCs/>
          <w:color w:val="FF0000"/>
          <w:kern w:val="0"/>
          <w:sz w:val="18"/>
          <w:szCs w:val="18"/>
        </w:rPr>
        <w:t>20</w:t>
      </w:r>
      <w:r w:rsidR="00A05A53" w:rsidRPr="003900C9">
        <w:rPr>
          <w:rFonts w:ascii="宋体" w:eastAsia="宋体" w:hAnsi="宋体" w:hint="eastAsia"/>
          <w:b/>
          <w:bCs/>
          <w:color w:val="FF0000"/>
          <w:kern w:val="0"/>
          <w:sz w:val="18"/>
          <w:szCs w:val="18"/>
        </w:rPr>
        <w:t>:</w:t>
      </w:r>
      <w:r w:rsidR="009B1107" w:rsidRPr="003900C9">
        <w:rPr>
          <w:rFonts w:ascii="宋体" w:eastAsia="宋体" w:hAnsi="宋体" w:hint="eastAsia"/>
          <w:b/>
          <w:bCs/>
          <w:color w:val="FF0000"/>
          <w:kern w:val="0"/>
          <w:sz w:val="18"/>
          <w:szCs w:val="18"/>
        </w:rPr>
        <w:t>11</w:t>
      </w:r>
      <w:r w:rsidR="00A05A53" w:rsidRPr="003900C9">
        <w:rPr>
          <w:rFonts w:ascii="宋体" w:eastAsia="宋体" w:hAnsi="宋体" w:hint="eastAsia"/>
          <w:b/>
          <w:bCs/>
          <w:color w:val="FF0000"/>
          <w:kern w:val="0"/>
          <w:sz w:val="18"/>
          <w:szCs w:val="18"/>
        </w:rPr>
        <w:t>:00-2</w:t>
      </w:r>
      <w:r w:rsidR="00F624D3">
        <w:rPr>
          <w:rFonts w:ascii="宋体" w:eastAsia="宋体" w:hAnsi="宋体" w:hint="eastAsia"/>
          <w:b/>
          <w:bCs/>
          <w:color w:val="FF0000"/>
          <w:kern w:val="0"/>
          <w:sz w:val="18"/>
          <w:szCs w:val="18"/>
        </w:rPr>
        <w:t>1</w:t>
      </w:r>
      <w:r w:rsidR="00A05A53" w:rsidRPr="003900C9">
        <w:rPr>
          <w:rFonts w:ascii="宋体" w:eastAsia="宋体" w:hAnsi="宋体" w:hint="eastAsia"/>
          <w:b/>
          <w:bCs/>
          <w:color w:val="FF0000"/>
          <w:kern w:val="0"/>
          <w:sz w:val="18"/>
          <w:szCs w:val="18"/>
        </w:rPr>
        <w:t>:</w:t>
      </w:r>
      <w:r w:rsidR="00B876FF">
        <w:rPr>
          <w:rFonts w:ascii="宋体" w:eastAsia="宋体" w:hAnsi="宋体" w:hint="eastAsia"/>
          <w:b/>
          <w:bCs/>
          <w:color w:val="FF0000"/>
          <w:kern w:val="0"/>
          <w:sz w:val="18"/>
          <w:szCs w:val="18"/>
        </w:rPr>
        <w:t>09</w:t>
      </w:r>
      <w:r w:rsidR="00A05A53" w:rsidRPr="003900C9">
        <w:rPr>
          <w:rFonts w:ascii="宋体" w:eastAsia="宋体" w:hAnsi="宋体" w:hint="eastAsia"/>
          <w:b/>
          <w:bCs/>
          <w:color w:val="FF0000"/>
          <w:kern w:val="0"/>
          <w:sz w:val="18"/>
          <w:szCs w:val="18"/>
        </w:rPr>
        <w:t>:00）</w:t>
      </w:r>
    </w:p>
    <w:p w14:paraId="1499036F" w14:textId="33BCFE62" w:rsidR="00F71CDE" w:rsidRPr="00BC2F96" w:rsidRDefault="00F71CDE" w:rsidP="003D38A1">
      <w:pPr>
        <w:pStyle w:val="4"/>
        <w:spacing w:line="240" w:lineRule="exact"/>
        <w:ind w:firstLineChars="200" w:firstLine="360"/>
        <w:jc w:val="both"/>
        <w:rPr>
          <w:rFonts w:ascii="宋体" w:eastAsia="宋体" w:hAnsi="宋体" w:cs="等线" w:hint="eastAsia"/>
          <w:sz w:val="18"/>
          <w:szCs w:val="18"/>
        </w:rPr>
      </w:pPr>
      <w:r w:rsidRPr="00BC2F96">
        <w:rPr>
          <w:rFonts w:ascii="宋体" w:eastAsia="宋体" w:hAnsi="宋体" w:hint="eastAsia"/>
          <w:sz w:val="18"/>
          <w:szCs w:val="18"/>
        </w:rPr>
        <w:t>（</w:t>
      </w:r>
      <w:r w:rsidR="00656925" w:rsidRPr="00BC2F96">
        <w:rPr>
          <w:rFonts w:ascii="宋体" w:eastAsia="宋体" w:hAnsi="宋体" w:hint="eastAsia"/>
          <w:sz w:val="18"/>
          <w:szCs w:val="18"/>
        </w:rPr>
        <w:t>一</w:t>
      </w:r>
      <w:r w:rsidRPr="00BC2F96">
        <w:rPr>
          <w:rFonts w:ascii="宋体" w:eastAsia="宋体" w:hAnsi="宋体" w:hint="eastAsia"/>
          <w:sz w:val="18"/>
          <w:szCs w:val="18"/>
        </w:rPr>
        <w:t>）</w:t>
      </w:r>
      <w:r w:rsidRPr="00BC2F96">
        <w:rPr>
          <w:rFonts w:ascii="宋体" w:eastAsia="宋体" w:hAnsi="宋体" w:cs="等线" w:hint="eastAsia"/>
          <w:sz w:val="18"/>
          <w:szCs w:val="18"/>
        </w:rPr>
        <w:t>分案处理原则</w:t>
      </w:r>
    </w:p>
    <w:p w14:paraId="0DAC5451" w14:textId="77777777" w:rsidR="00656925" w:rsidRPr="00BC2F96" w:rsidRDefault="00656925" w:rsidP="003D38A1">
      <w:pPr>
        <w:spacing w:line="240" w:lineRule="exact"/>
        <w:ind w:firstLine="420"/>
        <w:rPr>
          <w:rFonts w:ascii="宋体" w:eastAsia="宋体" w:hAnsi="宋体" w:cs="汉仪中黑简" w:hint="eastAsia"/>
          <w:bCs/>
          <w:kern w:val="44"/>
          <w:sz w:val="18"/>
          <w:szCs w:val="18"/>
        </w:rPr>
      </w:pPr>
      <w:r w:rsidRPr="00BC2F96">
        <w:rPr>
          <w:rFonts w:ascii="宋体" w:eastAsia="宋体" w:hAnsi="宋体" w:cs="汉仪中黑简" w:hint="eastAsia"/>
          <w:bCs/>
          <w:kern w:val="44"/>
          <w:sz w:val="18"/>
          <w:szCs w:val="18"/>
        </w:rPr>
        <w:t>1</w:t>
      </w:r>
      <w:r w:rsidRPr="00BC2F96">
        <w:rPr>
          <w:rFonts w:ascii="宋体" w:eastAsia="宋体" w:hAnsi="宋体" w:cs="汉仪中黑简"/>
          <w:bCs/>
          <w:kern w:val="44"/>
          <w:sz w:val="18"/>
          <w:szCs w:val="18"/>
        </w:rPr>
        <w:t>．</w:t>
      </w:r>
      <w:r w:rsidRPr="00BC2F96">
        <w:rPr>
          <w:rFonts w:ascii="宋体" w:eastAsia="宋体" w:hAnsi="宋体" w:cs="汉仪中黑简" w:hint="eastAsia"/>
          <w:bCs/>
          <w:kern w:val="44"/>
          <w:sz w:val="18"/>
          <w:szCs w:val="18"/>
        </w:rPr>
        <w:t>一般应分案起诉</w:t>
      </w:r>
    </w:p>
    <w:p w14:paraId="272B6552" w14:textId="5A31AB16" w:rsidR="00656925" w:rsidRPr="00BC2F96" w:rsidRDefault="00656925"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可以不分案起诉：未成年人系犯罪集团的组织者或者其他共同犯罪中的主犯的；案件重大、疑难、复杂，分案起诉可能妨碍案件审理的；涉及刑附民，分案起诉妨碍附带民事诉讼部分审理的</w:t>
      </w:r>
    </w:p>
    <w:p w14:paraId="46DAAF9D" w14:textId="77777777" w:rsidR="00656925" w:rsidRPr="00BC2F96" w:rsidRDefault="00656925" w:rsidP="003D38A1">
      <w:pPr>
        <w:spacing w:line="240" w:lineRule="exact"/>
        <w:ind w:firstLine="420"/>
        <w:rPr>
          <w:rFonts w:ascii="宋体" w:eastAsia="宋体" w:hAnsi="宋体" w:cs="汉仪中黑简" w:hint="eastAsia"/>
          <w:bCs/>
          <w:kern w:val="44"/>
          <w:sz w:val="18"/>
          <w:szCs w:val="18"/>
        </w:rPr>
      </w:pPr>
      <w:r w:rsidRPr="00BC2F96">
        <w:rPr>
          <w:rFonts w:ascii="宋体" w:eastAsia="宋体" w:hAnsi="宋体" w:cs="汉仪中黑简" w:hint="eastAsia"/>
          <w:bCs/>
          <w:kern w:val="44"/>
          <w:sz w:val="18"/>
          <w:szCs w:val="18"/>
        </w:rPr>
        <w:t>2</w:t>
      </w:r>
      <w:r w:rsidRPr="00BC2F96">
        <w:rPr>
          <w:rFonts w:ascii="宋体" w:eastAsia="宋体" w:hAnsi="宋体" w:cs="汉仪中黑简"/>
          <w:bCs/>
          <w:kern w:val="44"/>
          <w:sz w:val="18"/>
          <w:szCs w:val="18"/>
        </w:rPr>
        <w:t>．</w:t>
      </w:r>
      <w:r w:rsidRPr="00BC2F96">
        <w:rPr>
          <w:rFonts w:ascii="宋体" w:eastAsia="宋体" w:hAnsi="宋体" w:cs="汉仪中黑简" w:hint="eastAsia"/>
          <w:bCs/>
          <w:kern w:val="44"/>
          <w:sz w:val="18"/>
          <w:szCs w:val="18"/>
        </w:rPr>
        <w:t>可以分别审理</w:t>
      </w:r>
    </w:p>
    <w:p w14:paraId="4E8FF60C" w14:textId="77777777" w:rsidR="00656925" w:rsidRPr="00BC2F96" w:rsidRDefault="00656925"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对分案起诉至同一人民法院的未成年人与成年人共同犯罪案件，</w:t>
      </w:r>
      <w:r w:rsidRPr="00BC2F96">
        <w:rPr>
          <w:rFonts w:ascii="宋体" w:eastAsia="宋体" w:hAnsi="宋体" w:hint="eastAsia"/>
          <w:color w:val="FF0000"/>
          <w:sz w:val="18"/>
          <w:szCs w:val="18"/>
        </w:rPr>
        <w:t>可以由同一个审判组织审理；不宜由同一个审判组织审理的，可以分别审理。</w:t>
      </w:r>
      <w:r w:rsidRPr="00BC2F96">
        <w:rPr>
          <w:rFonts w:ascii="宋体" w:eastAsia="宋体" w:hAnsi="宋体" w:hint="eastAsia"/>
          <w:sz w:val="18"/>
          <w:szCs w:val="18"/>
        </w:rPr>
        <w:t>未成年人与成年人共同犯罪案件，由不同人民法院或者不同审判组织分别审理的，有关人民法院或者审判组织应当互相了解共同犯罪被告人的审判情况，注意全案的量刑平衡。</w:t>
      </w:r>
    </w:p>
    <w:p w14:paraId="03DF064D" w14:textId="77777777" w:rsidR="00656925" w:rsidRPr="00BC2F96" w:rsidRDefault="00656925" w:rsidP="003D38A1">
      <w:pPr>
        <w:spacing w:line="240" w:lineRule="exact"/>
        <w:ind w:firstLine="420"/>
        <w:rPr>
          <w:rFonts w:ascii="宋体" w:eastAsia="宋体" w:hAnsi="宋体" w:hint="eastAsia"/>
          <w:color w:val="FF0000"/>
          <w:sz w:val="18"/>
          <w:szCs w:val="18"/>
        </w:rPr>
      </w:pPr>
      <w:r w:rsidRPr="00BC2F96">
        <w:rPr>
          <w:rFonts w:ascii="宋体" w:eastAsia="宋体" w:hAnsi="宋体" w:hint="eastAsia"/>
          <w:sz w:val="18"/>
          <w:szCs w:val="18"/>
        </w:rPr>
        <w:t>注意，对未成年人与成年人共同犯罪的案，</w:t>
      </w:r>
      <w:r w:rsidRPr="00BC2F96">
        <w:rPr>
          <w:rFonts w:ascii="宋体" w:eastAsia="宋体" w:hAnsi="宋体" w:hint="eastAsia"/>
          <w:color w:val="FF0000"/>
          <w:sz w:val="18"/>
          <w:szCs w:val="18"/>
        </w:rPr>
        <w:t>在审查起诉阶段，一般应分案起诉，具有法定情形的才可以不分案起诉</w:t>
      </w:r>
      <w:r w:rsidRPr="00BC2F96">
        <w:rPr>
          <w:rFonts w:ascii="宋体" w:eastAsia="宋体" w:hAnsi="宋体" w:hint="eastAsia"/>
          <w:sz w:val="18"/>
          <w:szCs w:val="18"/>
        </w:rPr>
        <w:t>；</w:t>
      </w:r>
      <w:r w:rsidRPr="00BC2F96">
        <w:rPr>
          <w:rFonts w:ascii="宋体" w:eastAsia="宋体" w:hAnsi="宋体" w:hint="eastAsia"/>
          <w:color w:val="FF0000"/>
          <w:sz w:val="18"/>
          <w:szCs w:val="18"/>
        </w:rPr>
        <w:t>在审判阶段，一般应由同一审判组织审理，不宜由同一审判组织审理的，才可以分别审理。</w:t>
      </w:r>
    </w:p>
    <w:p w14:paraId="720F7388" w14:textId="77777777" w:rsidR="004A0E7B" w:rsidRPr="00BC2F96" w:rsidRDefault="00656925" w:rsidP="003D38A1">
      <w:pPr>
        <w:spacing w:line="240" w:lineRule="exact"/>
        <w:ind w:firstLine="420"/>
        <w:rPr>
          <w:rFonts w:ascii="宋体" w:eastAsia="宋体" w:hAnsi="宋体" w:cs="汉仪中黑简" w:hint="eastAsia"/>
          <w:bCs/>
          <w:kern w:val="44"/>
          <w:sz w:val="18"/>
          <w:szCs w:val="18"/>
        </w:rPr>
      </w:pPr>
      <w:r w:rsidRPr="00BC2F96">
        <w:rPr>
          <w:rFonts w:ascii="宋体" w:eastAsia="宋体" w:hAnsi="宋体" w:cs="汉仪中黑简" w:hint="eastAsia"/>
          <w:bCs/>
          <w:kern w:val="44"/>
          <w:sz w:val="18"/>
          <w:szCs w:val="18"/>
        </w:rPr>
        <w:t>3</w:t>
      </w:r>
      <w:r w:rsidRPr="00BC2F96">
        <w:rPr>
          <w:rFonts w:ascii="宋体" w:eastAsia="宋体" w:hAnsi="宋体" w:cs="汉仪中黑简"/>
          <w:bCs/>
          <w:kern w:val="44"/>
          <w:sz w:val="18"/>
          <w:szCs w:val="18"/>
        </w:rPr>
        <w:t>．应当分别关押、分别管理、分别教育</w:t>
      </w:r>
    </w:p>
    <w:p w14:paraId="29C2BFC9" w14:textId="3C2EFF93" w:rsidR="00F71CDE" w:rsidRPr="00BC2F96" w:rsidRDefault="00F71CDE" w:rsidP="003D38A1">
      <w:pPr>
        <w:spacing w:line="240" w:lineRule="exact"/>
        <w:ind w:firstLine="420"/>
        <w:rPr>
          <w:rFonts w:ascii="宋体" w:eastAsia="宋体" w:hAnsi="宋体" w:cs="汉仪中黑简" w:hint="eastAsia"/>
          <w:bCs/>
          <w:kern w:val="44"/>
          <w:sz w:val="18"/>
          <w:szCs w:val="18"/>
        </w:rPr>
      </w:pPr>
      <w:r w:rsidRPr="00BC2F96">
        <w:rPr>
          <w:rFonts w:ascii="宋体" w:eastAsia="宋体" w:hAnsi="宋体" w:cs="等线" w:hint="eastAsia"/>
          <w:color w:val="000000" w:themeColor="text1"/>
          <w:sz w:val="18"/>
          <w:szCs w:val="18"/>
        </w:rPr>
        <w:t>4．审理不公开与保密原则</w:t>
      </w:r>
    </w:p>
    <w:p w14:paraId="306CD28A" w14:textId="77777777" w:rsidR="00FD4AA3" w:rsidRPr="00BC2F96" w:rsidRDefault="00FD4AA3" w:rsidP="003D38A1">
      <w:pPr>
        <w:spacing w:line="240" w:lineRule="exact"/>
        <w:ind w:firstLine="420"/>
        <w:rPr>
          <w:rFonts w:ascii="宋体" w:eastAsia="宋体" w:hAnsi="宋体" w:hint="eastAsia"/>
          <w:sz w:val="18"/>
          <w:szCs w:val="18"/>
        </w:rPr>
      </w:pPr>
      <w:r w:rsidRPr="00BC2F96">
        <w:rPr>
          <w:rFonts w:ascii="宋体" w:eastAsia="宋体" w:hAnsi="宋体" w:hint="eastAsia"/>
          <w:color w:val="FF0000"/>
          <w:sz w:val="18"/>
          <w:szCs w:val="18"/>
        </w:rPr>
        <w:t>经未成年被告人及其法定代理人同意</w:t>
      </w:r>
      <w:r w:rsidRPr="00BC2F96">
        <w:rPr>
          <w:rFonts w:ascii="宋体" w:eastAsia="宋体" w:hAnsi="宋体" w:hint="eastAsia"/>
          <w:sz w:val="18"/>
          <w:szCs w:val="18"/>
        </w:rPr>
        <w:t>，未成年被告人所在学校和未成年人保护组织可以派代表到场。</w:t>
      </w:r>
    </w:p>
    <w:p w14:paraId="4F15295E" w14:textId="7DC002D5" w:rsidR="00F71CDE" w:rsidRPr="00BC2F96" w:rsidRDefault="00F71CDE" w:rsidP="003D38A1">
      <w:pPr>
        <w:spacing w:line="240" w:lineRule="exact"/>
        <w:ind w:firstLineChars="200" w:firstLine="360"/>
        <w:rPr>
          <w:rFonts w:ascii="宋体" w:eastAsia="宋体" w:hAnsi="宋体" w:cs="等线" w:hint="eastAsia"/>
          <w:color w:val="000000" w:themeColor="text1"/>
          <w:sz w:val="18"/>
          <w:szCs w:val="18"/>
        </w:rPr>
      </w:pPr>
      <w:r w:rsidRPr="00BC2F96">
        <w:rPr>
          <w:rFonts w:ascii="宋体" w:eastAsia="宋体" w:hAnsi="宋体" w:cs="等线" w:hint="eastAsia"/>
          <w:color w:val="000000" w:themeColor="text1"/>
          <w:sz w:val="18"/>
          <w:szCs w:val="18"/>
        </w:rPr>
        <w:t>5．全面调查原则</w:t>
      </w:r>
      <w:r w:rsidR="007E615F" w:rsidRPr="00BC2F96">
        <w:rPr>
          <w:rFonts w:ascii="宋体" w:eastAsia="宋体" w:hAnsi="宋体" w:cs="等线" w:hint="eastAsia"/>
          <w:color w:val="000000" w:themeColor="text1"/>
          <w:sz w:val="18"/>
          <w:szCs w:val="18"/>
        </w:rPr>
        <w:t>（与认罪认罚调查评估制度相类似）</w:t>
      </w:r>
    </w:p>
    <w:p w14:paraId="1B302E7D" w14:textId="5AA0C7F5" w:rsidR="00296C32" w:rsidRPr="00BC2F96" w:rsidRDefault="00296C32" w:rsidP="003D38A1">
      <w:pPr>
        <w:spacing w:line="240" w:lineRule="exact"/>
        <w:ind w:firstLineChars="200" w:firstLine="360"/>
        <w:rPr>
          <w:rFonts w:ascii="宋体" w:eastAsia="宋体" w:hAnsi="宋体" w:cs="等线" w:hint="eastAsia"/>
          <w:sz w:val="18"/>
          <w:szCs w:val="18"/>
        </w:rPr>
      </w:pPr>
      <w:r w:rsidRPr="00BC2F96">
        <w:rPr>
          <w:rFonts w:ascii="宋体" w:eastAsia="宋体" w:hAnsi="宋体" w:cs="等线" w:hint="eastAsia"/>
          <w:sz w:val="18"/>
          <w:szCs w:val="18"/>
        </w:rPr>
        <w:t>1</w:t>
      </w:r>
      <w:r w:rsidRPr="00BC2F96">
        <w:rPr>
          <w:rFonts w:ascii="宋体" w:eastAsia="宋体" w:hAnsi="宋体" w:cs="等线"/>
          <w:sz w:val="18"/>
          <w:szCs w:val="18"/>
        </w:rPr>
        <w:t>.</w:t>
      </w:r>
      <w:r w:rsidR="00FD4AA3" w:rsidRPr="00BC2F96">
        <w:rPr>
          <w:rFonts w:ascii="宋体" w:eastAsia="宋体" w:hAnsi="宋体" w:cs="等线" w:hint="eastAsia"/>
          <w:sz w:val="18"/>
          <w:szCs w:val="18"/>
        </w:rPr>
        <w:t>应对犯罪的各种因素调查</w:t>
      </w:r>
      <w:r w:rsidRPr="00BC2F96">
        <w:rPr>
          <w:rFonts w:ascii="宋体" w:eastAsia="宋体" w:hAnsi="宋体" w:cs="等线" w:hint="eastAsia"/>
          <w:sz w:val="18"/>
          <w:szCs w:val="18"/>
        </w:rPr>
        <w:t>2</w:t>
      </w:r>
      <w:r w:rsidRPr="00BC2F96">
        <w:rPr>
          <w:rFonts w:ascii="宋体" w:eastAsia="宋体" w:hAnsi="宋体" w:cs="等线"/>
          <w:sz w:val="18"/>
          <w:szCs w:val="18"/>
        </w:rPr>
        <w:t>.</w:t>
      </w:r>
      <w:r w:rsidR="00FD4AA3" w:rsidRPr="00BC2F96">
        <w:rPr>
          <w:rFonts w:ascii="宋体" w:eastAsia="宋体" w:hAnsi="宋体" w:cs="等线" w:hint="eastAsia"/>
          <w:sz w:val="18"/>
          <w:szCs w:val="18"/>
        </w:rPr>
        <w:t>公检法三机关既可以自行进行社会调查，也可以委托有关机构调查</w:t>
      </w:r>
      <w:r w:rsidRPr="00BC2F96">
        <w:rPr>
          <w:rFonts w:ascii="宋体" w:eastAsia="宋体" w:hAnsi="宋体" w:cs="等线" w:hint="eastAsia"/>
          <w:sz w:val="18"/>
          <w:szCs w:val="18"/>
        </w:rPr>
        <w:t>3</w:t>
      </w:r>
      <w:r w:rsidRPr="00BC2F96">
        <w:rPr>
          <w:rFonts w:ascii="宋体" w:eastAsia="宋体" w:hAnsi="宋体" w:cs="等线"/>
          <w:sz w:val="18"/>
          <w:szCs w:val="18"/>
        </w:rPr>
        <w:t>.</w:t>
      </w:r>
      <w:r w:rsidRPr="00BC2F96">
        <w:rPr>
          <w:rFonts w:ascii="宋体" w:eastAsia="宋体" w:hAnsi="宋体" w:cs="等线" w:hint="eastAsia"/>
          <w:sz w:val="18"/>
          <w:szCs w:val="18"/>
        </w:rPr>
        <w:t>社会调查报告——办理案件和教育未成年人的参考</w:t>
      </w:r>
    </w:p>
    <w:p w14:paraId="12CDF689" w14:textId="0CA10C60" w:rsidR="00F71CDE" w:rsidRPr="00BC2F96" w:rsidRDefault="00F71CDE" w:rsidP="003D38A1">
      <w:pPr>
        <w:spacing w:line="240" w:lineRule="exact"/>
        <w:ind w:firstLineChars="200" w:firstLine="360"/>
        <w:rPr>
          <w:rFonts w:ascii="宋体" w:eastAsia="宋体" w:hAnsi="宋体" w:cs="等线" w:hint="eastAsia"/>
          <w:color w:val="00B0F0"/>
          <w:sz w:val="18"/>
          <w:szCs w:val="18"/>
        </w:rPr>
      </w:pPr>
      <w:bookmarkStart w:id="22" w:name="_Toc128736623"/>
      <w:bookmarkStart w:id="23" w:name="_Toc510879177"/>
      <w:r w:rsidRPr="00BC2F96">
        <w:rPr>
          <w:rFonts w:ascii="宋体" w:eastAsia="宋体" w:hAnsi="宋体" w:hint="eastAsia"/>
          <w:sz w:val="18"/>
          <w:szCs w:val="18"/>
        </w:rPr>
        <w:t>二、合适成年人在场制度</w:t>
      </w:r>
      <w:bookmarkEnd w:id="22"/>
      <w:r w:rsidR="00BD352A" w:rsidRPr="00BC2F96">
        <w:rPr>
          <w:rFonts w:ascii="宋体" w:eastAsia="宋体" w:hAnsi="宋体" w:hint="eastAsia"/>
          <w:sz w:val="18"/>
          <w:szCs w:val="18"/>
        </w:rPr>
        <w:t xml:space="preserve"> </w:t>
      </w:r>
      <w:r w:rsidR="00BD352A" w:rsidRPr="00BC2F96">
        <w:rPr>
          <w:rFonts w:ascii="宋体" w:eastAsia="宋体" w:hAnsi="宋体" w:hint="eastAsia"/>
          <w:color w:val="00B0F0"/>
          <w:sz w:val="18"/>
          <w:szCs w:val="18"/>
        </w:rPr>
        <w:t>不等于律所在场</w:t>
      </w:r>
    </w:p>
    <w:p w14:paraId="4058E1E8" w14:textId="77777777" w:rsidR="00F71CDE" w:rsidRPr="00BC2F96" w:rsidRDefault="00F71CDE" w:rsidP="003D38A1">
      <w:pPr>
        <w:pStyle w:val="4"/>
        <w:spacing w:line="240" w:lineRule="exact"/>
        <w:ind w:firstLineChars="120" w:firstLine="216"/>
        <w:jc w:val="both"/>
        <w:rPr>
          <w:rFonts w:ascii="宋体" w:eastAsia="宋体" w:hAnsi="宋体" w:hint="eastAsia"/>
          <w:sz w:val="18"/>
          <w:szCs w:val="18"/>
        </w:rPr>
      </w:pPr>
      <w:bookmarkStart w:id="24" w:name="_Toc128736624"/>
      <w:r w:rsidRPr="00BC2F96">
        <w:rPr>
          <w:rFonts w:ascii="宋体" w:eastAsia="宋体" w:hAnsi="宋体" w:hint="eastAsia"/>
          <w:sz w:val="18"/>
          <w:szCs w:val="18"/>
        </w:rPr>
        <w:t>（一）适用范围</w:t>
      </w:r>
      <w:bookmarkEnd w:id="23"/>
      <w:bookmarkEnd w:id="24"/>
    </w:p>
    <w:p w14:paraId="632FEEE8" w14:textId="310E682C" w:rsidR="00F71CDE" w:rsidRPr="00BC2F96" w:rsidRDefault="00F71CDE" w:rsidP="003D38A1">
      <w:pPr>
        <w:spacing w:line="240" w:lineRule="exact"/>
        <w:ind w:firstLineChars="200" w:firstLine="360"/>
        <w:rPr>
          <w:rFonts w:ascii="宋体" w:eastAsia="宋体" w:hAnsi="宋体" w:cs="等线" w:hint="eastAsia"/>
          <w:sz w:val="18"/>
          <w:szCs w:val="18"/>
        </w:rPr>
      </w:pPr>
      <w:r w:rsidRPr="00BC2F96">
        <w:rPr>
          <w:rFonts w:ascii="宋体" w:eastAsia="宋体" w:hAnsi="宋体" w:cs="等线" w:hint="eastAsia"/>
          <w:sz w:val="18"/>
          <w:szCs w:val="18"/>
        </w:rPr>
        <w:t>1．讯问未成年犯罪嫌疑人2．询问未成年被害人、证人3．审理未成年人刑事案件（包括简易程序）及宣判</w:t>
      </w:r>
    </w:p>
    <w:p w14:paraId="0210B980" w14:textId="77777777" w:rsidR="00F71CDE" w:rsidRPr="00BC2F96" w:rsidRDefault="00F71CDE" w:rsidP="003D38A1">
      <w:pPr>
        <w:pStyle w:val="4"/>
        <w:spacing w:line="240" w:lineRule="exact"/>
        <w:ind w:firstLineChars="120" w:firstLine="216"/>
        <w:jc w:val="both"/>
        <w:rPr>
          <w:rFonts w:ascii="宋体" w:eastAsia="宋体" w:hAnsi="宋体" w:hint="eastAsia"/>
          <w:sz w:val="18"/>
          <w:szCs w:val="18"/>
        </w:rPr>
      </w:pPr>
      <w:bookmarkStart w:id="25" w:name="_Toc510879178"/>
      <w:bookmarkStart w:id="26" w:name="_Toc128736625"/>
      <w:r w:rsidRPr="00BC2F96">
        <w:rPr>
          <w:rFonts w:ascii="宋体" w:eastAsia="宋体" w:hAnsi="宋体" w:hint="eastAsia"/>
          <w:sz w:val="18"/>
          <w:szCs w:val="18"/>
        </w:rPr>
        <w:t>（二）合适成年人的范围</w:t>
      </w:r>
      <w:bookmarkEnd w:id="25"/>
      <w:bookmarkEnd w:id="26"/>
      <w:r w:rsidRPr="00BC2F96">
        <w:rPr>
          <w:rFonts w:ascii="宋体" w:eastAsia="宋体" w:hAnsi="宋体" w:hint="eastAsia"/>
          <w:sz w:val="18"/>
          <w:szCs w:val="18"/>
        </w:rPr>
        <w:tab/>
      </w:r>
    </w:p>
    <w:p w14:paraId="52E2BBBE" w14:textId="083AF296" w:rsidR="00F71CDE" w:rsidRPr="00BC2F96" w:rsidRDefault="00112439" w:rsidP="003D38A1">
      <w:pPr>
        <w:spacing w:line="240" w:lineRule="exact"/>
        <w:ind w:firstLineChars="200" w:firstLine="360"/>
        <w:rPr>
          <w:rFonts w:ascii="宋体" w:eastAsia="宋体" w:hAnsi="宋体" w:cs="等线" w:hint="eastAsia"/>
          <w:bCs/>
          <w:color w:val="00B0F0"/>
          <w:sz w:val="18"/>
          <w:szCs w:val="18"/>
        </w:rPr>
      </w:pPr>
      <w:r w:rsidRPr="00BC2F96">
        <w:rPr>
          <w:rFonts w:ascii="宋体" w:eastAsia="宋体" w:hAnsi="宋体" w:cs="等线" w:hint="eastAsia"/>
          <w:sz w:val="18"/>
          <w:szCs w:val="18"/>
        </w:rPr>
        <w:t>一般情况下由未成年人的法定代理人担任，法定代理人无法通知、不能到场或者为共犯由其他成年亲属或所在学校、单位、居住地基层组织或未成年人保护组织代表</w:t>
      </w:r>
      <w:r w:rsidRPr="00BC2F96">
        <w:rPr>
          <w:rFonts w:ascii="宋体" w:eastAsia="宋体" w:hAnsi="宋体" w:cs="等线" w:hint="eastAsia"/>
          <w:bCs/>
          <w:sz w:val="18"/>
          <w:szCs w:val="18"/>
        </w:rPr>
        <w:t>。</w:t>
      </w:r>
      <w:r w:rsidR="00F71CDE" w:rsidRPr="00BC2F96">
        <w:rPr>
          <w:rFonts w:ascii="宋体" w:eastAsia="宋体" w:hAnsi="宋体" w:cs="等线"/>
          <w:color w:val="FF0000"/>
          <w:sz w:val="18"/>
          <w:szCs w:val="18"/>
        </w:rPr>
        <w:t>未成年犯罪嫌疑人明确拒绝法定代理人以外的合适成年人到场，人民检察院可以准许，但应当另行通知其他合适成年人到场。</w:t>
      </w:r>
      <w:r w:rsidR="00F71CDE" w:rsidRPr="00BC2F96">
        <w:rPr>
          <w:rFonts w:ascii="宋体" w:eastAsia="宋体" w:hAnsi="宋体" w:cs="等线" w:hint="eastAsia"/>
          <w:color w:val="00B0F0"/>
          <w:sz w:val="18"/>
          <w:szCs w:val="18"/>
        </w:rPr>
        <w:t>注意，未成年犯罪嫌疑人只能拒绝法定代理人以外的未成年人到场，不能拒绝法定代理人到场。</w:t>
      </w:r>
    </w:p>
    <w:p w14:paraId="1AE8F082" w14:textId="77777777" w:rsidR="00F71CDE" w:rsidRPr="00BC2F96" w:rsidRDefault="00F71CDE" w:rsidP="003D38A1">
      <w:pPr>
        <w:pStyle w:val="4"/>
        <w:spacing w:line="240" w:lineRule="exact"/>
        <w:ind w:firstLineChars="120" w:firstLine="216"/>
        <w:jc w:val="both"/>
        <w:rPr>
          <w:rFonts w:ascii="宋体" w:eastAsia="宋体" w:hAnsi="宋体" w:hint="eastAsia"/>
          <w:sz w:val="18"/>
          <w:szCs w:val="18"/>
        </w:rPr>
      </w:pPr>
      <w:bookmarkStart w:id="27" w:name="_Toc510879179"/>
      <w:bookmarkStart w:id="28" w:name="_Toc128736626"/>
      <w:r w:rsidRPr="00BC2F96">
        <w:rPr>
          <w:rFonts w:ascii="宋体" w:eastAsia="宋体" w:hAnsi="宋体" w:hint="eastAsia"/>
          <w:sz w:val="18"/>
          <w:szCs w:val="18"/>
        </w:rPr>
        <w:t>（三）合适成年人的权利</w:t>
      </w:r>
      <w:bookmarkEnd w:id="27"/>
      <w:bookmarkEnd w:id="28"/>
    </w:p>
    <w:p w14:paraId="7DC20D86" w14:textId="1C1F05EC" w:rsidR="00F8205C" w:rsidRPr="00BC2F96" w:rsidRDefault="00AA3051" w:rsidP="003D38A1">
      <w:pPr>
        <w:spacing w:line="240" w:lineRule="exact"/>
        <w:ind w:firstLineChars="200" w:firstLine="360"/>
        <w:rPr>
          <w:rFonts w:ascii="宋体" w:eastAsia="宋体" w:hAnsi="宋体" w:cs="等线" w:hint="eastAsia"/>
          <w:color w:val="00B0F0"/>
          <w:sz w:val="18"/>
          <w:szCs w:val="18"/>
        </w:rPr>
      </w:pPr>
      <w:r w:rsidRPr="00BC2F96">
        <w:rPr>
          <w:rFonts w:ascii="宋体" w:eastAsia="宋体" w:hAnsi="宋体" w:cs="等线" w:hint="eastAsia"/>
          <w:sz w:val="18"/>
          <w:szCs w:val="18"/>
        </w:rPr>
        <w:t>法定代理人代为行使未成年犯罪嫌疑人、被告人的诉讼权利；未成年被告人最后陈述后可进行</w:t>
      </w:r>
      <w:r w:rsidRPr="00BC2F96">
        <w:rPr>
          <w:rFonts w:ascii="宋体" w:eastAsia="宋体" w:hAnsi="宋体" w:cs="等线" w:hint="eastAsia"/>
          <w:color w:val="FF0000"/>
          <w:sz w:val="18"/>
          <w:szCs w:val="18"/>
        </w:rPr>
        <w:t>补充陈述</w:t>
      </w:r>
      <w:r w:rsidRPr="00BC2F96">
        <w:rPr>
          <w:rFonts w:ascii="宋体" w:eastAsia="宋体" w:hAnsi="宋体" w:cs="等线" w:hint="eastAsia"/>
          <w:color w:val="00B0F0"/>
          <w:sz w:val="18"/>
          <w:szCs w:val="18"/>
        </w:rPr>
        <w:t>（不是代为陈述）</w:t>
      </w:r>
      <w:r w:rsidR="00F71CDE" w:rsidRPr="00BC2F96">
        <w:rPr>
          <w:rFonts w:ascii="宋体" w:eastAsia="宋体" w:hAnsi="宋体" w:cs="等线"/>
          <w:color w:val="FF0000"/>
          <w:sz w:val="18"/>
          <w:szCs w:val="18"/>
        </w:rPr>
        <w:t>被告人实施被指控的犯罪时不满十八周岁，开庭时已满十八周岁、不满二十周岁的</w:t>
      </w:r>
      <w:r w:rsidR="00F71CDE" w:rsidRPr="00BC2F96">
        <w:rPr>
          <w:rFonts w:ascii="宋体" w:eastAsia="宋体" w:hAnsi="宋体" w:cs="等线"/>
          <w:sz w:val="18"/>
          <w:szCs w:val="18"/>
        </w:rPr>
        <w:t>，法院开庭时，</w:t>
      </w:r>
      <w:r w:rsidR="00F71CDE" w:rsidRPr="00BC2F96">
        <w:rPr>
          <w:rFonts w:ascii="宋体" w:eastAsia="宋体" w:hAnsi="宋体" w:cs="等线"/>
          <w:color w:val="FF0000"/>
          <w:sz w:val="18"/>
          <w:szCs w:val="18"/>
        </w:rPr>
        <w:t>一般应当通知其近亲属到庭</w:t>
      </w:r>
      <w:r w:rsidR="00F71CDE" w:rsidRPr="00BC2F96">
        <w:rPr>
          <w:rFonts w:ascii="宋体" w:eastAsia="宋体" w:hAnsi="宋体" w:cs="等线"/>
          <w:sz w:val="18"/>
          <w:szCs w:val="18"/>
        </w:rPr>
        <w:t>。</w:t>
      </w:r>
      <w:r w:rsidR="00F71CDE" w:rsidRPr="00BC2F96">
        <w:rPr>
          <w:rFonts w:ascii="宋体" w:eastAsia="宋体" w:hAnsi="宋体" w:cs="等线"/>
          <w:color w:val="FF0000"/>
          <w:sz w:val="18"/>
          <w:szCs w:val="18"/>
        </w:rPr>
        <w:t>经法庭同意，近亲属可以发表意见</w:t>
      </w:r>
      <w:r w:rsidR="00F71CDE" w:rsidRPr="00BC2F96">
        <w:rPr>
          <w:rFonts w:ascii="宋体" w:eastAsia="宋体" w:hAnsi="宋体" w:cs="等线"/>
          <w:sz w:val="18"/>
          <w:szCs w:val="18"/>
        </w:rPr>
        <w:t>。</w:t>
      </w:r>
      <w:bookmarkStart w:id="29" w:name="_Toc510879181"/>
      <w:bookmarkStart w:id="30" w:name="_Toc128736627"/>
    </w:p>
    <w:p w14:paraId="08798533" w14:textId="2C855F71" w:rsidR="00F71CDE" w:rsidRPr="00BC2F96" w:rsidRDefault="00F71CDE" w:rsidP="003D38A1">
      <w:pPr>
        <w:spacing w:line="240" w:lineRule="exact"/>
        <w:ind w:firstLineChars="200" w:firstLine="361"/>
        <w:rPr>
          <w:rFonts w:ascii="宋体" w:eastAsia="宋体" w:hAnsi="宋体" w:hint="eastAsia"/>
          <w:b/>
          <w:bCs/>
          <w:color w:val="FF0000"/>
          <w:sz w:val="18"/>
          <w:szCs w:val="18"/>
        </w:rPr>
      </w:pPr>
      <w:r w:rsidRPr="00BC2F96">
        <w:rPr>
          <w:rFonts w:ascii="宋体" w:eastAsia="宋体" w:hAnsi="宋体" w:hint="eastAsia"/>
          <w:b/>
          <w:bCs/>
          <w:color w:val="FF0000"/>
          <w:sz w:val="18"/>
          <w:szCs w:val="18"/>
        </w:rPr>
        <w:t>三、附条件不起诉</w:t>
      </w:r>
      <w:bookmarkEnd w:id="29"/>
      <w:bookmarkEnd w:id="30"/>
      <w:r w:rsidR="00AA3051" w:rsidRPr="00BC2F96">
        <w:rPr>
          <w:rFonts w:ascii="宋体" w:eastAsia="宋体" w:hAnsi="宋体" w:hint="eastAsia"/>
          <w:b/>
          <w:bCs/>
          <w:color w:val="FF0000"/>
          <w:sz w:val="18"/>
          <w:szCs w:val="18"/>
        </w:rPr>
        <w:t xml:space="preserve"> 重点</w:t>
      </w:r>
    </w:p>
    <w:p w14:paraId="13AE20D8" w14:textId="2667BA6B" w:rsidR="00AA3051" w:rsidRPr="00BC2F96" w:rsidRDefault="00AA3051" w:rsidP="003D38A1">
      <w:pPr>
        <w:pStyle w:val="3"/>
        <w:spacing w:line="240" w:lineRule="exact"/>
        <w:ind w:firstLineChars="200" w:firstLine="360"/>
        <w:jc w:val="both"/>
        <w:rPr>
          <w:rFonts w:eastAsia="宋体" w:hint="eastAsia"/>
          <w:sz w:val="18"/>
          <w:szCs w:val="18"/>
        </w:rPr>
      </w:pPr>
      <w:r w:rsidRPr="00BC2F96">
        <w:rPr>
          <w:rFonts w:eastAsia="宋体" w:hint="eastAsia"/>
          <w:sz w:val="18"/>
          <w:szCs w:val="18"/>
        </w:rPr>
        <w:t>（一）附条件不起诉的适用对象和条件</w:t>
      </w:r>
    </w:p>
    <w:p w14:paraId="1A2EA7FB" w14:textId="103F3CEB" w:rsidR="00AA3051" w:rsidRPr="00BC2F96" w:rsidRDefault="00AA3051" w:rsidP="003D38A1">
      <w:pPr>
        <w:spacing w:line="240" w:lineRule="exact"/>
        <w:ind w:firstLine="420"/>
        <w:outlineLvl w:val="0"/>
        <w:rPr>
          <w:rFonts w:ascii="宋体" w:eastAsia="宋体" w:hAnsi="宋体" w:hint="eastAsia"/>
          <w:sz w:val="18"/>
          <w:szCs w:val="18"/>
        </w:rPr>
      </w:pPr>
      <w:r w:rsidRPr="00BC2F96">
        <w:rPr>
          <w:rFonts w:ascii="宋体" w:eastAsia="宋体" w:hAnsi="宋体" w:hint="eastAsia"/>
          <w:sz w:val="18"/>
          <w:szCs w:val="18"/>
        </w:rPr>
        <w:t>犯罪时已满十四周岁不满十八周岁的未成年人，涉嫌刑法分则</w:t>
      </w:r>
      <w:r w:rsidRPr="00BC2F96">
        <w:rPr>
          <w:rFonts w:ascii="宋体" w:eastAsia="宋体" w:hAnsi="宋体" w:hint="eastAsia"/>
          <w:color w:val="FF0000"/>
          <w:sz w:val="18"/>
          <w:szCs w:val="18"/>
        </w:rPr>
        <w:t>第四章、第五章、第六章</w:t>
      </w:r>
      <w:r w:rsidRPr="00BC2F96">
        <w:rPr>
          <w:rFonts w:ascii="宋体" w:eastAsia="宋体" w:hAnsi="宋体" w:hint="eastAsia"/>
          <w:sz w:val="18"/>
          <w:szCs w:val="18"/>
        </w:rPr>
        <w:t>规定的犯罪，根据具体犯罪事实、情节，可能被判处一年有期徒刑以下刑罚，犯罪事实清楚，证据确实、充分，符合起诉条件，具有悔罪表现。</w:t>
      </w:r>
      <w:r w:rsidR="008824AA" w:rsidRPr="00BC2F96">
        <w:rPr>
          <w:rFonts w:ascii="宋体" w:eastAsia="宋体" w:hAnsi="宋体" w:hint="eastAsia"/>
          <w:sz w:val="18"/>
          <w:szCs w:val="18"/>
        </w:rPr>
        <w:t>【第四章为侵犯公民人身权利、民主权利罪；第五章为侵犯财产罪；第六章为妨害社会管理秩序罪】</w:t>
      </w:r>
    </w:p>
    <w:p w14:paraId="0AEF13CA" w14:textId="1D2AFB74" w:rsidR="00AA3051" w:rsidRPr="00BC2F96" w:rsidRDefault="00AA3051" w:rsidP="003D38A1">
      <w:pPr>
        <w:spacing w:line="240" w:lineRule="exact"/>
        <w:ind w:firstLine="420"/>
        <w:outlineLvl w:val="0"/>
        <w:rPr>
          <w:rFonts w:ascii="宋体" w:eastAsia="宋体" w:hAnsi="宋体" w:hint="eastAsia"/>
          <w:sz w:val="18"/>
          <w:szCs w:val="18"/>
        </w:rPr>
      </w:pPr>
      <w:r w:rsidRPr="00BC2F96">
        <w:rPr>
          <w:rFonts w:ascii="宋体" w:eastAsia="宋体" w:hAnsi="宋体" w:hint="eastAsia"/>
          <w:sz w:val="18"/>
          <w:szCs w:val="18"/>
        </w:rPr>
        <w:t>（二）附条件不起诉的相关程序</w:t>
      </w:r>
    </w:p>
    <w:p w14:paraId="1FEC1A5C" w14:textId="568CC739" w:rsidR="00AA3051" w:rsidRPr="00BC2F96" w:rsidRDefault="00AA3051" w:rsidP="003D38A1">
      <w:pPr>
        <w:pStyle w:val="4"/>
        <w:spacing w:line="240" w:lineRule="exact"/>
        <w:ind w:firstLineChars="200" w:firstLine="360"/>
        <w:jc w:val="both"/>
        <w:rPr>
          <w:rFonts w:ascii="宋体" w:eastAsia="宋体" w:hAnsi="宋体" w:hint="eastAsia"/>
          <w:sz w:val="18"/>
          <w:szCs w:val="18"/>
        </w:rPr>
      </w:pPr>
      <w:r w:rsidRPr="00BC2F96">
        <w:rPr>
          <w:rFonts w:ascii="宋体" w:eastAsia="宋体" w:hAnsi="宋体" w:hint="eastAsia"/>
          <w:sz w:val="18"/>
          <w:szCs w:val="18"/>
        </w:rPr>
        <w:lastRenderedPageBreak/>
        <w:t>1</w:t>
      </w:r>
      <w:r w:rsidRPr="00BC2F96">
        <w:rPr>
          <w:rFonts w:ascii="宋体" w:eastAsia="宋体" w:hAnsi="宋体"/>
          <w:sz w:val="18"/>
          <w:szCs w:val="18"/>
        </w:rPr>
        <w:t>.</w:t>
      </w:r>
      <w:r w:rsidRPr="00BC2F96">
        <w:rPr>
          <w:rFonts w:ascii="宋体" w:eastAsia="宋体" w:hAnsi="宋体" w:hint="eastAsia"/>
          <w:sz w:val="18"/>
          <w:szCs w:val="18"/>
        </w:rPr>
        <w:t>作出附条件不起诉决定前</w:t>
      </w:r>
      <w:r w:rsidR="004A0E7B" w:rsidRPr="00BC2F96">
        <w:rPr>
          <w:rFonts w:ascii="宋体" w:eastAsia="宋体" w:hAnsi="宋体" w:hint="eastAsia"/>
          <w:sz w:val="18"/>
          <w:szCs w:val="18"/>
        </w:rPr>
        <w:t>：</w:t>
      </w:r>
      <w:r w:rsidRPr="00BC2F96">
        <w:rPr>
          <w:rFonts w:ascii="宋体" w:eastAsia="宋体" w:hAnsi="宋体" w:hint="eastAsia"/>
          <w:sz w:val="18"/>
          <w:szCs w:val="18"/>
        </w:rPr>
        <w:t>公安机关或者被害人对附条件不起诉有异议或争议较大的，人民检察院可举行</w:t>
      </w:r>
      <w:r w:rsidRPr="00BC2F96">
        <w:rPr>
          <w:rFonts w:ascii="宋体" w:eastAsia="宋体" w:hAnsi="宋体" w:hint="eastAsia"/>
          <w:color w:val="FF0000"/>
          <w:sz w:val="18"/>
          <w:szCs w:val="18"/>
        </w:rPr>
        <w:t>不公开听证会</w:t>
      </w:r>
      <w:r w:rsidRPr="00BC2F96">
        <w:rPr>
          <w:rFonts w:ascii="宋体" w:eastAsia="宋体" w:hAnsi="宋体" w:hint="eastAsia"/>
          <w:sz w:val="18"/>
          <w:szCs w:val="18"/>
        </w:rPr>
        <w:t>。</w:t>
      </w:r>
      <w:r w:rsidRPr="00BC2F96">
        <w:rPr>
          <w:rFonts w:ascii="宋体" w:eastAsia="宋体" w:hAnsi="宋体" w:hint="eastAsia"/>
          <w:color w:val="FF0000"/>
          <w:sz w:val="18"/>
          <w:szCs w:val="18"/>
        </w:rPr>
        <w:t>未成年犯罪嫌疑人及其法定代理人有异议的，人民检察院应当作出起诉的决定。</w:t>
      </w:r>
    </w:p>
    <w:p w14:paraId="03E93457" w14:textId="7F1AB286" w:rsidR="00AA3051" w:rsidRPr="00BC2F96" w:rsidRDefault="00AA3051" w:rsidP="003D38A1">
      <w:pPr>
        <w:pStyle w:val="4"/>
        <w:spacing w:line="240" w:lineRule="exact"/>
        <w:ind w:firstLineChars="200" w:firstLine="360"/>
        <w:jc w:val="both"/>
        <w:rPr>
          <w:rFonts w:ascii="宋体" w:eastAsia="宋体" w:hAnsi="宋体" w:hint="eastAsia"/>
          <w:sz w:val="18"/>
          <w:szCs w:val="18"/>
        </w:rPr>
      </w:pPr>
      <w:r w:rsidRPr="00BC2F96">
        <w:rPr>
          <w:rFonts w:ascii="宋体" w:eastAsia="宋体" w:hAnsi="宋体" w:hint="eastAsia"/>
          <w:sz w:val="18"/>
          <w:szCs w:val="18"/>
        </w:rPr>
        <w:t>2</w:t>
      </w:r>
      <w:r w:rsidRPr="00BC2F96">
        <w:rPr>
          <w:rFonts w:ascii="宋体" w:eastAsia="宋体" w:hAnsi="宋体"/>
          <w:sz w:val="18"/>
          <w:szCs w:val="18"/>
        </w:rPr>
        <w:t>.</w:t>
      </w:r>
      <w:r w:rsidRPr="00BC2F96">
        <w:rPr>
          <w:rFonts w:ascii="宋体" w:eastAsia="宋体" w:hAnsi="宋体" w:hint="eastAsia"/>
          <w:sz w:val="18"/>
          <w:szCs w:val="18"/>
        </w:rPr>
        <w:t>作出不起诉决定后</w:t>
      </w:r>
      <w:r w:rsidR="004A0E7B" w:rsidRPr="00BC2F96">
        <w:rPr>
          <w:rFonts w:ascii="宋体" w:eastAsia="宋体" w:hAnsi="宋体" w:hint="eastAsia"/>
          <w:sz w:val="18"/>
          <w:szCs w:val="18"/>
        </w:rPr>
        <w:t>：</w:t>
      </w:r>
      <w:r w:rsidRPr="00BC2F96">
        <w:rPr>
          <w:rFonts w:ascii="宋体" w:eastAsia="宋体" w:hAnsi="宋体" w:cs="汉仪中黑简" w:hint="eastAsia"/>
          <w:bCs w:val="0"/>
          <w:kern w:val="44"/>
          <w:sz w:val="18"/>
          <w:szCs w:val="18"/>
        </w:rPr>
        <w:t>（1）</w:t>
      </w:r>
      <w:r w:rsidRPr="00BC2F96">
        <w:rPr>
          <w:rFonts w:ascii="宋体" w:eastAsia="宋体" w:hAnsi="宋体" w:cs="汉仪中黑简" w:hint="eastAsia"/>
          <w:kern w:val="44"/>
          <w:sz w:val="18"/>
          <w:szCs w:val="18"/>
        </w:rPr>
        <w:t>释放或变更强制措施。</w:t>
      </w:r>
      <w:r w:rsidRPr="00BC2F96">
        <w:rPr>
          <w:rFonts w:ascii="宋体" w:eastAsia="宋体" w:hAnsi="宋体" w:hint="eastAsia"/>
          <w:color w:val="FF0000"/>
          <w:sz w:val="18"/>
          <w:szCs w:val="18"/>
        </w:rPr>
        <w:t>未成年犯罪嫌疑人在押的，作出附条件不起诉决定后，人民检察院应当作出释放或者变更强制措施的决定。</w:t>
      </w:r>
      <w:r w:rsidRPr="00BC2F96">
        <w:rPr>
          <w:rFonts w:ascii="宋体" w:eastAsia="宋体" w:hAnsi="宋体" w:cs="汉仪中黑简" w:hint="eastAsia"/>
          <w:bCs w:val="0"/>
          <w:kern w:val="44"/>
          <w:sz w:val="18"/>
          <w:szCs w:val="18"/>
        </w:rPr>
        <w:t>（2）</w:t>
      </w:r>
      <w:r w:rsidRPr="00BC2F96">
        <w:rPr>
          <w:rFonts w:ascii="宋体" w:eastAsia="宋体" w:hAnsi="宋体" w:cs="汉仪中黑简" w:hint="eastAsia"/>
          <w:kern w:val="44"/>
          <w:sz w:val="18"/>
          <w:szCs w:val="18"/>
        </w:rPr>
        <w:t>未成年犯罪嫌疑人及其法定代理人提出异议。</w:t>
      </w:r>
      <w:r w:rsidRPr="00BC2F96">
        <w:rPr>
          <w:rFonts w:ascii="宋体" w:eastAsia="宋体" w:hAnsi="宋体" w:hint="eastAsia"/>
          <w:sz w:val="18"/>
          <w:szCs w:val="18"/>
        </w:rPr>
        <w:t>未成年犯罪嫌疑人及其法定代理人对人民检察院决定附条件不起诉有异议的，</w:t>
      </w:r>
      <w:r w:rsidRPr="00BC2F96">
        <w:rPr>
          <w:rFonts w:ascii="宋体" w:eastAsia="宋体" w:hAnsi="宋体" w:hint="eastAsia"/>
          <w:color w:val="FF0000"/>
          <w:sz w:val="18"/>
          <w:szCs w:val="18"/>
        </w:rPr>
        <w:t>人民检察院应当作出起诉的决定。</w:t>
      </w:r>
    </w:p>
    <w:p w14:paraId="24899D7D" w14:textId="1DADA2CD" w:rsidR="00AA3051" w:rsidRPr="00BC2F96" w:rsidRDefault="00AA3051"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（三）附条件不起诉的考验期</w:t>
      </w:r>
    </w:p>
    <w:p w14:paraId="50D24128" w14:textId="77777777" w:rsidR="004A0E7B" w:rsidRDefault="00AA3051" w:rsidP="003D38A1">
      <w:pPr>
        <w:spacing w:line="240" w:lineRule="exact"/>
        <w:ind w:firstLine="420"/>
        <w:rPr>
          <w:rFonts w:ascii="宋体" w:eastAsia="宋体" w:hAnsi="宋体"/>
          <w:sz w:val="18"/>
          <w:szCs w:val="18"/>
        </w:rPr>
      </w:pPr>
      <w:r w:rsidRPr="00BC2F96">
        <w:rPr>
          <w:rFonts w:ascii="宋体" w:eastAsia="宋体" w:hAnsi="宋体" w:hint="eastAsia"/>
          <w:sz w:val="18"/>
          <w:szCs w:val="18"/>
        </w:rPr>
        <w:t>考验期的确定</w:t>
      </w:r>
      <w:r w:rsidR="004A0E7B" w:rsidRPr="00BC2F96">
        <w:rPr>
          <w:rFonts w:ascii="宋体" w:eastAsia="宋体" w:hAnsi="宋体" w:hint="eastAsia"/>
          <w:sz w:val="18"/>
          <w:szCs w:val="18"/>
        </w:rPr>
        <w:t>：</w:t>
      </w:r>
      <w:r w:rsidRPr="00BC2F96">
        <w:rPr>
          <w:rFonts w:ascii="宋体" w:eastAsia="宋体" w:hAnsi="宋体" w:hint="eastAsia"/>
          <w:sz w:val="18"/>
          <w:szCs w:val="18"/>
        </w:rPr>
        <w:t>六个月以上一年以下，从人民检察院作出附条件不起诉的决定之日起计算。考验期不计人案件审查起诉期限。根据未成年犯罪嫌疑人在考验期的表现，可以在法定期限范围内适当缩短或者延长。</w:t>
      </w:r>
      <w:bookmarkStart w:id="31" w:name="_Toc510879190"/>
      <w:bookmarkStart w:id="32" w:name="_Toc128736654"/>
    </w:p>
    <w:p w14:paraId="63534C6D" w14:textId="6AD5CFB5" w:rsidR="00DB6C44" w:rsidRPr="00BC2F96" w:rsidRDefault="00DB6C44" w:rsidP="003D38A1">
      <w:pPr>
        <w:spacing w:line="240" w:lineRule="exact"/>
        <w:ind w:firstLine="420"/>
        <w:rPr>
          <w:rFonts w:ascii="宋体" w:eastAsia="宋体" w:hAnsi="宋体" w:hint="eastAsia"/>
          <w:sz w:val="18"/>
          <w:szCs w:val="18"/>
        </w:rPr>
      </w:pPr>
      <w:r>
        <w:rPr>
          <w:rFonts w:ascii="宋体" w:eastAsia="宋体" w:hAnsi="宋体" w:hint="eastAsia"/>
          <w:sz w:val="18"/>
          <w:szCs w:val="18"/>
        </w:rPr>
        <w:t>四、</w:t>
      </w:r>
      <w:r w:rsidRPr="00DB6C44">
        <w:rPr>
          <w:rFonts w:ascii="宋体" w:eastAsia="宋体" w:hAnsi="宋体" w:hint="eastAsia"/>
          <w:sz w:val="18"/>
          <w:szCs w:val="18"/>
        </w:rPr>
        <w:t>未成年人刑事案件诉讼程序中的特殊规定</w:t>
      </w:r>
    </w:p>
    <w:p w14:paraId="7FE1A32E" w14:textId="15CD03E6" w:rsidR="00F71CDE" w:rsidRPr="00BC2F96" w:rsidRDefault="00F71CDE"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w:t>
      </w:r>
      <w:r w:rsidR="00DB6C44">
        <w:rPr>
          <w:rFonts w:ascii="宋体" w:eastAsia="宋体" w:hAnsi="宋体" w:hint="eastAsia"/>
          <w:sz w:val="18"/>
          <w:szCs w:val="18"/>
        </w:rPr>
        <w:t>五</w:t>
      </w:r>
      <w:r w:rsidRPr="00BC2F96">
        <w:rPr>
          <w:rFonts w:ascii="宋体" w:eastAsia="宋体" w:hAnsi="宋体" w:hint="eastAsia"/>
          <w:sz w:val="18"/>
          <w:szCs w:val="18"/>
        </w:rPr>
        <w:t>）不公开审理</w:t>
      </w:r>
      <w:bookmarkEnd w:id="31"/>
      <w:bookmarkEnd w:id="32"/>
    </w:p>
    <w:p w14:paraId="0E3E140D" w14:textId="77777777" w:rsidR="00F71CDE" w:rsidRPr="00BC2F96" w:rsidRDefault="00F71CDE" w:rsidP="003D38A1">
      <w:pPr>
        <w:spacing w:line="240" w:lineRule="exact"/>
        <w:ind w:firstLineChars="200" w:firstLine="360"/>
        <w:rPr>
          <w:rFonts w:ascii="宋体" w:eastAsia="宋体" w:hAnsi="宋体" w:cs="等线" w:hint="eastAsia"/>
          <w:bCs/>
          <w:sz w:val="18"/>
          <w:szCs w:val="18"/>
        </w:rPr>
      </w:pPr>
      <w:bookmarkStart w:id="33" w:name="_Toc128736655"/>
      <w:r w:rsidRPr="00BC2F96">
        <w:rPr>
          <w:rFonts w:ascii="宋体" w:eastAsia="宋体" w:hAnsi="宋体" w:cs="等线" w:hint="eastAsia"/>
          <w:bCs/>
          <w:sz w:val="18"/>
          <w:szCs w:val="18"/>
        </w:rPr>
        <w:t>1．不公开审理与所在学校和未成年人保护组织代表到场</w:t>
      </w:r>
      <w:bookmarkEnd w:id="33"/>
    </w:p>
    <w:p w14:paraId="09EE8AD3" w14:textId="7916B06F" w:rsidR="00F71CDE" w:rsidRPr="00BC2F96" w:rsidRDefault="00F71CDE" w:rsidP="003D38A1">
      <w:pPr>
        <w:spacing w:line="240" w:lineRule="exact"/>
        <w:ind w:firstLineChars="200" w:firstLine="360"/>
        <w:rPr>
          <w:rFonts w:ascii="宋体" w:eastAsia="宋体" w:hAnsi="宋体" w:cs="等线" w:hint="eastAsia"/>
          <w:sz w:val="18"/>
          <w:szCs w:val="18"/>
        </w:rPr>
      </w:pPr>
      <w:r w:rsidRPr="00BC2F96">
        <w:rPr>
          <w:rFonts w:ascii="宋体" w:eastAsia="宋体" w:hAnsi="宋体" w:cs="等线"/>
          <w:color w:val="FF0000"/>
          <w:sz w:val="18"/>
          <w:szCs w:val="18"/>
        </w:rPr>
        <w:t>开庭审理时被告人不满十八周岁的案件，一律不公开审理。</w:t>
      </w:r>
      <w:r w:rsidRPr="00BC2F96">
        <w:rPr>
          <w:rFonts w:ascii="宋体" w:eastAsia="宋体" w:hAnsi="宋体" w:cs="等线"/>
          <w:sz w:val="18"/>
          <w:szCs w:val="18"/>
        </w:rPr>
        <w:t>注意</w:t>
      </w:r>
      <w:r w:rsidRPr="00BC2F96">
        <w:rPr>
          <w:rFonts w:ascii="宋体" w:eastAsia="宋体" w:hAnsi="宋体" w:cs="等线" w:hint="eastAsia"/>
          <w:sz w:val="18"/>
          <w:szCs w:val="18"/>
        </w:rPr>
        <w:t>，</w:t>
      </w:r>
      <w:r w:rsidRPr="00BC2F96">
        <w:rPr>
          <w:rFonts w:ascii="宋体" w:eastAsia="宋体" w:hAnsi="宋体" w:cs="等线"/>
          <w:sz w:val="18"/>
          <w:szCs w:val="18"/>
        </w:rPr>
        <w:t>是开庭审理时不满十八周岁</w:t>
      </w:r>
      <w:r w:rsidRPr="00BC2F96">
        <w:rPr>
          <w:rFonts w:ascii="宋体" w:eastAsia="宋体" w:hAnsi="宋体" w:cs="等线" w:hint="eastAsia"/>
          <w:sz w:val="18"/>
          <w:szCs w:val="18"/>
        </w:rPr>
        <w:t>，</w:t>
      </w:r>
      <w:r w:rsidRPr="00BC2F96">
        <w:rPr>
          <w:rFonts w:ascii="宋体" w:eastAsia="宋体" w:hAnsi="宋体" w:cs="等线"/>
          <w:sz w:val="18"/>
          <w:szCs w:val="18"/>
        </w:rPr>
        <w:t>而不是犯罪时不满十八周岁</w:t>
      </w:r>
      <w:r w:rsidRPr="00BC2F96">
        <w:rPr>
          <w:rFonts w:ascii="宋体" w:eastAsia="宋体" w:hAnsi="宋体" w:cs="等线"/>
          <w:color w:val="FF0000"/>
          <w:sz w:val="18"/>
          <w:szCs w:val="18"/>
        </w:rPr>
        <w:t>经未成年被告人及其法定代理人同意</w:t>
      </w:r>
      <w:r w:rsidRPr="00BC2F96">
        <w:rPr>
          <w:rFonts w:ascii="宋体" w:eastAsia="宋体" w:hAnsi="宋体" w:cs="等线"/>
          <w:sz w:val="18"/>
          <w:szCs w:val="18"/>
        </w:rPr>
        <w:t>，未成年被告人</w:t>
      </w:r>
      <w:r w:rsidRPr="00BC2F96">
        <w:rPr>
          <w:rFonts w:ascii="宋体" w:eastAsia="宋体" w:hAnsi="宋体" w:cs="等线"/>
          <w:color w:val="FF0000"/>
          <w:sz w:val="18"/>
          <w:szCs w:val="18"/>
        </w:rPr>
        <w:t>所在学校和未成年人保护组织可以派代表到场</w:t>
      </w:r>
      <w:r w:rsidRPr="00BC2F96">
        <w:rPr>
          <w:rFonts w:ascii="宋体" w:eastAsia="宋体" w:hAnsi="宋体" w:cs="等线"/>
          <w:sz w:val="18"/>
          <w:szCs w:val="18"/>
        </w:rPr>
        <w:t>。</w:t>
      </w:r>
      <w:r w:rsidRPr="00BC2F96">
        <w:rPr>
          <w:rFonts w:ascii="宋体" w:eastAsia="宋体" w:hAnsi="宋体" w:cs="等线"/>
          <w:color w:val="FF0000"/>
          <w:sz w:val="18"/>
          <w:szCs w:val="18"/>
        </w:rPr>
        <w:t>到场代表的人数和范围，由法庭决定</w:t>
      </w:r>
      <w:r w:rsidRPr="00BC2F96">
        <w:rPr>
          <w:rFonts w:ascii="宋体" w:eastAsia="宋体" w:hAnsi="宋体" w:cs="等线"/>
          <w:sz w:val="18"/>
          <w:szCs w:val="18"/>
        </w:rPr>
        <w:t>。</w:t>
      </w:r>
      <w:r w:rsidRPr="00BC2F96">
        <w:rPr>
          <w:rFonts w:ascii="宋体" w:eastAsia="宋体" w:hAnsi="宋体" w:cs="等线"/>
          <w:color w:val="FF0000"/>
          <w:sz w:val="18"/>
          <w:szCs w:val="18"/>
        </w:rPr>
        <w:t>到场代表经法庭同意，可以参与对未成年被告人的法庭教育工作</w:t>
      </w:r>
      <w:r w:rsidRPr="00BC2F96">
        <w:rPr>
          <w:rFonts w:ascii="宋体" w:eastAsia="宋体" w:hAnsi="宋体" w:cs="等线"/>
          <w:sz w:val="18"/>
          <w:szCs w:val="18"/>
        </w:rPr>
        <w:t>。</w:t>
      </w:r>
    </w:p>
    <w:p w14:paraId="1F5085D0" w14:textId="77777777" w:rsidR="00F71CDE" w:rsidRPr="00BC2F96" w:rsidRDefault="00F71CDE" w:rsidP="003D38A1">
      <w:pPr>
        <w:spacing w:line="240" w:lineRule="exact"/>
        <w:ind w:firstLineChars="200" w:firstLine="360"/>
        <w:rPr>
          <w:rFonts w:ascii="宋体" w:eastAsia="宋体" w:hAnsi="宋体" w:cs="等线" w:hint="eastAsia"/>
          <w:bCs/>
          <w:sz w:val="18"/>
          <w:szCs w:val="18"/>
        </w:rPr>
      </w:pPr>
      <w:bookmarkStart w:id="34" w:name="_Toc128736656"/>
      <w:r w:rsidRPr="00BC2F96">
        <w:rPr>
          <w:rFonts w:ascii="宋体" w:eastAsia="宋体" w:hAnsi="宋体" w:cs="等线" w:hint="eastAsia"/>
          <w:bCs/>
          <w:sz w:val="18"/>
          <w:szCs w:val="18"/>
        </w:rPr>
        <w:t>2．未成年被害人、证人作证</w:t>
      </w:r>
      <w:bookmarkEnd w:id="34"/>
    </w:p>
    <w:p w14:paraId="4444B5FB" w14:textId="03E8856F" w:rsidR="00F71CDE" w:rsidRPr="00BC2F96" w:rsidRDefault="00F71CDE" w:rsidP="003D38A1">
      <w:pPr>
        <w:spacing w:line="240" w:lineRule="exact"/>
        <w:ind w:firstLineChars="200" w:firstLine="360"/>
        <w:rPr>
          <w:rFonts w:ascii="宋体" w:eastAsia="宋体" w:hAnsi="宋体" w:cs="等线" w:hint="eastAsia"/>
          <w:sz w:val="18"/>
          <w:szCs w:val="18"/>
        </w:rPr>
      </w:pPr>
      <w:r w:rsidRPr="00BC2F96">
        <w:rPr>
          <w:rFonts w:ascii="宋体" w:eastAsia="宋体" w:hAnsi="宋体" w:cs="等线" w:hint="eastAsia"/>
          <w:sz w:val="18"/>
          <w:szCs w:val="18"/>
        </w:rPr>
        <w:t>未成年被害人、证人一般不出庭作证；必须出庭的，应当采取保护其隐私的技术手段和心理干预等保护措施</w:t>
      </w:r>
      <w:r w:rsidRPr="00BC2F96">
        <w:rPr>
          <w:rFonts w:ascii="宋体" w:eastAsia="宋体" w:hAnsi="宋体" w:cs="等线"/>
          <w:sz w:val="18"/>
          <w:szCs w:val="18"/>
        </w:rPr>
        <w:t>。</w:t>
      </w:r>
      <w:r w:rsidRPr="00BC2F96">
        <w:rPr>
          <w:rFonts w:ascii="宋体" w:eastAsia="宋体" w:hAnsi="宋体" w:cs="等线" w:hint="eastAsia"/>
          <w:sz w:val="18"/>
          <w:szCs w:val="18"/>
        </w:rPr>
        <w:t>审理未成年人遭受性侵害或者暴力伤害案件，在询问未成年被害人、证人时，应当采取同步录音录像等措施，尽量一次完成；未成年被害人、证人是女性的，应当由女性工作人员进行。</w:t>
      </w:r>
    </w:p>
    <w:p w14:paraId="58A5CF97" w14:textId="74810CFF" w:rsidR="00F71CDE" w:rsidRPr="00BC2F96" w:rsidRDefault="00F71CDE" w:rsidP="003D38A1">
      <w:pPr>
        <w:spacing w:line="240" w:lineRule="exact"/>
        <w:ind w:firstLineChars="200" w:firstLine="360"/>
        <w:rPr>
          <w:rFonts w:ascii="宋体" w:eastAsia="宋体" w:hAnsi="宋体" w:cs="等线" w:hint="eastAsia"/>
          <w:bCs/>
          <w:sz w:val="18"/>
          <w:szCs w:val="18"/>
        </w:rPr>
      </w:pPr>
      <w:bookmarkStart w:id="35" w:name="_Toc128736657"/>
      <w:r w:rsidRPr="00BC2F96">
        <w:rPr>
          <w:rFonts w:ascii="宋体" w:eastAsia="宋体" w:hAnsi="宋体" w:cs="等线" w:hint="eastAsia"/>
          <w:bCs/>
          <w:sz w:val="18"/>
          <w:szCs w:val="18"/>
        </w:rPr>
        <w:t>3．宣判</w:t>
      </w:r>
      <w:bookmarkEnd w:id="35"/>
      <w:r w:rsidR="004A0E7B" w:rsidRPr="00BC2F96">
        <w:rPr>
          <w:rFonts w:ascii="宋体" w:eastAsia="宋体" w:hAnsi="宋体" w:cs="等线" w:hint="eastAsia"/>
          <w:bCs/>
          <w:sz w:val="18"/>
          <w:szCs w:val="18"/>
        </w:rPr>
        <w:t>：</w:t>
      </w:r>
      <w:r w:rsidRPr="00BC2F96">
        <w:rPr>
          <w:rFonts w:ascii="宋体" w:eastAsia="宋体" w:hAnsi="宋体" w:cs="等线"/>
          <w:sz w:val="18"/>
          <w:szCs w:val="18"/>
        </w:rPr>
        <w:t>对未成年人刑事案件宣告判决</w:t>
      </w:r>
      <w:r w:rsidRPr="00BC2F96">
        <w:rPr>
          <w:rFonts w:ascii="宋体" w:eastAsia="宋体" w:hAnsi="宋体" w:cs="等线"/>
          <w:color w:val="FF0000"/>
          <w:sz w:val="18"/>
          <w:szCs w:val="18"/>
        </w:rPr>
        <w:t>应当公开进行</w:t>
      </w:r>
      <w:r w:rsidRPr="00BC2F96">
        <w:rPr>
          <w:rFonts w:ascii="宋体" w:eastAsia="宋体" w:hAnsi="宋体" w:cs="等线"/>
          <w:sz w:val="18"/>
          <w:szCs w:val="18"/>
        </w:rPr>
        <w:t>，但</w:t>
      </w:r>
      <w:r w:rsidRPr="00BC2F96">
        <w:rPr>
          <w:rFonts w:ascii="宋体" w:eastAsia="宋体" w:hAnsi="宋体" w:cs="等线"/>
          <w:color w:val="FF0000"/>
          <w:sz w:val="18"/>
          <w:szCs w:val="18"/>
        </w:rPr>
        <w:t>不得采取召开大会等形式</w:t>
      </w:r>
      <w:r w:rsidRPr="00BC2F96">
        <w:rPr>
          <w:rFonts w:ascii="宋体" w:eastAsia="宋体" w:hAnsi="宋体" w:cs="等线"/>
          <w:sz w:val="18"/>
          <w:szCs w:val="18"/>
        </w:rPr>
        <w:t>。</w:t>
      </w:r>
    </w:p>
    <w:p w14:paraId="51F4247C" w14:textId="48B5428A" w:rsidR="00F71CDE" w:rsidRDefault="00F71CDE" w:rsidP="003D38A1">
      <w:pPr>
        <w:spacing w:line="240" w:lineRule="exact"/>
        <w:ind w:firstLineChars="200" w:firstLine="360"/>
        <w:rPr>
          <w:rFonts w:ascii="宋体" w:eastAsia="宋体" w:hAnsi="宋体" w:cs="等线"/>
          <w:sz w:val="18"/>
          <w:szCs w:val="18"/>
        </w:rPr>
      </w:pPr>
      <w:bookmarkStart w:id="36" w:name="_Toc128736658"/>
      <w:r w:rsidRPr="00BC2F96">
        <w:rPr>
          <w:rFonts w:ascii="宋体" w:eastAsia="宋体" w:hAnsi="宋体" w:cs="等线" w:hint="eastAsia"/>
          <w:bCs/>
          <w:sz w:val="18"/>
          <w:szCs w:val="18"/>
        </w:rPr>
        <w:t>4．限制传播</w:t>
      </w:r>
      <w:bookmarkEnd w:id="36"/>
      <w:r w:rsidR="004A0E7B" w:rsidRPr="00BC2F96">
        <w:rPr>
          <w:rFonts w:ascii="宋体" w:eastAsia="宋体" w:hAnsi="宋体" w:cs="等线" w:hint="eastAsia"/>
          <w:bCs/>
          <w:sz w:val="18"/>
          <w:szCs w:val="18"/>
        </w:rPr>
        <w:t>：</w:t>
      </w:r>
      <w:r w:rsidRPr="00BC2F96">
        <w:rPr>
          <w:rFonts w:ascii="宋体" w:eastAsia="宋体" w:hAnsi="宋体" w:cs="等线"/>
          <w:color w:val="FF0000"/>
          <w:sz w:val="18"/>
          <w:szCs w:val="18"/>
        </w:rPr>
        <w:t>不得向外界披露该未成年人的姓名、住所、照片以及可能推断出该未成年人身份的其他资料</w:t>
      </w:r>
      <w:r w:rsidRPr="00BC2F96">
        <w:rPr>
          <w:rFonts w:ascii="宋体" w:eastAsia="宋体" w:hAnsi="宋体" w:cs="等线"/>
          <w:sz w:val="18"/>
          <w:szCs w:val="18"/>
        </w:rPr>
        <w:t>。</w:t>
      </w:r>
    </w:p>
    <w:p w14:paraId="31915E0D" w14:textId="77777777" w:rsidR="00DB6C44" w:rsidRPr="00DB6C44" w:rsidRDefault="00DB6C44" w:rsidP="00DB6C44">
      <w:pPr>
        <w:spacing w:line="240" w:lineRule="exact"/>
        <w:ind w:firstLineChars="200" w:firstLine="360"/>
        <w:rPr>
          <w:rFonts w:ascii="宋体" w:eastAsia="宋体" w:hAnsi="宋体" w:cs="等线" w:hint="eastAsia"/>
          <w:color w:val="FF0000"/>
          <w:sz w:val="18"/>
          <w:szCs w:val="18"/>
        </w:rPr>
      </w:pPr>
      <w:r w:rsidRPr="00DB6C44">
        <w:rPr>
          <w:rFonts w:ascii="宋体" w:eastAsia="宋体" w:hAnsi="宋体" w:cs="等线" w:hint="eastAsia"/>
          <w:color w:val="FF0000"/>
          <w:sz w:val="18"/>
          <w:szCs w:val="18"/>
        </w:rPr>
        <w:t>（六）犯罪记录封存制度</w:t>
      </w:r>
    </w:p>
    <w:p w14:paraId="30D1F316" w14:textId="77777777" w:rsidR="00DB6C44" w:rsidRPr="00DB6C44" w:rsidRDefault="00DB6C44" w:rsidP="00DB6C44">
      <w:pPr>
        <w:spacing w:line="240" w:lineRule="exact"/>
        <w:ind w:firstLineChars="200" w:firstLine="360"/>
        <w:rPr>
          <w:rFonts w:ascii="宋体" w:eastAsia="宋体" w:hAnsi="宋体" w:cs="等线" w:hint="eastAsia"/>
          <w:sz w:val="18"/>
          <w:szCs w:val="18"/>
        </w:rPr>
      </w:pPr>
      <w:r w:rsidRPr="00DB6C44">
        <w:rPr>
          <w:rFonts w:ascii="宋体" w:eastAsia="宋体" w:hAnsi="宋体" w:cs="等线" w:hint="eastAsia"/>
          <w:sz w:val="18"/>
          <w:szCs w:val="18"/>
        </w:rPr>
        <w:t>1．犯罪记录封存制度的适用对象</w:t>
      </w:r>
    </w:p>
    <w:p w14:paraId="01676F15" w14:textId="77777777" w:rsidR="00DB6C44" w:rsidRPr="00DB6C44" w:rsidRDefault="00DB6C44" w:rsidP="00DB6C44">
      <w:pPr>
        <w:spacing w:line="240" w:lineRule="exact"/>
        <w:ind w:firstLineChars="200" w:firstLine="360"/>
        <w:rPr>
          <w:rFonts w:ascii="宋体" w:eastAsia="宋体" w:hAnsi="宋体" w:cs="等线" w:hint="eastAsia"/>
          <w:sz w:val="18"/>
          <w:szCs w:val="18"/>
        </w:rPr>
      </w:pPr>
      <w:r w:rsidRPr="00DB6C44">
        <w:rPr>
          <w:rFonts w:ascii="宋体" w:eastAsia="宋体" w:hAnsi="宋体" w:cs="等线" w:hint="eastAsia"/>
          <w:sz w:val="18"/>
          <w:szCs w:val="18"/>
        </w:rPr>
        <w:t>犯罪的时候不满十八周岁，被判处五年有期徒刑以下刑罚的，应当对相关犯罪记录予以封存。</w:t>
      </w:r>
    </w:p>
    <w:p w14:paraId="781D352B" w14:textId="77777777" w:rsidR="00DB6C44" w:rsidRPr="00EA47AC" w:rsidRDefault="00DB6C44" w:rsidP="00DB6C44">
      <w:pPr>
        <w:spacing w:line="240" w:lineRule="exact"/>
        <w:ind w:firstLineChars="200" w:firstLine="360"/>
        <w:rPr>
          <w:rFonts w:ascii="宋体" w:eastAsia="宋体" w:hAnsi="宋体" w:cs="等线" w:hint="eastAsia"/>
          <w:color w:val="FF0000"/>
          <w:sz w:val="18"/>
          <w:szCs w:val="18"/>
        </w:rPr>
      </w:pPr>
      <w:r w:rsidRPr="00EA47AC">
        <w:rPr>
          <w:rFonts w:ascii="宋体" w:eastAsia="宋体" w:hAnsi="宋体" w:cs="等线" w:hint="eastAsia"/>
          <w:color w:val="FF0000"/>
          <w:sz w:val="18"/>
          <w:szCs w:val="18"/>
        </w:rPr>
        <w:t>注意：这里是犯罪的时候不满十八周岁，而非诉讼的时候。</w:t>
      </w:r>
    </w:p>
    <w:p w14:paraId="138DA9D6" w14:textId="77777777" w:rsidR="00DB6C44" w:rsidRPr="00DB6C44" w:rsidRDefault="00DB6C44" w:rsidP="00DB6C44">
      <w:pPr>
        <w:spacing w:line="240" w:lineRule="exact"/>
        <w:ind w:firstLineChars="200" w:firstLine="360"/>
        <w:rPr>
          <w:rFonts w:ascii="宋体" w:eastAsia="宋体" w:hAnsi="宋体" w:cs="等线" w:hint="eastAsia"/>
          <w:sz w:val="18"/>
          <w:szCs w:val="18"/>
        </w:rPr>
      </w:pPr>
      <w:r w:rsidRPr="00DB6C44">
        <w:rPr>
          <w:rFonts w:ascii="宋体" w:eastAsia="宋体" w:hAnsi="宋体" w:cs="等线" w:hint="eastAsia"/>
          <w:sz w:val="18"/>
          <w:szCs w:val="18"/>
        </w:rPr>
        <w:t>2．犯罪记录封存制度的实施</w:t>
      </w:r>
    </w:p>
    <w:p w14:paraId="3CB93575" w14:textId="77777777" w:rsidR="00DB6C44" w:rsidRPr="00DB6C44" w:rsidRDefault="00DB6C44" w:rsidP="00DB6C44">
      <w:pPr>
        <w:spacing w:line="240" w:lineRule="exact"/>
        <w:ind w:firstLineChars="200" w:firstLine="360"/>
        <w:rPr>
          <w:rFonts w:ascii="宋体" w:eastAsia="宋体" w:hAnsi="宋体" w:cs="等线" w:hint="eastAsia"/>
          <w:sz w:val="18"/>
          <w:szCs w:val="18"/>
        </w:rPr>
      </w:pPr>
      <w:r w:rsidRPr="00DB6C44">
        <w:rPr>
          <w:rFonts w:ascii="宋体" w:eastAsia="宋体" w:hAnsi="宋体" w:cs="等线" w:hint="eastAsia"/>
          <w:sz w:val="18"/>
          <w:szCs w:val="18"/>
        </w:rPr>
        <w:t>（1）犯罪记录被封存的，不得向任何单位和个人提供，但司法机关为办案需要或者有关单位根据国家规定进行查询的除外。</w:t>
      </w:r>
    </w:p>
    <w:p w14:paraId="2844A49E" w14:textId="77777777" w:rsidR="00DB6C44" w:rsidRPr="00DB6C44" w:rsidRDefault="00DB6C44" w:rsidP="00DB6C44">
      <w:pPr>
        <w:spacing w:line="240" w:lineRule="exact"/>
        <w:ind w:firstLineChars="200" w:firstLine="360"/>
        <w:rPr>
          <w:rFonts w:ascii="宋体" w:eastAsia="宋体" w:hAnsi="宋体" w:cs="等线" w:hint="eastAsia"/>
          <w:sz w:val="18"/>
          <w:szCs w:val="18"/>
        </w:rPr>
      </w:pPr>
      <w:r w:rsidRPr="00DB6C44">
        <w:rPr>
          <w:rFonts w:ascii="宋体" w:eastAsia="宋体" w:hAnsi="宋体" w:cs="等线" w:hint="eastAsia"/>
          <w:sz w:val="18"/>
          <w:szCs w:val="18"/>
        </w:rPr>
        <w:t>（2）依法进行查询的单位，应当对被封存的犯罪记录的情况予以保密。</w:t>
      </w:r>
    </w:p>
    <w:p w14:paraId="6C6C1671" w14:textId="77777777" w:rsidR="00DB6C44" w:rsidRPr="00DB6C44" w:rsidRDefault="00DB6C44" w:rsidP="00DB6C44">
      <w:pPr>
        <w:spacing w:line="240" w:lineRule="exact"/>
        <w:ind w:firstLineChars="200" w:firstLine="360"/>
        <w:rPr>
          <w:rFonts w:ascii="宋体" w:eastAsia="宋体" w:hAnsi="宋体" w:cs="等线" w:hint="eastAsia"/>
          <w:sz w:val="18"/>
          <w:szCs w:val="18"/>
        </w:rPr>
      </w:pPr>
      <w:r w:rsidRPr="00DB6C44">
        <w:rPr>
          <w:rFonts w:ascii="宋体" w:eastAsia="宋体" w:hAnsi="宋体" w:cs="等线" w:hint="eastAsia"/>
          <w:sz w:val="18"/>
          <w:szCs w:val="18"/>
        </w:rPr>
        <w:t>（3）对依法公开审理，但可能需要封存犯罪记录的案件，不得组织人员旁听。</w:t>
      </w:r>
    </w:p>
    <w:p w14:paraId="09A5CD1D" w14:textId="77777777" w:rsidR="00DB6C44" w:rsidRPr="00DB6C44" w:rsidRDefault="00DB6C44" w:rsidP="00DB6C44">
      <w:pPr>
        <w:spacing w:line="240" w:lineRule="exact"/>
        <w:ind w:firstLineChars="200" w:firstLine="360"/>
        <w:rPr>
          <w:rFonts w:ascii="宋体" w:eastAsia="宋体" w:hAnsi="宋体" w:cs="等线" w:hint="eastAsia"/>
          <w:sz w:val="18"/>
          <w:szCs w:val="18"/>
        </w:rPr>
      </w:pPr>
      <w:r w:rsidRPr="00DB6C44">
        <w:rPr>
          <w:rFonts w:ascii="宋体" w:eastAsia="宋体" w:hAnsi="宋体" w:cs="等线" w:hint="eastAsia"/>
          <w:sz w:val="18"/>
          <w:szCs w:val="18"/>
        </w:rPr>
        <w:t>（4）对依法应当封存犯罪记录的案件，宣判时，不得组织人员旁听；有旁听人员的，应当告知其不得传播案件信息。</w:t>
      </w:r>
    </w:p>
    <w:p w14:paraId="38BA7FEB" w14:textId="77777777" w:rsidR="00DB6C44" w:rsidRPr="00DB6C44" w:rsidRDefault="00DB6C44" w:rsidP="00DB6C44">
      <w:pPr>
        <w:spacing w:line="240" w:lineRule="exact"/>
        <w:ind w:firstLineChars="200" w:firstLine="360"/>
        <w:rPr>
          <w:rFonts w:ascii="宋体" w:eastAsia="宋体" w:hAnsi="宋体" w:cs="等线" w:hint="eastAsia"/>
          <w:sz w:val="18"/>
          <w:szCs w:val="18"/>
        </w:rPr>
      </w:pPr>
      <w:r w:rsidRPr="00DB6C44">
        <w:rPr>
          <w:rFonts w:ascii="宋体" w:eastAsia="宋体" w:hAnsi="宋体" w:cs="等线" w:hint="eastAsia"/>
          <w:sz w:val="18"/>
          <w:szCs w:val="18"/>
        </w:rPr>
        <w:t>3．犯罪记录封存的解除</w:t>
      </w:r>
    </w:p>
    <w:p w14:paraId="428515A3" w14:textId="65CA1E8E" w:rsidR="00DB6C44" w:rsidRPr="00DB6C44" w:rsidRDefault="00DB6C44" w:rsidP="00DB6C44">
      <w:pPr>
        <w:spacing w:line="240" w:lineRule="exact"/>
        <w:ind w:firstLineChars="200" w:firstLine="360"/>
        <w:rPr>
          <w:rFonts w:ascii="宋体" w:eastAsia="宋体" w:hAnsi="宋体" w:cs="等线"/>
          <w:sz w:val="18"/>
          <w:szCs w:val="18"/>
        </w:rPr>
      </w:pPr>
      <w:r w:rsidRPr="00DB6C44">
        <w:rPr>
          <w:rFonts w:ascii="宋体" w:eastAsia="宋体" w:hAnsi="宋体" w:cs="等线" w:hint="eastAsia"/>
          <w:sz w:val="18"/>
          <w:szCs w:val="18"/>
        </w:rPr>
        <w:t>《规定》第65条规定：“对被封存犯罪记录的未成年人，符合下列条件之一的，应当对其犯罪记录解除封存：（一）实施新的犯罪，且新罪与封存记录之罪数罪并罚后被决定执行五年有期徒刑以上刑罚的；（二）发现漏罪，且漏罪与封存记录之罪数罪并罚后被决定执行五年有期徒刑以上刑罚的。”</w:t>
      </w:r>
    </w:p>
    <w:p w14:paraId="68DB93BC" w14:textId="7C13CD01" w:rsidR="00F71CDE" w:rsidRPr="00BC2F96" w:rsidRDefault="00F71CDE" w:rsidP="003D38A1">
      <w:pPr>
        <w:spacing w:line="240" w:lineRule="exact"/>
        <w:jc w:val="center"/>
        <w:rPr>
          <w:rFonts w:ascii="宋体" w:eastAsia="宋体" w:hAnsi="宋体" w:hint="eastAsia"/>
          <w:b/>
          <w:bCs/>
          <w:sz w:val="18"/>
          <w:szCs w:val="18"/>
        </w:rPr>
      </w:pPr>
      <w:bookmarkStart w:id="37" w:name="_Toc64384741"/>
      <w:bookmarkStart w:id="38" w:name="_Toc4844162"/>
      <w:bookmarkStart w:id="39" w:name="_Toc510879192"/>
      <w:bookmarkStart w:id="40" w:name="_Toc128736663"/>
      <w:bookmarkStart w:id="41" w:name="_Toc132408743"/>
      <w:r w:rsidRPr="00BC2F96">
        <w:rPr>
          <w:rFonts w:ascii="宋体" w:eastAsia="宋体" w:hAnsi="宋体" w:hint="eastAsia"/>
          <w:b/>
          <w:bCs/>
          <w:sz w:val="18"/>
          <w:szCs w:val="18"/>
        </w:rPr>
        <w:t>考点</w:t>
      </w:r>
      <w:r w:rsidRPr="00BC2F96">
        <w:rPr>
          <w:rFonts w:ascii="宋体" w:eastAsia="宋体" w:hAnsi="宋体"/>
          <w:b/>
          <w:bCs/>
          <w:sz w:val="18"/>
          <w:szCs w:val="18"/>
        </w:rPr>
        <w:t>3</w:t>
      </w:r>
      <w:r w:rsidR="00C63C00" w:rsidRPr="00BC2F96">
        <w:rPr>
          <w:rFonts w:ascii="宋体" w:eastAsia="宋体" w:hAnsi="宋体" w:hint="eastAsia"/>
          <w:b/>
          <w:bCs/>
          <w:sz w:val="18"/>
          <w:szCs w:val="18"/>
        </w:rPr>
        <w:t>5</w:t>
      </w:r>
      <w:r w:rsidRPr="00BC2F96">
        <w:rPr>
          <w:rFonts w:ascii="宋体" w:eastAsia="宋体" w:hAnsi="宋体" w:hint="eastAsia"/>
          <w:b/>
          <w:bCs/>
          <w:sz w:val="18"/>
          <w:szCs w:val="18"/>
        </w:rPr>
        <w:t xml:space="preserve">  当事人和解的公诉案件诉讼程序</w:t>
      </w:r>
      <w:bookmarkEnd w:id="37"/>
      <w:bookmarkEnd w:id="38"/>
      <w:bookmarkEnd w:id="39"/>
      <w:bookmarkEnd w:id="40"/>
      <w:bookmarkEnd w:id="41"/>
      <w:r w:rsidR="007A7DE5" w:rsidRPr="00BC2F96">
        <w:rPr>
          <w:rFonts w:ascii="宋体" w:eastAsia="宋体" w:hAnsi="宋体" w:hint="eastAsia"/>
          <w:b/>
          <w:bCs/>
          <w:sz w:val="18"/>
          <w:szCs w:val="18"/>
        </w:rPr>
        <w:t>=刑事和解</w:t>
      </w:r>
      <w:r w:rsidR="007A7DE5" w:rsidRPr="00BC2F96">
        <w:rPr>
          <w:rFonts w:ascii="宋体" w:eastAsia="宋体" w:hAnsi="宋体" w:hint="eastAsia"/>
          <w:b/>
          <w:bCs/>
          <w:kern w:val="0"/>
          <w:sz w:val="18"/>
          <w:szCs w:val="18"/>
        </w:rPr>
        <w:t>（</w:t>
      </w:r>
      <w:r w:rsidR="007A7DE5" w:rsidRPr="00BC2F96">
        <w:rPr>
          <w:rFonts w:ascii="宋体" w:eastAsia="宋体" w:hAnsi="宋体"/>
          <w:b/>
          <w:bCs/>
          <w:kern w:val="0"/>
          <w:sz w:val="18"/>
          <w:szCs w:val="18"/>
        </w:rPr>
        <w:t>2</w:t>
      </w:r>
      <w:r w:rsidR="00F624D3">
        <w:rPr>
          <w:rFonts w:ascii="宋体" w:eastAsia="宋体" w:hAnsi="宋体" w:hint="eastAsia"/>
          <w:b/>
          <w:bCs/>
          <w:kern w:val="0"/>
          <w:sz w:val="18"/>
          <w:szCs w:val="18"/>
        </w:rPr>
        <w:t>1</w:t>
      </w:r>
      <w:r w:rsidR="007A7DE5" w:rsidRPr="00BC2F96">
        <w:rPr>
          <w:rFonts w:ascii="宋体" w:eastAsia="宋体" w:hAnsi="宋体" w:hint="eastAsia"/>
          <w:b/>
          <w:bCs/>
          <w:kern w:val="0"/>
          <w:sz w:val="18"/>
          <w:szCs w:val="18"/>
        </w:rPr>
        <w:t>:</w:t>
      </w:r>
      <w:r w:rsidR="00B876FF">
        <w:rPr>
          <w:rFonts w:ascii="宋体" w:eastAsia="宋体" w:hAnsi="宋体" w:hint="eastAsia"/>
          <w:b/>
          <w:bCs/>
          <w:kern w:val="0"/>
          <w:sz w:val="18"/>
          <w:szCs w:val="18"/>
        </w:rPr>
        <w:t>09</w:t>
      </w:r>
      <w:r w:rsidR="007A7DE5" w:rsidRPr="00BC2F96">
        <w:rPr>
          <w:rFonts w:ascii="宋体" w:eastAsia="宋体" w:hAnsi="宋体" w:hint="eastAsia"/>
          <w:b/>
          <w:bCs/>
          <w:kern w:val="0"/>
          <w:sz w:val="18"/>
          <w:szCs w:val="18"/>
        </w:rPr>
        <w:t>:00-2</w:t>
      </w:r>
      <w:r w:rsidR="00356B93">
        <w:rPr>
          <w:rFonts w:ascii="宋体" w:eastAsia="宋体" w:hAnsi="宋体" w:hint="eastAsia"/>
          <w:b/>
          <w:bCs/>
          <w:kern w:val="0"/>
          <w:sz w:val="18"/>
          <w:szCs w:val="18"/>
        </w:rPr>
        <w:t>1</w:t>
      </w:r>
      <w:r w:rsidR="007A7DE5" w:rsidRPr="00BC2F96">
        <w:rPr>
          <w:rFonts w:ascii="宋体" w:eastAsia="宋体" w:hAnsi="宋体" w:hint="eastAsia"/>
          <w:b/>
          <w:bCs/>
          <w:kern w:val="0"/>
          <w:sz w:val="18"/>
          <w:szCs w:val="18"/>
        </w:rPr>
        <w:t>:</w:t>
      </w:r>
      <w:r w:rsidR="00356B93">
        <w:rPr>
          <w:rFonts w:ascii="宋体" w:eastAsia="宋体" w:hAnsi="宋体" w:hint="eastAsia"/>
          <w:b/>
          <w:bCs/>
          <w:kern w:val="0"/>
          <w:sz w:val="18"/>
          <w:szCs w:val="18"/>
        </w:rPr>
        <w:t>24</w:t>
      </w:r>
      <w:r w:rsidR="007A7DE5" w:rsidRPr="00BC2F96">
        <w:rPr>
          <w:rFonts w:ascii="宋体" w:eastAsia="宋体" w:hAnsi="宋体" w:hint="eastAsia"/>
          <w:b/>
          <w:bCs/>
          <w:kern w:val="0"/>
          <w:sz w:val="18"/>
          <w:szCs w:val="18"/>
        </w:rPr>
        <w:t>:00）</w:t>
      </w:r>
    </w:p>
    <w:p w14:paraId="1787DDC8" w14:textId="2DC72D78" w:rsidR="00F71CDE" w:rsidRPr="00BC2F96" w:rsidRDefault="00F71CDE" w:rsidP="003D38A1">
      <w:pPr>
        <w:pStyle w:val="3"/>
        <w:numPr>
          <w:ilvl w:val="0"/>
          <w:numId w:val="2"/>
        </w:numPr>
        <w:spacing w:line="240" w:lineRule="exact"/>
        <w:jc w:val="both"/>
        <w:rPr>
          <w:rFonts w:eastAsia="宋体" w:hint="eastAsia"/>
          <w:sz w:val="18"/>
          <w:szCs w:val="18"/>
        </w:rPr>
      </w:pPr>
      <w:bookmarkStart w:id="42" w:name="_Toc128736665"/>
      <w:bookmarkStart w:id="43" w:name="_Toc510879193"/>
      <w:r w:rsidRPr="00BC2F96">
        <w:rPr>
          <w:rFonts w:eastAsia="宋体" w:hint="eastAsia"/>
          <w:sz w:val="18"/>
          <w:szCs w:val="18"/>
        </w:rPr>
        <w:t>刑事和解的适用条件和案件范围</w:t>
      </w:r>
      <w:bookmarkEnd w:id="42"/>
      <w:bookmarkEnd w:id="43"/>
    </w:p>
    <w:p w14:paraId="4716FB80" w14:textId="6B07C69A" w:rsidR="00F71CDE" w:rsidRPr="00BC2F96" w:rsidRDefault="00A30397" w:rsidP="003D38A1">
      <w:pPr>
        <w:spacing w:line="240" w:lineRule="exact"/>
        <w:ind w:firstLineChars="200" w:firstLine="360"/>
        <w:outlineLvl w:val="0"/>
        <w:rPr>
          <w:rFonts w:ascii="宋体" w:eastAsia="宋体" w:hAnsi="宋体" w:cs="Times New Roman" w:hint="eastAsia"/>
          <w:sz w:val="18"/>
          <w:szCs w:val="18"/>
        </w:rPr>
      </w:pPr>
      <w:r w:rsidRPr="00BC2F96">
        <w:rPr>
          <w:rFonts w:ascii="宋体" w:eastAsia="宋体" w:hAnsi="宋体" w:cs="仿宋_GB2312" w:hint="eastAsia"/>
          <w:color w:val="FF0000"/>
          <w:sz w:val="18"/>
          <w:szCs w:val="18"/>
        </w:rPr>
        <w:t>注意</w:t>
      </w:r>
      <w:r w:rsidRPr="00BC2F96">
        <w:rPr>
          <w:rFonts w:ascii="宋体" w:eastAsia="宋体" w:hAnsi="宋体" w:cs="Times New Roman" w:hint="eastAsia"/>
          <w:color w:val="FF0000"/>
          <w:sz w:val="18"/>
          <w:szCs w:val="18"/>
        </w:rPr>
        <w:t>积极条件</w:t>
      </w:r>
      <w:r w:rsidRPr="00BC2F96">
        <w:rPr>
          <w:rFonts w:ascii="宋体" w:eastAsia="宋体" w:hAnsi="宋体" w:cs="Times New Roman" w:hint="eastAsia"/>
          <w:sz w:val="18"/>
          <w:szCs w:val="18"/>
        </w:rPr>
        <w:t>：（1）犯罪嫌疑人、被告人真诚悔罪（2）通过向被害人赔偿损失、赔礼道歉等方式获得被害人谅解（</w:t>
      </w:r>
      <w:r w:rsidRPr="00BC2F96">
        <w:rPr>
          <w:rFonts w:ascii="宋体" w:eastAsia="宋体" w:hAnsi="宋体" w:cs="Times New Roman"/>
          <w:sz w:val="18"/>
          <w:szCs w:val="18"/>
        </w:rPr>
        <w:t>3</w:t>
      </w:r>
      <w:r w:rsidRPr="00BC2F96">
        <w:rPr>
          <w:rFonts w:ascii="宋体" w:eastAsia="宋体" w:hAnsi="宋体" w:cs="Times New Roman" w:hint="eastAsia"/>
          <w:sz w:val="18"/>
          <w:szCs w:val="18"/>
        </w:rPr>
        <w:t>）被害人自愿和解。</w:t>
      </w:r>
      <w:r w:rsidRPr="00BC2F96">
        <w:rPr>
          <w:rFonts w:ascii="宋体" w:eastAsia="宋体" w:hAnsi="宋体" w:cs="Times New Roman" w:hint="eastAsia"/>
          <w:color w:val="FF0000"/>
          <w:sz w:val="18"/>
          <w:szCs w:val="18"/>
        </w:rPr>
        <w:t>注意禁止条件</w:t>
      </w:r>
      <w:r w:rsidRPr="00BC2F96">
        <w:rPr>
          <w:rFonts w:ascii="宋体" w:eastAsia="宋体" w:hAnsi="宋体" w:cs="Times New Roman" w:hint="eastAsia"/>
          <w:sz w:val="18"/>
          <w:szCs w:val="18"/>
        </w:rPr>
        <w:t>：犯罪嫌疑人、被告人在五年以内曾经故意犯罪。</w:t>
      </w:r>
    </w:p>
    <w:p w14:paraId="1DEEB8E8" w14:textId="77777777" w:rsidR="00C71E99" w:rsidRPr="00BC2F96" w:rsidRDefault="00A30397" w:rsidP="003D38A1">
      <w:pPr>
        <w:pStyle w:val="3"/>
        <w:spacing w:line="240" w:lineRule="exact"/>
        <w:ind w:firstLineChars="200" w:firstLine="360"/>
        <w:rPr>
          <w:rFonts w:eastAsia="宋体" w:hint="eastAsia"/>
          <w:sz w:val="18"/>
          <w:szCs w:val="18"/>
        </w:rPr>
      </w:pPr>
      <w:r w:rsidRPr="00BC2F96">
        <w:rPr>
          <w:rFonts w:eastAsia="宋体" w:hint="eastAsia"/>
          <w:sz w:val="18"/>
          <w:szCs w:val="18"/>
        </w:rPr>
        <w:t>二、刑事和解的程序规则</w:t>
      </w:r>
    </w:p>
    <w:p w14:paraId="70B2EEAC" w14:textId="6E53BFB7" w:rsidR="00A30397" w:rsidRPr="00BC2F96" w:rsidRDefault="00A30397" w:rsidP="003D38A1">
      <w:pPr>
        <w:pStyle w:val="3"/>
        <w:spacing w:line="240" w:lineRule="exact"/>
        <w:ind w:firstLineChars="200" w:firstLine="360"/>
        <w:rPr>
          <w:rFonts w:eastAsia="宋体" w:hint="eastAsia"/>
          <w:sz w:val="18"/>
          <w:szCs w:val="18"/>
        </w:rPr>
      </w:pPr>
      <w:r w:rsidRPr="00BC2F96">
        <w:rPr>
          <w:rFonts w:eastAsia="宋体" w:hint="eastAsia"/>
          <w:sz w:val="18"/>
          <w:szCs w:val="18"/>
        </w:rPr>
        <w:t>（一）公安机关、人民检察院、人民法院在刑事和解中的职权</w:t>
      </w:r>
    </w:p>
    <w:p w14:paraId="62FC2E44" w14:textId="77777777" w:rsidR="00C71E99" w:rsidRPr="00BC2F96" w:rsidRDefault="00A30397" w:rsidP="003D38A1">
      <w:pPr>
        <w:spacing w:line="240" w:lineRule="exact"/>
        <w:ind w:firstLine="420"/>
        <w:rPr>
          <w:rFonts w:ascii="宋体" w:eastAsia="宋体" w:hAnsi="宋体" w:hint="eastAsia"/>
          <w:color w:val="FF0000"/>
          <w:sz w:val="18"/>
          <w:szCs w:val="18"/>
        </w:rPr>
      </w:pPr>
      <w:r w:rsidRPr="00BC2F96">
        <w:rPr>
          <w:rFonts w:ascii="宋体" w:eastAsia="宋体" w:hAnsi="宋体" w:hint="eastAsia"/>
          <w:color w:val="FF0000"/>
          <w:sz w:val="18"/>
          <w:szCs w:val="18"/>
        </w:rPr>
        <w:t>听取意见；对和解的自愿性、合法性进行审查；主持制作和解协议书。</w:t>
      </w:r>
    </w:p>
    <w:p w14:paraId="6FEE1017" w14:textId="109FF163" w:rsidR="00045D03" w:rsidRPr="00BC2F96" w:rsidRDefault="00045D03" w:rsidP="003D38A1">
      <w:pPr>
        <w:spacing w:line="240" w:lineRule="exact"/>
        <w:ind w:firstLine="420"/>
        <w:rPr>
          <w:rFonts w:ascii="宋体" w:eastAsia="宋体" w:hAnsi="宋体" w:hint="eastAsia"/>
          <w:color w:val="FF0000"/>
          <w:sz w:val="18"/>
          <w:szCs w:val="18"/>
        </w:rPr>
      </w:pPr>
      <w:r w:rsidRPr="00BC2F96">
        <w:rPr>
          <w:rFonts w:ascii="宋体" w:eastAsia="宋体" w:hAnsi="宋体" w:hint="eastAsia"/>
          <w:sz w:val="18"/>
          <w:szCs w:val="18"/>
        </w:rPr>
        <w:t>（二）对和解自愿性、合法性的审查</w:t>
      </w:r>
    </w:p>
    <w:p w14:paraId="69E39D5B" w14:textId="08EC9AF2" w:rsidR="00045D03" w:rsidRPr="00BC2F96" w:rsidRDefault="00045D03" w:rsidP="003D38A1">
      <w:pPr>
        <w:spacing w:line="240" w:lineRule="exact"/>
        <w:ind w:firstLineChars="200" w:firstLine="360"/>
        <w:rPr>
          <w:rFonts w:ascii="宋体" w:eastAsia="宋体" w:hAnsi="宋体" w:cs="等线" w:hint="eastAsia"/>
          <w:sz w:val="18"/>
          <w:szCs w:val="18"/>
        </w:rPr>
      </w:pPr>
      <w:r w:rsidRPr="00BC2F96">
        <w:rPr>
          <w:rFonts w:ascii="宋体" w:eastAsia="宋体" w:hAnsi="宋体" w:cs="等线"/>
          <w:sz w:val="18"/>
          <w:szCs w:val="18"/>
        </w:rPr>
        <w:t>不得对案件的事实认定、证据采信、法律适用和定罪量刑等依法属于公安机关、人民检察院、人民法院职权范围的事宜进行协商。</w:t>
      </w:r>
    </w:p>
    <w:p w14:paraId="62A5D42B" w14:textId="4A4D4D42" w:rsidR="00A30397" w:rsidRPr="00BC2F96" w:rsidRDefault="00A30397" w:rsidP="003D38A1">
      <w:pPr>
        <w:spacing w:line="240" w:lineRule="exact"/>
        <w:ind w:firstLineChars="200" w:firstLine="361"/>
        <w:rPr>
          <w:rFonts w:ascii="宋体" w:eastAsia="宋体" w:hAnsi="宋体" w:cs="等线" w:hint="eastAsia"/>
          <w:color w:val="FF0000"/>
          <w:sz w:val="18"/>
          <w:szCs w:val="18"/>
        </w:rPr>
      </w:pPr>
      <w:r w:rsidRPr="00BC2F96">
        <w:rPr>
          <w:rFonts w:ascii="宋体" w:eastAsia="宋体" w:hAnsi="宋体" w:hint="eastAsia"/>
          <w:b/>
          <w:bCs/>
          <w:color w:val="FF0000"/>
          <w:sz w:val="18"/>
          <w:szCs w:val="18"/>
        </w:rPr>
        <w:t>（</w:t>
      </w:r>
      <w:r w:rsidR="00045D03" w:rsidRPr="00BC2F96">
        <w:rPr>
          <w:rFonts w:ascii="宋体" w:eastAsia="宋体" w:hAnsi="宋体" w:hint="eastAsia"/>
          <w:b/>
          <w:bCs/>
          <w:color w:val="FF0000"/>
          <w:sz w:val="18"/>
          <w:szCs w:val="18"/>
        </w:rPr>
        <w:t>三</w:t>
      </w:r>
      <w:r w:rsidRPr="00BC2F96">
        <w:rPr>
          <w:rFonts w:ascii="宋体" w:eastAsia="宋体" w:hAnsi="宋体" w:hint="eastAsia"/>
          <w:b/>
          <w:bCs/>
          <w:color w:val="FF0000"/>
          <w:sz w:val="18"/>
          <w:szCs w:val="18"/>
        </w:rPr>
        <w:t>）和解协议书的履行</w:t>
      </w:r>
    </w:p>
    <w:p w14:paraId="0EC95515" w14:textId="77777777" w:rsidR="00A30397" w:rsidRPr="00BC2F96" w:rsidRDefault="00A30397" w:rsidP="003D38A1">
      <w:pPr>
        <w:spacing w:line="240" w:lineRule="exact"/>
        <w:ind w:firstLine="420"/>
        <w:jc w:val="left"/>
        <w:rPr>
          <w:rFonts w:ascii="宋体" w:eastAsia="宋体" w:hAnsi="宋体" w:cs="汉仪中黑简" w:hint="eastAsia"/>
          <w:bCs/>
          <w:kern w:val="44"/>
          <w:sz w:val="18"/>
          <w:szCs w:val="18"/>
        </w:rPr>
      </w:pPr>
      <w:r w:rsidRPr="00BC2F96">
        <w:rPr>
          <w:rFonts w:ascii="宋体" w:eastAsia="宋体" w:hAnsi="宋体" w:cs="汉仪中黑简" w:hint="eastAsia"/>
          <w:bCs/>
          <w:kern w:val="44"/>
          <w:sz w:val="18"/>
          <w:szCs w:val="18"/>
        </w:rPr>
        <w:t>1．履行期间及方式</w:t>
      </w:r>
    </w:p>
    <w:p w14:paraId="5CD1C9D7" w14:textId="34DCD80D" w:rsidR="00A30397" w:rsidRPr="00BC2F96" w:rsidRDefault="00A30397"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（1）人民检察院主持制作和解协议书的，应当</w:t>
      </w:r>
      <w:r w:rsidRPr="00BC2F96">
        <w:rPr>
          <w:rFonts w:ascii="宋体" w:eastAsia="宋体" w:hAnsi="宋体" w:hint="eastAsia"/>
          <w:color w:val="FF0000"/>
          <w:sz w:val="18"/>
          <w:szCs w:val="18"/>
        </w:rPr>
        <w:t>在双方签署协议后立即履行，至迟在人民检察院作出从宽处理决定前</w:t>
      </w:r>
      <w:r w:rsidRPr="00BC2F96">
        <w:rPr>
          <w:rFonts w:ascii="宋体" w:eastAsia="宋体" w:hAnsi="宋体" w:hint="eastAsia"/>
          <w:sz w:val="18"/>
          <w:szCs w:val="18"/>
        </w:rPr>
        <w:t>履行。确实难以一次性履行的，</w:t>
      </w:r>
      <w:r w:rsidRPr="00BC2F96">
        <w:rPr>
          <w:rFonts w:ascii="宋体" w:eastAsia="宋体" w:hAnsi="宋体" w:hint="eastAsia"/>
          <w:color w:val="FF0000"/>
          <w:sz w:val="18"/>
          <w:szCs w:val="18"/>
        </w:rPr>
        <w:t>在被害人同意并提供有效担保的情况下，也可以分期履行</w:t>
      </w:r>
      <w:r w:rsidRPr="00BC2F96">
        <w:rPr>
          <w:rFonts w:ascii="宋体" w:eastAsia="宋体" w:hAnsi="宋体" w:hint="eastAsia"/>
          <w:sz w:val="18"/>
          <w:szCs w:val="18"/>
        </w:rPr>
        <w:t>。</w:t>
      </w:r>
      <w:r w:rsidRPr="00BC2F96">
        <w:rPr>
          <w:rFonts w:ascii="宋体" w:eastAsia="宋体" w:hAnsi="宋体" w:hint="eastAsia"/>
          <w:kern w:val="0"/>
          <w:sz w:val="18"/>
          <w:szCs w:val="18"/>
        </w:rPr>
        <w:t>（2）人民法院主持制作和解协议书的，</w:t>
      </w:r>
      <w:r w:rsidRPr="00BC2F96">
        <w:rPr>
          <w:rFonts w:ascii="宋体" w:eastAsia="宋体" w:hAnsi="宋体" w:hint="eastAsia"/>
          <w:sz w:val="18"/>
          <w:szCs w:val="18"/>
        </w:rPr>
        <w:t>被告人应当</w:t>
      </w:r>
      <w:r w:rsidRPr="00BC2F96">
        <w:rPr>
          <w:rFonts w:ascii="宋体" w:eastAsia="宋体" w:hAnsi="宋体" w:hint="eastAsia"/>
          <w:color w:val="FF0000"/>
          <w:sz w:val="18"/>
          <w:szCs w:val="18"/>
        </w:rPr>
        <w:t>在协议签署后</w:t>
      </w:r>
      <w:r w:rsidRPr="00BC2F96">
        <w:rPr>
          <w:rFonts w:ascii="宋体" w:eastAsia="宋体" w:hAnsi="宋体" w:hint="eastAsia"/>
          <w:b/>
          <w:bCs/>
          <w:color w:val="FF0000"/>
          <w:sz w:val="18"/>
          <w:szCs w:val="18"/>
        </w:rPr>
        <w:t>即时</w:t>
      </w:r>
      <w:r w:rsidRPr="00BC2F96">
        <w:rPr>
          <w:rFonts w:ascii="宋体" w:eastAsia="宋体" w:hAnsi="宋体" w:hint="eastAsia"/>
          <w:color w:val="FF0000"/>
          <w:sz w:val="18"/>
          <w:szCs w:val="18"/>
        </w:rPr>
        <w:t>履行</w:t>
      </w:r>
      <w:r w:rsidRPr="00BC2F96">
        <w:rPr>
          <w:rFonts w:ascii="宋体" w:eastAsia="宋体" w:hAnsi="宋体" w:hint="eastAsia"/>
          <w:sz w:val="18"/>
          <w:szCs w:val="18"/>
        </w:rPr>
        <w:t>。</w:t>
      </w:r>
      <w:r w:rsidR="00987BC7" w:rsidRPr="00BC2F96">
        <w:rPr>
          <w:rFonts w:ascii="宋体" w:eastAsia="宋体" w:hAnsi="宋体" w:hint="eastAsia"/>
          <w:color w:val="00B0F0"/>
          <w:sz w:val="18"/>
          <w:szCs w:val="18"/>
        </w:rPr>
        <w:t>（调解协议可以分期履行）</w:t>
      </w:r>
    </w:p>
    <w:p w14:paraId="4D4CA41E" w14:textId="37987F2A" w:rsidR="00A30397" w:rsidRPr="00BC2F96" w:rsidRDefault="00A30397" w:rsidP="003D38A1">
      <w:pPr>
        <w:spacing w:line="240" w:lineRule="exact"/>
        <w:ind w:firstLine="420"/>
        <w:jc w:val="left"/>
        <w:rPr>
          <w:rFonts w:ascii="宋体" w:eastAsia="宋体" w:hAnsi="宋体" w:cs="汉仪中黑简" w:hint="eastAsia"/>
          <w:bCs/>
          <w:kern w:val="44"/>
          <w:sz w:val="18"/>
          <w:szCs w:val="18"/>
        </w:rPr>
      </w:pPr>
      <w:r w:rsidRPr="00BC2F96">
        <w:rPr>
          <w:rFonts w:ascii="宋体" w:eastAsia="宋体" w:hAnsi="宋体" w:cs="汉仪中黑简" w:hint="eastAsia"/>
          <w:bCs/>
          <w:kern w:val="44"/>
          <w:sz w:val="18"/>
          <w:szCs w:val="18"/>
        </w:rPr>
        <w:t>2．履行的后果</w:t>
      </w:r>
      <w:r w:rsidRPr="00BC2F96">
        <w:rPr>
          <w:rFonts w:ascii="宋体" w:eastAsia="宋体" w:hAnsi="宋体" w:hint="eastAsia"/>
          <w:sz w:val="18"/>
          <w:szCs w:val="18"/>
        </w:rPr>
        <w:t>（1）</w:t>
      </w:r>
      <w:r w:rsidRPr="00BC2F96">
        <w:rPr>
          <w:rFonts w:ascii="宋体" w:eastAsia="宋体" w:hAnsi="宋体" w:hint="eastAsia"/>
          <w:color w:val="FF0000"/>
          <w:sz w:val="18"/>
          <w:szCs w:val="18"/>
        </w:rPr>
        <w:t>和解协议已经全部履行，当事人反悔的，人民法院不予支持，但有证据证明和解违反自愿、合法原则的除外。</w:t>
      </w:r>
      <w:r w:rsidRPr="00BC2F96">
        <w:rPr>
          <w:rFonts w:ascii="宋体" w:eastAsia="宋体" w:hAnsi="宋体" w:hint="eastAsia"/>
          <w:sz w:val="18"/>
          <w:szCs w:val="18"/>
        </w:rPr>
        <w:t>（2）双方当事人</w:t>
      </w:r>
      <w:r w:rsidRPr="00BC2F96">
        <w:rPr>
          <w:rFonts w:ascii="宋体" w:eastAsia="宋体" w:hAnsi="宋体" w:hint="eastAsia"/>
          <w:color w:val="FF0000"/>
          <w:sz w:val="18"/>
          <w:szCs w:val="18"/>
        </w:rPr>
        <w:t>在侦查、审查起诉期间已经达成和解协议并全部履行</w:t>
      </w:r>
      <w:r w:rsidRPr="00BC2F96">
        <w:rPr>
          <w:rFonts w:ascii="宋体" w:eastAsia="宋体" w:hAnsi="宋体" w:hint="eastAsia"/>
          <w:sz w:val="18"/>
          <w:szCs w:val="18"/>
        </w:rPr>
        <w:t>，被害人或者其法定代理人、近亲属</w:t>
      </w:r>
      <w:r w:rsidRPr="00BC2F96">
        <w:rPr>
          <w:rFonts w:ascii="宋体" w:eastAsia="宋体" w:hAnsi="宋体" w:hint="eastAsia"/>
          <w:color w:val="FF0000"/>
          <w:sz w:val="18"/>
          <w:szCs w:val="18"/>
        </w:rPr>
        <w:t>又提起附带民事诉讼的，法院不予受理，但有证据证明和解违反自愿、合法原则的除外。</w:t>
      </w:r>
    </w:p>
    <w:p w14:paraId="5FCFBAA1" w14:textId="455D7A5B" w:rsidR="00F71CDE" w:rsidRPr="00BC2F96" w:rsidRDefault="00F71CDE" w:rsidP="003D38A1">
      <w:pPr>
        <w:pStyle w:val="1"/>
        <w:tabs>
          <w:tab w:val="left" w:pos="420"/>
        </w:tabs>
        <w:spacing w:before="0" w:after="0" w:line="240" w:lineRule="exact"/>
        <w:jc w:val="center"/>
        <w:rPr>
          <w:rFonts w:ascii="宋体" w:hAnsi="宋体" w:cs="宋体" w:hint="eastAsia"/>
          <w:bCs w:val="0"/>
          <w:sz w:val="18"/>
          <w:szCs w:val="18"/>
        </w:rPr>
      </w:pPr>
      <w:bookmarkStart w:id="44" w:name="_Toc128736675"/>
      <w:bookmarkStart w:id="45" w:name="_Toc4844163"/>
      <w:bookmarkStart w:id="46" w:name="_Toc64384742"/>
      <w:bookmarkStart w:id="47" w:name="_Toc132408744"/>
      <w:r w:rsidRPr="00BC2F96">
        <w:rPr>
          <w:rFonts w:ascii="宋体" w:hAnsi="宋体" w:cs="宋体" w:hint="eastAsia"/>
          <w:bCs w:val="0"/>
          <w:sz w:val="18"/>
          <w:szCs w:val="18"/>
        </w:rPr>
        <w:t>考点</w:t>
      </w:r>
      <w:r w:rsidRPr="00BC2F96">
        <w:rPr>
          <w:rFonts w:ascii="宋体" w:hAnsi="宋体" w:cs="宋体"/>
          <w:bCs w:val="0"/>
          <w:sz w:val="18"/>
          <w:szCs w:val="18"/>
        </w:rPr>
        <w:t>3</w:t>
      </w:r>
      <w:r w:rsidR="00C63C00" w:rsidRPr="00BC2F96">
        <w:rPr>
          <w:rFonts w:ascii="宋体" w:hAnsi="宋体" w:cs="宋体" w:hint="eastAsia"/>
          <w:bCs w:val="0"/>
          <w:sz w:val="18"/>
          <w:szCs w:val="18"/>
        </w:rPr>
        <w:t>6</w:t>
      </w:r>
      <w:r w:rsidRPr="00BC2F96">
        <w:rPr>
          <w:rFonts w:ascii="宋体" w:hAnsi="宋体" w:cs="宋体" w:hint="eastAsia"/>
          <w:bCs w:val="0"/>
          <w:sz w:val="18"/>
          <w:szCs w:val="18"/>
        </w:rPr>
        <w:t xml:space="preserve">  缺席审判制度</w:t>
      </w:r>
      <w:bookmarkEnd w:id="44"/>
      <w:bookmarkEnd w:id="45"/>
      <w:bookmarkEnd w:id="46"/>
      <w:bookmarkEnd w:id="47"/>
      <w:r w:rsidR="00722465" w:rsidRPr="00BC2F96">
        <w:rPr>
          <w:rFonts w:ascii="宋体" w:hAnsi="宋体" w:hint="eastAsia"/>
          <w:bCs w:val="0"/>
          <w:kern w:val="0"/>
          <w:sz w:val="18"/>
          <w:szCs w:val="18"/>
        </w:rPr>
        <w:t>（</w:t>
      </w:r>
      <w:r w:rsidR="00722465" w:rsidRPr="00BC2F96">
        <w:rPr>
          <w:rFonts w:ascii="宋体" w:hAnsi="宋体"/>
          <w:bCs w:val="0"/>
          <w:kern w:val="0"/>
          <w:sz w:val="18"/>
          <w:szCs w:val="18"/>
        </w:rPr>
        <w:t>2</w:t>
      </w:r>
      <w:r w:rsidR="00136C2C">
        <w:rPr>
          <w:rFonts w:ascii="宋体" w:hAnsi="宋体" w:hint="eastAsia"/>
          <w:bCs w:val="0"/>
          <w:kern w:val="0"/>
          <w:sz w:val="18"/>
          <w:szCs w:val="18"/>
        </w:rPr>
        <w:t>1</w:t>
      </w:r>
      <w:r w:rsidR="00722465" w:rsidRPr="00BC2F96">
        <w:rPr>
          <w:rFonts w:ascii="宋体" w:hAnsi="宋体" w:hint="eastAsia"/>
          <w:bCs w:val="0"/>
          <w:kern w:val="0"/>
          <w:sz w:val="18"/>
          <w:szCs w:val="18"/>
        </w:rPr>
        <w:t>:</w:t>
      </w:r>
      <w:r w:rsidR="00170D88">
        <w:rPr>
          <w:rFonts w:ascii="宋体" w:hAnsi="宋体" w:hint="eastAsia"/>
          <w:bCs w:val="0"/>
          <w:kern w:val="0"/>
          <w:sz w:val="18"/>
          <w:szCs w:val="18"/>
        </w:rPr>
        <w:t>32</w:t>
      </w:r>
      <w:r w:rsidR="00722465" w:rsidRPr="00BC2F96">
        <w:rPr>
          <w:rFonts w:ascii="宋体" w:hAnsi="宋体" w:hint="eastAsia"/>
          <w:bCs w:val="0"/>
          <w:kern w:val="0"/>
          <w:sz w:val="18"/>
          <w:szCs w:val="18"/>
        </w:rPr>
        <w:t>:00-2</w:t>
      </w:r>
      <w:r w:rsidR="00F11B7E" w:rsidRPr="00BC2F96">
        <w:rPr>
          <w:rFonts w:ascii="宋体" w:hAnsi="宋体" w:hint="eastAsia"/>
          <w:bCs w:val="0"/>
          <w:kern w:val="0"/>
          <w:sz w:val="18"/>
          <w:szCs w:val="18"/>
        </w:rPr>
        <w:t>1</w:t>
      </w:r>
      <w:r w:rsidR="00722465" w:rsidRPr="00BC2F96">
        <w:rPr>
          <w:rFonts w:ascii="宋体" w:hAnsi="宋体" w:hint="eastAsia"/>
          <w:bCs w:val="0"/>
          <w:kern w:val="0"/>
          <w:sz w:val="18"/>
          <w:szCs w:val="18"/>
        </w:rPr>
        <w:t>:</w:t>
      </w:r>
      <w:r w:rsidR="00B47953">
        <w:rPr>
          <w:rFonts w:ascii="宋体" w:hAnsi="宋体" w:hint="eastAsia"/>
          <w:bCs w:val="0"/>
          <w:kern w:val="0"/>
          <w:sz w:val="18"/>
          <w:szCs w:val="18"/>
        </w:rPr>
        <w:t>52</w:t>
      </w:r>
      <w:r w:rsidR="00722465" w:rsidRPr="00BC2F96">
        <w:rPr>
          <w:rFonts w:ascii="宋体" w:hAnsi="宋体" w:hint="eastAsia"/>
          <w:bCs w:val="0"/>
          <w:kern w:val="0"/>
          <w:sz w:val="18"/>
          <w:szCs w:val="18"/>
        </w:rPr>
        <w:t>:00）</w:t>
      </w:r>
    </w:p>
    <w:p w14:paraId="1C2B6A6C" w14:textId="77777777" w:rsidR="00F71CDE" w:rsidRPr="00BC2F96" w:rsidRDefault="00F71CDE" w:rsidP="003D38A1">
      <w:pPr>
        <w:pStyle w:val="4"/>
        <w:spacing w:line="240" w:lineRule="exact"/>
        <w:ind w:firstLineChars="200" w:firstLine="360"/>
        <w:jc w:val="both"/>
        <w:rPr>
          <w:rFonts w:ascii="宋体" w:eastAsia="宋体" w:hAnsi="宋体" w:hint="eastAsia"/>
          <w:sz w:val="18"/>
          <w:szCs w:val="18"/>
        </w:rPr>
      </w:pPr>
      <w:r w:rsidRPr="00BC2F96">
        <w:rPr>
          <w:rFonts w:ascii="宋体" w:eastAsia="宋体" w:hAnsi="宋体" w:hint="eastAsia"/>
          <w:sz w:val="18"/>
          <w:szCs w:val="18"/>
        </w:rPr>
        <w:t>（一）适用范围</w:t>
      </w:r>
    </w:p>
    <w:p w14:paraId="3CD61E8E" w14:textId="6B7579F0" w:rsidR="00BE1DEE" w:rsidRPr="00BC2F96" w:rsidRDefault="00BE1DEE"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狭义的：对于贪污贿赂犯罪案件，以及需要及时进行审判，经最高人民检察院核准的严重危害国家安全犯罪、恐怖活动犯罪案件，犯罪嫌疑人、被告人在境外，监察机关公安机关移送起诉，人民检察院认为犯罪事实已</w:t>
      </w:r>
      <w:r w:rsidRPr="00BC2F96">
        <w:rPr>
          <w:rFonts w:ascii="宋体" w:eastAsia="宋体" w:hAnsi="宋体" w:hint="eastAsia"/>
          <w:sz w:val="18"/>
          <w:szCs w:val="18"/>
        </w:rPr>
        <w:lastRenderedPageBreak/>
        <w:t>经查清，证据确实、充分，依法应当追究刑事责任的，可以向人民法院提起公诉。人民法院进行审</w:t>
      </w:r>
      <w:r w:rsidRPr="00BC2F96">
        <w:rPr>
          <w:rFonts w:ascii="宋体" w:eastAsia="宋体" w:hAnsi="宋体" w:cs="微软雅黑" w:hint="eastAsia"/>
          <w:sz w:val="18"/>
          <w:szCs w:val="18"/>
        </w:rPr>
        <w:t>査</w:t>
      </w:r>
      <w:r w:rsidRPr="00BC2F96">
        <w:rPr>
          <w:rFonts w:ascii="宋体" w:eastAsia="宋体" w:hAnsi="宋体" w:cs="汉仪书宋二简" w:hint="eastAsia"/>
          <w:sz w:val="18"/>
          <w:szCs w:val="18"/>
        </w:rPr>
        <w:t>后，对于起诉书中有明确的指控犯罪事实，符合缺席审判程序适用条件的，应当决定开庭审判。</w:t>
      </w:r>
    </w:p>
    <w:p w14:paraId="11573C45" w14:textId="6998F01B" w:rsidR="00F71CDE" w:rsidRPr="00BC2F96" w:rsidRDefault="00F71CDE" w:rsidP="003D38A1">
      <w:pPr>
        <w:pStyle w:val="4"/>
        <w:spacing w:line="240" w:lineRule="exact"/>
        <w:ind w:firstLineChars="200" w:firstLine="360"/>
        <w:jc w:val="both"/>
        <w:rPr>
          <w:rFonts w:ascii="宋体" w:eastAsia="宋体" w:hAnsi="宋体" w:hint="eastAsia"/>
          <w:sz w:val="18"/>
          <w:szCs w:val="18"/>
        </w:rPr>
      </w:pPr>
      <w:r w:rsidRPr="00BC2F96">
        <w:rPr>
          <w:rFonts w:ascii="宋体" w:eastAsia="宋体" w:hAnsi="宋体" w:hint="eastAsia"/>
          <w:sz w:val="18"/>
          <w:szCs w:val="18"/>
        </w:rPr>
        <w:t>（二）管辖</w:t>
      </w:r>
      <w:r w:rsidR="00C71E99" w:rsidRPr="00BC2F96">
        <w:rPr>
          <w:rFonts w:ascii="宋体" w:eastAsia="宋体" w:hAnsi="宋体" w:hint="eastAsia"/>
          <w:sz w:val="18"/>
          <w:szCs w:val="18"/>
        </w:rPr>
        <w:t>：</w:t>
      </w:r>
      <w:r w:rsidRPr="00BC2F96">
        <w:rPr>
          <w:rFonts w:ascii="宋体" w:eastAsia="宋体" w:hAnsi="宋体" w:cs="等线" w:hint="eastAsia"/>
          <w:spacing w:val="-3"/>
          <w:sz w:val="18"/>
          <w:szCs w:val="18"/>
        </w:rPr>
        <w:t>由</w:t>
      </w:r>
      <w:r w:rsidRPr="00BC2F96">
        <w:rPr>
          <w:rFonts w:ascii="宋体" w:eastAsia="宋体" w:hAnsi="宋体" w:cs="等线" w:hint="eastAsia"/>
          <w:color w:val="FF0000"/>
          <w:spacing w:val="-3"/>
          <w:sz w:val="18"/>
          <w:szCs w:val="18"/>
        </w:rPr>
        <w:t>犯罪地、被告人离境前居住地或者最高人民法院指定的中级人民法院</w:t>
      </w:r>
      <w:r w:rsidRPr="00BC2F96">
        <w:rPr>
          <w:rFonts w:ascii="宋体" w:eastAsia="宋体" w:hAnsi="宋体" w:cs="等线" w:hint="eastAsia"/>
          <w:spacing w:val="-3"/>
          <w:sz w:val="18"/>
          <w:szCs w:val="18"/>
        </w:rPr>
        <w:t>组成合议庭进行审理。</w:t>
      </w:r>
    </w:p>
    <w:p w14:paraId="26256B69" w14:textId="77777777" w:rsidR="00F71CDE" w:rsidRPr="00BC2F96" w:rsidRDefault="00F71CDE" w:rsidP="003D38A1">
      <w:pPr>
        <w:pStyle w:val="4"/>
        <w:spacing w:line="240" w:lineRule="exact"/>
        <w:ind w:firstLineChars="200" w:firstLine="360"/>
        <w:jc w:val="both"/>
        <w:rPr>
          <w:rFonts w:ascii="宋体" w:eastAsia="宋体" w:hAnsi="宋体" w:hint="eastAsia"/>
          <w:sz w:val="18"/>
          <w:szCs w:val="18"/>
        </w:rPr>
      </w:pPr>
      <w:r w:rsidRPr="00BC2F96">
        <w:rPr>
          <w:rFonts w:ascii="宋体" w:eastAsia="宋体" w:hAnsi="宋体" w:hint="eastAsia"/>
          <w:sz w:val="18"/>
          <w:szCs w:val="18"/>
        </w:rPr>
        <w:t>（三）庭前审查</w:t>
      </w:r>
    </w:p>
    <w:p w14:paraId="04967523" w14:textId="25A5F2D7" w:rsidR="00F71CDE" w:rsidRPr="00BC2F96" w:rsidRDefault="00F71CDE" w:rsidP="003D38A1">
      <w:pPr>
        <w:spacing w:line="240" w:lineRule="exact"/>
        <w:ind w:firstLineChars="200" w:firstLine="360"/>
        <w:rPr>
          <w:rFonts w:ascii="宋体" w:eastAsia="宋体" w:hAnsi="宋体" w:cs="等线" w:hint="eastAsia"/>
          <w:color w:val="FF0000"/>
          <w:spacing w:val="-3"/>
          <w:sz w:val="18"/>
          <w:szCs w:val="18"/>
        </w:rPr>
      </w:pPr>
      <w:r w:rsidRPr="00BC2F96">
        <w:rPr>
          <w:rFonts w:ascii="宋体" w:eastAsia="宋体" w:hAnsi="宋体" w:cs="等线" w:hint="eastAsia"/>
          <w:sz w:val="18"/>
          <w:szCs w:val="18"/>
        </w:rPr>
        <w:t>对人民检察院依照刑事诉讼法第二百九十一条第一款的规定提起公诉的案件，人民法院审查后，应当按照下列情形分别处理：（</w:t>
      </w:r>
      <w:r w:rsidR="002615A6" w:rsidRPr="00BC2F96">
        <w:rPr>
          <w:rFonts w:ascii="宋体" w:eastAsia="宋体" w:hAnsi="宋体" w:cs="等线" w:hint="eastAsia"/>
          <w:sz w:val="18"/>
          <w:szCs w:val="18"/>
        </w:rPr>
        <w:t>1</w:t>
      </w:r>
      <w:r w:rsidRPr="00BC2F96">
        <w:rPr>
          <w:rFonts w:ascii="宋体" w:eastAsia="宋体" w:hAnsi="宋体" w:cs="等线" w:hint="eastAsia"/>
          <w:sz w:val="18"/>
          <w:szCs w:val="18"/>
        </w:rPr>
        <w:t>）符合缺席审判程序适用条件，属于本院管辖，且材料齐全的，</w:t>
      </w:r>
      <w:r w:rsidRPr="00BC2F96">
        <w:rPr>
          <w:rFonts w:ascii="宋体" w:eastAsia="宋体" w:hAnsi="宋体" w:cs="等线" w:hint="eastAsia"/>
          <w:color w:val="FF0000"/>
          <w:spacing w:val="-3"/>
          <w:sz w:val="18"/>
          <w:szCs w:val="18"/>
        </w:rPr>
        <w:t>应当受理；</w:t>
      </w:r>
      <w:r w:rsidRPr="00BC2F96">
        <w:rPr>
          <w:rFonts w:ascii="宋体" w:eastAsia="宋体" w:hAnsi="宋体" w:cs="等线" w:hint="eastAsia"/>
          <w:sz w:val="18"/>
          <w:szCs w:val="18"/>
        </w:rPr>
        <w:t>（</w:t>
      </w:r>
      <w:r w:rsidR="002615A6" w:rsidRPr="00BC2F96">
        <w:rPr>
          <w:rFonts w:ascii="宋体" w:eastAsia="宋体" w:hAnsi="宋体" w:cs="等线" w:hint="eastAsia"/>
          <w:sz w:val="18"/>
          <w:szCs w:val="18"/>
        </w:rPr>
        <w:t>2</w:t>
      </w:r>
      <w:r w:rsidRPr="00BC2F96">
        <w:rPr>
          <w:rFonts w:ascii="宋体" w:eastAsia="宋体" w:hAnsi="宋体" w:cs="等线" w:hint="eastAsia"/>
          <w:sz w:val="18"/>
          <w:szCs w:val="18"/>
        </w:rPr>
        <w:t>）不属于可以适用缺席审判程序的案件范围、不属于本院管辖或者不符合缺席审判程序的其他适用条件的，</w:t>
      </w:r>
      <w:r w:rsidRPr="00BC2F96">
        <w:rPr>
          <w:rFonts w:ascii="宋体" w:eastAsia="宋体" w:hAnsi="宋体" w:cs="等线" w:hint="eastAsia"/>
          <w:color w:val="FF0000"/>
          <w:spacing w:val="-3"/>
          <w:sz w:val="18"/>
          <w:szCs w:val="18"/>
        </w:rPr>
        <w:t>应当退回人民检察院；</w:t>
      </w:r>
      <w:r w:rsidRPr="00BC2F96">
        <w:rPr>
          <w:rFonts w:ascii="宋体" w:eastAsia="宋体" w:hAnsi="宋体" w:cs="等线" w:hint="eastAsia"/>
          <w:sz w:val="18"/>
          <w:szCs w:val="18"/>
        </w:rPr>
        <w:t>（</w:t>
      </w:r>
      <w:r w:rsidR="002615A6" w:rsidRPr="00BC2F96">
        <w:rPr>
          <w:rFonts w:ascii="宋体" w:eastAsia="宋体" w:hAnsi="宋体" w:cs="等线" w:hint="eastAsia"/>
          <w:sz w:val="18"/>
          <w:szCs w:val="18"/>
        </w:rPr>
        <w:t>3</w:t>
      </w:r>
      <w:r w:rsidRPr="00BC2F96">
        <w:rPr>
          <w:rFonts w:ascii="宋体" w:eastAsia="宋体" w:hAnsi="宋体" w:cs="等线" w:hint="eastAsia"/>
          <w:sz w:val="18"/>
          <w:szCs w:val="18"/>
        </w:rPr>
        <w:t>）材料不全的，应当通知人民检察院在三十日以内</w:t>
      </w:r>
      <w:r w:rsidRPr="00BC2F96">
        <w:rPr>
          <w:rFonts w:ascii="宋体" w:eastAsia="宋体" w:hAnsi="宋体" w:cs="等线" w:hint="eastAsia"/>
          <w:color w:val="FF0000"/>
          <w:spacing w:val="-3"/>
          <w:sz w:val="18"/>
          <w:szCs w:val="18"/>
        </w:rPr>
        <w:t>补送；</w:t>
      </w:r>
      <w:r w:rsidRPr="00BC2F96">
        <w:rPr>
          <w:rFonts w:ascii="宋体" w:eastAsia="宋体" w:hAnsi="宋体" w:cs="等线" w:hint="eastAsia"/>
          <w:sz w:val="18"/>
          <w:szCs w:val="18"/>
        </w:rPr>
        <w:t>三十日以内不能补送的，</w:t>
      </w:r>
      <w:r w:rsidRPr="00BC2F96">
        <w:rPr>
          <w:rFonts w:ascii="宋体" w:eastAsia="宋体" w:hAnsi="宋体" w:cs="等线" w:hint="eastAsia"/>
          <w:color w:val="FF0000"/>
          <w:spacing w:val="-3"/>
          <w:sz w:val="18"/>
          <w:szCs w:val="18"/>
        </w:rPr>
        <w:t>应当退回人民检察院。</w:t>
      </w:r>
    </w:p>
    <w:p w14:paraId="14E54684" w14:textId="77777777" w:rsidR="00F71CDE" w:rsidRPr="00BC2F96" w:rsidRDefault="00F71CDE" w:rsidP="003D38A1">
      <w:pPr>
        <w:pStyle w:val="4"/>
        <w:spacing w:line="240" w:lineRule="exact"/>
        <w:ind w:firstLineChars="120" w:firstLine="216"/>
        <w:jc w:val="both"/>
        <w:rPr>
          <w:rFonts w:ascii="宋体" w:eastAsia="宋体" w:hAnsi="宋体" w:hint="eastAsia"/>
          <w:color w:val="auto"/>
          <w:sz w:val="18"/>
          <w:szCs w:val="18"/>
        </w:rPr>
      </w:pPr>
      <w:r w:rsidRPr="00BC2F96">
        <w:rPr>
          <w:rFonts w:ascii="宋体" w:eastAsia="宋体" w:hAnsi="宋体" w:hint="eastAsia"/>
          <w:color w:val="auto"/>
          <w:sz w:val="18"/>
          <w:szCs w:val="18"/>
        </w:rPr>
        <w:t>（四）送达传票和起诉书副本</w:t>
      </w:r>
    </w:p>
    <w:p w14:paraId="3ACF04EE" w14:textId="77777777" w:rsidR="00F71CDE" w:rsidRPr="00BC2F96" w:rsidRDefault="00F71CDE" w:rsidP="003D38A1">
      <w:pPr>
        <w:spacing w:line="240" w:lineRule="exact"/>
        <w:ind w:firstLineChars="200" w:firstLine="360"/>
        <w:rPr>
          <w:rFonts w:ascii="宋体" w:eastAsia="宋体" w:hAnsi="宋体" w:cs="等线" w:hint="eastAsia"/>
          <w:sz w:val="18"/>
          <w:szCs w:val="18"/>
        </w:rPr>
      </w:pPr>
      <w:r w:rsidRPr="00BC2F96">
        <w:rPr>
          <w:rFonts w:ascii="宋体" w:eastAsia="宋体" w:hAnsi="宋体" w:cs="等线" w:hint="eastAsia"/>
          <w:sz w:val="18"/>
          <w:szCs w:val="18"/>
        </w:rPr>
        <w:t>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作出判决，并对违法所得及其他涉案财产作出处理。</w:t>
      </w:r>
    </w:p>
    <w:p w14:paraId="2AA3D81E" w14:textId="77777777" w:rsidR="00F71CDE" w:rsidRPr="00BC2F96" w:rsidRDefault="00F71CDE" w:rsidP="003D38A1">
      <w:pPr>
        <w:pStyle w:val="4"/>
        <w:spacing w:line="240" w:lineRule="exact"/>
        <w:ind w:firstLineChars="120" w:firstLine="216"/>
        <w:jc w:val="both"/>
        <w:rPr>
          <w:rFonts w:ascii="宋体" w:eastAsia="宋体" w:hAnsi="宋体" w:hint="eastAsia"/>
          <w:sz w:val="18"/>
          <w:szCs w:val="18"/>
        </w:rPr>
      </w:pPr>
      <w:r w:rsidRPr="00BC2F96">
        <w:rPr>
          <w:rFonts w:ascii="宋体" w:eastAsia="宋体" w:hAnsi="宋体" w:hint="eastAsia"/>
          <w:sz w:val="18"/>
          <w:szCs w:val="18"/>
        </w:rPr>
        <w:t>（五）委托辩护人</w:t>
      </w:r>
    </w:p>
    <w:p w14:paraId="56E176C7" w14:textId="77777777" w:rsidR="008B6ECB" w:rsidRPr="00BC2F96" w:rsidRDefault="008B6ECB"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人民法院缺席审判案件，</w:t>
      </w:r>
      <w:r w:rsidRPr="00BC2F96">
        <w:rPr>
          <w:rFonts w:ascii="宋体" w:eastAsia="宋体" w:hAnsi="宋体" w:hint="eastAsia"/>
          <w:color w:val="FF0000"/>
          <w:sz w:val="18"/>
          <w:szCs w:val="18"/>
        </w:rPr>
        <w:t>被告人有权委托辩护人，被告人的近亲属可以代为委托辩护人</w:t>
      </w:r>
      <w:r w:rsidRPr="00BC2F96">
        <w:rPr>
          <w:rFonts w:ascii="宋体" w:eastAsia="宋体" w:hAnsi="宋体" w:hint="eastAsia"/>
          <w:sz w:val="18"/>
          <w:szCs w:val="18"/>
        </w:rPr>
        <w:t>。委托律师担任辩护人的，应当委托具有</w:t>
      </w:r>
      <w:r w:rsidRPr="00BC2F96">
        <w:rPr>
          <w:rFonts w:ascii="宋体" w:eastAsia="宋体" w:hAnsi="宋体" w:hint="eastAsia"/>
          <w:color w:val="FF0000"/>
          <w:sz w:val="18"/>
          <w:szCs w:val="18"/>
        </w:rPr>
        <w:t>中华人民共和国律师资格并依法取得执业证书的律师</w:t>
      </w:r>
      <w:r w:rsidRPr="00BC2F96">
        <w:rPr>
          <w:rFonts w:ascii="宋体" w:eastAsia="宋体" w:hAnsi="宋体" w:hint="eastAsia"/>
          <w:sz w:val="18"/>
          <w:szCs w:val="18"/>
        </w:rPr>
        <w:t>；在境外委托的，应当依照本解释第四百八十六条的规定对授权委托</w:t>
      </w:r>
      <w:r w:rsidRPr="00BC2F96">
        <w:rPr>
          <w:rFonts w:ascii="宋体" w:eastAsia="宋体" w:hAnsi="宋体" w:hint="eastAsia"/>
          <w:color w:val="FF0000"/>
          <w:sz w:val="18"/>
          <w:szCs w:val="18"/>
        </w:rPr>
        <w:t>进行公证、认证</w:t>
      </w:r>
    </w:p>
    <w:p w14:paraId="229694C6" w14:textId="77777777" w:rsidR="008B6ECB" w:rsidRPr="00BC2F96" w:rsidRDefault="008B6ECB" w:rsidP="003D38A1">
      <w:pPr>
        <w:spacing w:line="240" w:lineRule="exact"/>
        <w:ind w:firstLine="420"/>
        <w:rPr>
          <w:rFonts w:ascii="宋体" w:eastAsia="宋体" w:hAnsi="宋体" w:hint="eastAsia"/>
          <w:color w:val="FF0000"/>
          <w:sz w:val="18"/>
          <w:szCs w:val="18"/>
        </w:rPr>
      </w:pPr>
      <w:r w:rsidRPr="00BC2F96">
        <w:rPr>
          <w:rFonts w:ascii="宋体" w:eastAsia="宋体" w:hAnsi="宋体" w:hint="eastAsia"/>
          <w:sz w:val="18"/>
          <w:szCs w:val="18"/>
        </w:rPr>
        <w:t>被告人及其近亲属没有委托辩护人的，人民法院应当通知</w:t>
      </w:r>
      <w:r w:rsidRPr="00BC2F96">
        <w:rPr>
          <w:rFonts w:ascii="宋体" w:eastAsia="宋体" w:hAnsi="宋体" w:hint="eastAsia"/>
          <w:color w:val="FF0000"/>
          <w:sz w:val="18"/>
          <w:szCs w:val="18"/>
        </w:rPr>
        <w:t>法律援助机构指派律师</w:t>
      </w:r>
      <w:r w:rsidRPr="00BC2F96">
        <w:rPr>
          <w:rFonts w:ascii="宋体" w:eastAsia="宋体" w:hAnsi="宋体" w:hint="eastAsia"/>
          <w:sz w:val="18"/>
          <w:szCs w:val="18"/>
        </w:rPr>
        <w:t>为其提供辩护。被告人及其近亲属拒绝法律援助机构指派的律师辩护的，依照本解释第五十条第二款的规定处理：被告人拒绝指派的律师为其辩护的，人民法院应当查明原因。理由正当的，应当准许，但被告人应当在五日以内另行委托辩护人；被告人未另行委托辩护人的，人民法院应当在三日以内通知法律援助机构另行指派律师为其提供辩护。</w:t>
      </w:r>
    </w:p>
    <w:p w14:paraId="6896ACAC" w14:textId="77777777" w:rsidR="00F71CDE" w:rsidRPr="00BC2F96" w:rsidRDefault="00F71CDE" w:rsidP="003D38A1">
      <w:pPr>
        <w:pStyle w:val="4"/>
        <w:spacing w:line="240" w:lineRule="exact"/>
        <w:ind w:firstLineChars="120" w:firstLine="216"/>
        <w:jc w:val="both"/>
        <w:rPr>
          <w:rFonts w:ascii="宋体" w:eastAsia="宋体" w:hAnsi="宋体" w:hint="eastAsia"/>
          <w:sz w:val="18"/>
          <w:szCs w:val="18"/>
        </w:rPr>
      </w:pPr>
      <w:r w:rsidRPr="00BC2F96">
        <w:rPr>
          <w:rFonts w:ascii="宋体" w:eastAsia="宋体" w:hAnsi="宋体" w:hint="eastAsia"/>
          <w:sz w:val="18"/>
          <w:szCs w:val="18"/>
        </w:rPr>
        <w:t>（六）裁判结果</w:t>
      </w:r>
    </w:p>
    <w:p w14:paraId="24033832" w14:textId="707E1797" w:rsidR="008B6ECB" w:rsidRPr="00BC2F96" w:rsidRDefault="008B6ECB"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作出有罪判决的，应当达到证据确实、充分的证明标准。</w:t>
      </w:r>
      <w:r w:rsidRPr="00BC2F96">
        <w:rPr>
          <w:rFonts w:ascii="宋体" w:eastAsia="宋体" w:hAnsi="宋体" w:hint="eastAsia"/>
          <w:color w:val="FF0000"/>
          <w:sz w:val="18"/>
          <w:szCs w:val="18"/>
        </w:rPr>
        <w:t>经审理认定的罪名不属于刑事诉讼法第二百九十一条第一款规定的罪名的，应当终止审理（不能变更罪名）</w:t>
      </w:r>
      <w:r w:rsidRPr="00BC2F96">
        <w:rPr>
          <w:rFonts w:ascii="宋体" w:eastAsia="宋体" w:hAnsi="宋体" w:hint="eastAsia"/>
          <w:sz w:val="18"/>
          <w:szCs w:val="18"/>
        </w:rPr>
        <w:t>。适用缺席审判程序审理案件，可以对违法所得及其他涉案财产一并作出处理。</w:t>
      </w:r>
      <w:r w:rsidR="001B0293" w:rsidRPr="00BC2F96">
        <w:rPr>
          <w:rFonts w:ascii="宋体" w:eastAsia="宋体" w:hAnsi="宋体" w:hint="eastAsia"/>
          <w:sz w:val="18"/>
          <w:szCs w:val="18"/>
        </w:rPr>
        <w:t>【普通程序中，法院经审理认定的罪名与指控的罪名不一致的，法院有变更罪名的权力，但要先</w:t>
      </w:r>
      <w:r w:rsidR="00257633" w:rsidRPr="00BC2F96">
        <w:rPr>
          <w:rFonts w:ascii="宋体" w:eastAsia="宋体" w:hAnsi="宋体" w:hint="eastAsia"/>
          <w:sz w:val="18"/>
          <w:szCs w:val="18"/>
        </w:rPr>
        <w:t>告知</w:t>
      </w:r>
      <w:r w:rsidR="001B0293" w:rsidRPr="00BC2F96">
        <w:rPr>
          <w:rFonts w:ascii="宋体" w:eastAsia="宋体" w:hAnsi="宋体" w:hint="eastAsia"/>
          <w:sz w:val="18"/>
          <w:szCs w:val="18"/>
        </w:rPr>
        <w:t>控辩双方，</w:t>
      </w:r>
      <w:r w:rsidR="00257633" w:rsidRPr="00BC2F96">
        <w:rPr>
          <w:rFonts w:ascii="宋体" w:eastAsia="宋体" w:hAnsi="宋体" w:hint="eastAsia"/>
          <w:sz w:val="18"/>
          <w:szCs w:val="18"/>
        </w:rPr>
        <w:t>必要时还可以恢复法庭审理，</w:t>
      </w:r>
      <w:r w:rsidR="001B0293" w:rsidRPr="00BC2F96">
        <w:rPr>
          <w:rFonts w:ascii="宋体" w:eastAsia="宋体" w:hAnsi="宋体" w:hint="eastAsia"/>
          <w:sz w:val="18"/>
          <w:szCs w:val="18"/>
        </w:rPr>
        <w:t>不能径行改变罪名作出判决】</w:t>
      </w:r>
    </w:p>
    <w:p w14:paraId="7C34AEAF" w14:textId="77777777" w:rsidR="00C71E99" w:rsidRPr="00BC2F96" w:rsidRDefault="00F71CDE" w:rsidP="003D38A1">
      <w:pPr>
        <w:pStyle w:val="4"/>
        <w:spacing w:line="240" w:lineRule="exact"/>
        <w:ind w:firstLineChars="120" w:firstLine="216"/>
        <w:jc w:val="both"/>
        <w:rPr>
          <w:rFonts w:ascii="宋体" w:eastAsia="宋体" w:hAnsi="宋体" w:hint="eastAsia"/>
          <w:sz w:val="18"/>
          <w:szCs w:val="18"/>
        </w:rPr>
      </w:pPr>
      <w:r w:rsidRPr="00BC2F96">
        <w:rPr>
          <w:rFonts w:ascii="宋体" w:eastAsia="宋体" w:hAnsi="宋体" w:hint="eastAsia"/>
          <w:sz w:val="18"/>
          <w:szCs w:val="18"/>
        </w:rPr>
        <w:t>（</w:t>
      </w:r>
      <w:r w:rsidR="00C20743" w:rsidRPr="00BC2F96">
        <w:rPr>
          <w:rFonts w:ascii="宋体" w:eastAsia="宋体" w:hAnsi="宋体" w:hint="eastAsia"/>
          <w:sz w:val="18"/>
          <w:szCs w:val="18"/>
        </w:rPr>
        <w:t>七</w:t>
      </w:r>
      <w:r w:rsidRPr="00BC2F96">
        <w:rPr>
          <w:rFonts w:ascii="宋体" w:eastAsia="宋体" w:hAnsi="宋体" w:hint="eastAsia"/>
          <w:sz w:val="18"/>
          <w:szCs w:val="18"/>
        </w:rPr>
        <w:t>）上诉和抗诉</w:t>
      </w:r>
      <w:r w:rsidR="00C71E99" w:rsidRPr="00BC2F96">
        <w:rPr>
          <w:rFonts w:ascii="宋体" w:eastAsia="宋体" w:hAnsi="宋体" w:hint="eastAsia"/>
          <w:sz w:val="18"/>
          <w:szCs w:val="18"/>
        </w:rPr>
        <w:t>：</w:t>
      </w:r>
      <w:r w:rsidR="008B6ECB" w:rsidRPr="00BC2F96">
        <w:rPr>
          <w:rFonts w:ascii="宋体" w:eastAsia="宋体" w:hAnsi="宋体" w:hint="eastAsia"/>
          <w:color w:val="FF0000"/>
          <w:sz w:val="18"/>
          <w:szCs w:val="18"/>
        </w:rPr>
        <w:t>被告人或者其近亲属不服判决的，有权向上一级人民法院上诉。（近亲属独立上诉权）</w:t>
      </w:r>
      <w:r w:rsidR="008B6ECB" w:rsidRPr="00BC2F96">
        <w:rPr>
          <w:rFonts w:ascii="宋体" w:eastAsia="宋体" w:hAnsi="宋体" w:hint="eastAsia"/>
          <w:sz w:val="18"/>
          <w:szCs w:val="18"/>
        </w:rPr>
        <w:t>辩护人经被告人或者其近亲属同意，可以提出上诉。</w:t>
      </w:r>
    </w:p>
    <w:p w14:paraId="2FFA7131" w14:textId="3D4E342E" w:rsidR="008B6ECB" w:rsidRPr="00BC2F96" w:rsidRDefault="00F71CDE" w:rsidP="003D38A1">
      <w:pPr>
        <w:pStyle w:val="4"/>
        <w:spacing w:line="240" w:lineRule="exact"/>
        <w:ind w:firstLineChars="120" w:firstLine="216"/>
        <w:jc w:val="both"/>
        <w:rPr>
          <w:rFonts w:ascii="宋体" w:eastAsia="宋体" w:hAnsi="宋体" w:hint="eastAsia"/>
          <w:sz w:val="18"/>
          <w:szCs w:val="18"/>
        </w:rPr>
      </w:pPr>
      <w:r w:rsidRPr="00BC2F96">
        <w:rPr>
          <w:rFonts w:ascii="宋体" w:eastAsia="宋体" w:hAnsi="宋体" w:hint="eastAsia"/>
          <w:sz w:val="18"/>
          <w:szCs w:val="18"/>
        </w:rPr>
        <w:t>（</w:t>
      </w:r>
      <w:r w:rsidR="00C71E99" w:rsidRPr="00BC2F96">
        <w:rPr>
          <w:rFonts w:ascii="宋体" w:eastAsia="宋体" w:hAnsi="宋体" w:hint="eastAsia"/>
          <w:sz w:val="18"/>
          <w:szCs w:val="18"/>
        </w:rPr>
        <w:t>八</w:t>
      </w:r>
      <w:r w:rsidRPr="00BC2F96">
        <w:rPr>
          <w:rFonts w:ascii="宋体" w:eastAsia="宋体" w:hAnsi="宋体" w:hint="eastAsia"/>
          <w:sz w:val="18"/>
          <w:szCs w:val="18"/>
        </w:rPr>
        <w:t>）重新审理</w:t>
      </w:r>
      <w:bookmarkStart w:id="48" w:name="_Toc128736679"/>
      <w:bookmarkStart w:id="49" w:name="_Toc4844164"/>
      <w:bookmarkStart w:id="50" w:name="_Toc64384743"/>
      <w:bookmarkStart w:id="51" w:name="_Toc132408745"/>
      <w:r w:rsidR="00C71E99" w:rsidRPr="00BC2F96">
        <w:rPr>
          <w:rFonts w:ascii="宋体" w:eastAsia="宋体" w:hAnsi="宋体" w:hint="eastAsia"/>
          <w:sz w:val="18"/>
          <w:szCs w:val="18"/>
        </w:rPr>
        <w:t>：</w:t>
      </w:r>
      <w:r w:rsidR="008B6ECB" w:rsidRPr="00BC2F96">
        <w:rPr>
          <w:rFonts w:ascii="宋体" w:eastAsia="宋体" w:hAnsi="宋体" w:hint="eastAsia"/>
          <w:sz w:val="18"/>
          <w:szCs w:val="18"/>
        </w:rPr>
        <w:t>在审理过程中，</w:t>
      </w:r>
      <w:r w:rsidR="008B6ECB" w:rsidRPr="00BC2F96">
        <w:rPr>
          <w:rFonts w:ascii="宋体" w:eastAsia="宋体" w:hAnsi="宋体" w:hint="eastAsia"/>
          <w:color w:val="FF0000"/>
          <w:sz w:val="18"/>
          <w:szCs w:val="18"/>
        </w:rPr>
        <w:t>被告人自动投案或者被抓获</w:t>
      </w:r>
      <w:r w:rsidR="008B6ECB" w:rsidRPr="00BC2F96">
        <w:rPr>
          <w:rFonts w:ascii="宋体" w:eastAsia="宋体" w:hAnsi="宋体" w:hint="eastAsia"/>
          <w:sz w:val="18"/>
          <w:szCs w:val="18"/>
        </w:rPr>
        <w:t>的，人民法院应当重新审理。罪犯在判决、裁定发生法律效力后到案的，人民法院应当将罪犯交付执行刑罚。交付执行刑罚前，人民法院</w:t>
      </w:r>
      <w:r w:rsidR="008B6ECB" w:rsidRPr="00BC2F96">
        <w:rPr>
          <w:rFonts w:ascii="宋体" w:eastAsia="宋体" w:hAnsi="宋体" w:hint="eastAsia"/>
          <w:color w:val="FF0000"/>
          <w:sz w:val="18"/>
          <w:szCs w:val="18"/>
        </w:rPr>
        <w:t>应当告知罪犯有权对判决、裁定提出异议</w:t>
      </w:r>
      <w:r w:rsidR="008B6ECB" w:rsidRPr="00BC2F96">
        <w:rPr>
          <w:rFonts w:ascii="宋体" w:eastAsia="宋体" w:hAnsi="宋体" w:hint="eastAsia"/>
          <w:sz w:val="18"/>
          <w:szCs w:val="18"/>
        </w:rPr>
        <w:t>。</w:t>
      </w:r>
      <w:r w:rsidR="008B6ECB" w:rsidRPr="00BC2F96">
        <w:rPr>
          <w:rFonts w:ascii="宋体" w:eastAsia="宋体" w:hAnsi="宋体" w:hint="eastAsia"/>
          <w:color w:val="FF0000"/>
          <w:sz w:val="18"/>
          <w:szCs w:val="18"/>
        </w:rPr>
        <w:t>罪犯对判决、裁定提出异议的，人民法院应当重新审理</w:t>
      </w:r>
      <w:r w:rsidR="008B6ECB" w:rsidRPr="00BC2F96">
        <w:rPr>
          <w:rFonts w:ascii="宋体" w:eastAsia="宋体" w:hAnsi="宋体" w:hint="eastAsia"/>
          <w:sz w:val="18"/>
          <w:szCs w:val="18"/>
        </w:rPr>
        <w:t>。</w:t>
      </w:r>
    </w:p>
    <w:p w14:paraId="4E2E66E2" w14:textId="42C0993E" w:rsidR="00F71CDE" w:rsidRPr="00BC2F96" w:rsidRDefault="00F71CDE" w:rsidP="003D38A1">
      <w:pPr>
        <w:pStyle w:val="1"/>
        <w:tabs>
          <w:tab w:val="left" w:pos="420"/>
        </w:tabs>
        <w:spacing w:before="0" w:after="0" w:line="240" w:lineRule="exact"/>
        <w:jc w:val="center"/>
        <w:rPr>
          <w:rFonts w:ascii="宋体" w:hAnsi="宋体" w:hint="eastAsia"/>
          <w:bCs w:val="0"/>
          <w:kern w:val="0"/>
          <w:sz w:val="18"/>
          <w:szCs w:val="18"/>
        </w:rPr>
      </w:pPr>
      <w:r w:rsidRPr="00BC2F96">
        <w:rPr>
          <w:rFonts w:ascii="宋体" w:hAnsi="宋体" w:cs="宋体" w:hint="eastAsia"/>
          <w:bCs w:val="0"/>
          <w:sz w:val="18"/>
          <w:szCs w:val="18"/>
        </w:rPr>
        <w:t>考点</w:t>
      </w:r>
      <w:r w:rsidRPr="00BC2F96">
        <w:rPr>
          <w:rFonts w:ascii="宋体" w:hAnsi="宋体" w:cs="宋体"/>
          <w:bCs w:val="0"/>
          <w:sz w:val="18"/>
          <w:szCs w:val="18"/>
        </w:rPr>
        <w:t>3</w:t>
      </w:r>
      <w:r w:rsidR="00C63C00" w:rsidRPr="00BC2F96">
        <w:rPr>
          <w:rFonts w:ascii="宋体" w:hAnsi="宋体" w:cs="宋体" w:hint="eastAsia"/>
          <w:bCs w:val="0"/>
          <w:sz w:val="18"/>
          <w:szCs w:val="18"/>
        </w:rPr>
        <w:t>7</w:t>
      </w:r>
      <w:r w:rsidRPr="00BC2F96">
        <w:rPr>
          <w:rFonts w:ascii="宋体" w:hAnsi="宋体" w:cs="宋体" w:hint="eastAsia"/>
          <w:bCs w:val="0"/>
          <w:sz w:val="18"/>
          <w:szCs w:val="18"/>
        </w:rPr>
        <w:t xml:space="preserve">  违法所得没收程序</w:t>
      </w:r>
      <w:bookmarkEnd w:id="48"/>
      <w:bookmarkEnd w:id="49"/>
      <w:bookmarkEnd w:id="50"/>
      <w:bookmarkEnd w:id="51"/>
      <w:r w:rsidR="008B6ECB" w:rsidRPr="00BC2F96">
        <w:rPr>
          <w:rFonts w:ascii="宋体" w:hAnsi="宋体" w:hint="eastAsia"/>
          <w:bCs w:val="0"/>
          <w:kern w:val="0"/>
          <w:sz w:val="18"/>
          <w:szCs w:val="18"/>
        </w:rPr>
        <w:t>（</w:t>
      </w:r>
      <w:r w:rsidR="008B6ECB" w:rsidRPr="00BC2F96">
        <w:rPr>
          <w:rFonts w:ascii="宋体" w:hAnsi="宋体"/>
          <w:bCs w:val="0"/>
          <w:kern w:val="0"/>
          <w:sz w:val="18"/>
          <w:szCs w:val="18"/>
        </w:rPr>
        <w:t>2</w:t>
      </w:r>
      <w:r w:rsidR="00257633" w:rsidRPr="00BC2F96">
        <w:rPr>
          <w:rFonts w:ascii="宋体" w:hAnsi="宋体" w:hint="eastAsia"/>
          <w:bCs w:val="0"/>
          <w:kern w:val="0"/>
          <w:sz w:val="18"/>
          <w:szCs w:val="18"/>
        </w:rPr>
        <w:t>1</w:t>
      </w:r>
      <w:r w:rsidR="008B6ECB" w:rsidRPr="00BC2F96">
        <w:rPr>
          <w:rFonts w:ascii="宋体" w:hAnsi="宋体" w:hint="eastAsia"/>
          <w:bCs w:val="0"/>
          <w:kern w:val="0"/>
          <w:sz w:val="18"/>
          <w:szCs w:val="18"/>
        </w:rPr>
        <w:t>:</w:t>
      </w:r>
      <w:r w:rsidR="00B47953">
        <w:rPr>
          <w:rFonts w:ascii="宋体" w:hAnsi="宋体" w:hint="eastAsia"/>
          <w:bCs w:val="0"/>
          <w:kern w:val="0"/>
          <w:sz w:val="18"/>
          <w:szCs w:val="18"/>
        </w:rPr>
        <w:t>52</w:t>
      </w:r>
      <w:r w:rsidR="008B6ECB" w:rsidRPr="00BC2F96">
        <w:rPr>
          <w:rFonts w:ascii="宋体" w:hAnsi="宋体" w:hint="eastAsia"/>
          <w:bCs w:val="0"/>
          <w:kern w:val="0"/>
          <w:sz w:val="18"/>
          <w:szCs w:val="18"/>
        </w:rPr>
        <w:t>:00-2</w:t>
      </w:r>
      <w:r w:rsidR="006F6E59">
        <w:rPr>
          <w:rFonts w:ascii="宋体" w:hAnsi="宋体" w:hint="eastAsia"/>
          <w:bCs w:val="0"/>
          <w:kern w:val="0"/>
          <w:sz w:val="18"/>
          <w:szCs w:val="18"/>
        </w:rPr>
        <w:t>2</w:t>
      </w:r>
      <w:r w:rsidR="008B6ECB" w:rsidRPr="00BC2F96">
        <w:rPr>
          <w:rFonts w:ascii="宋体" w:hAnsi="宋体" w:hint="eastAsia"/>
          <w:bCs w:val="0"/>
          <w:kern w:val="0"/>
          <w:sz w:val="18"/>
          <w:szCs w:val="18"/>
        </w:rPr>
        <w:t>:</w:t>
      </w:r>
      <w:r w:rsidR="00541966">
        <w:rPr>
          <w:rFonts w:ascii="宋体" w:hAnsi="宋体" w:hint="eastAsia"/>
          <w:bCs w:val="0"/>
          <w:kern w:val="0"/>
          <w:sz w:val="18"/>
          <w:szCs w:val="18"/>
        </w:rPr>
        <w:t>1</w:t>
      </w:r>
      <w:r w:rsidR="007E65F4">
        <w:rPr>
          <w:rFonts w:ascii="宋体" w:hAnsi="宋体" w:hint="eastAsia"/>
          <w:bCs w:val="0"/>
          <w:kern w:val="0"/>
          <w:sz w:val="18"/>
          <w:szCs w:val="18"/>
        </w:rPr>
        <w:t>1</w:t>
      </w:r>
      <w:r w:rsidR="008B6ECB" w:rsidRPr="00BC2F96">
        <w:rPr>
          <w:rFonts w:ascii="宋体" w:hAnsi="宋体" w:hint="eastAsia"/>
          <w:bCs w:val="0"/>
          <w:kern w:val="0"/>
          <w:sz w:val="18"/>
          <w:szCs w:val="18"/>
        </w:rPr>
        <w:t>:00）</w:t>
      </w:r>
      <w:r w:rsidR="00C20743" w:rsidRPr="00BC2F96">
        <w:rPr>
          <w:rFonts w:ascii="宋体" w:hAnsi="宋体" w:hint="eastAsia"/>
          <w:bCs w:val="0"/>
          <w:color w:val="00B0F0"/>
          <w:kern w:val="0"/>
          <w:sz w:val="18"/>
          <w:szCs w:val="18"/>
        </w:rPr>
        <w:t>（注意与缺席审判形成对比）</w:t>
      </w:r>
    </w:p>
    <w:p w14:paraId="066CF1F8" w14:textId="77777777" w:rsidR="00821C09" w:rsidRPr="00BC2F96" w:rsidRDefault="00821C09" w:rsidP="003D38A1">
      <w:pPr>
        <w:pStyle w:val="3"/>
        <w:spacing w:line="240" w:lineRule="exact"/>
        <w:ind w:firstLineChars="200" w:firstLine="360"/>
        <w:rPr>
          <w:rFonts w:eastAsia="宋体" w:hint="eastAsia"/>
          <w:sz w:val="18"/>
          <w:szCs w:val="18"/>
        </w:rPr>
      </w:pPr>
      <w:r w:rsidRPr="00BC2F96">
        <w:rPr>
          <w:rFonts w:eastAsia="宋体"/>
          <w:sz w:val="18"/>
          <w:szCs w:val="18"/>
        </w:rPr>
        <w:t>一</w:t>
      </w:r>
      <w:r w:rsidRPr="00BC2F96">
        <w:rPr>
          <w:rFonts w:eastAsia="宋体" w:hint="eastAsia"/>
          <w:sz w:val="18"/>
          <w:szCs w:val="18"/>
        </w:rPr>
        <w:t>、</w:t>
      </w:r>
      <w:r w:rsidRPr="00BC2F96">
        <w:rPr>
          <w:rFonts w:eastAsia="宋体"/>
          <w:sz w:val="18"/>
          <w:szCs w:val="18"/>
        </w:rPr>
        <w:t>违法所得没收程序的适用条件</w:t>
      </w:r>
    </w:p>
    <w:p w14:paraId="1C8B7211" w14:textId="77777777" w:rsidR="00821C09" w:rsidRPr="00BC2F96" w:rsidRDefault="00821C09" w:rsidP="003D38A1">
      <w:pPr>
        <w:widowControl/>
        <w:spacing w:line="240" w:lineRule="exact"/>
        <w:ind w:firstLine="420"/>
        <w:jc w:val="left"/>
        <w:outlineLvl w:val="0"/>
        <w:rPr>
          <w:rFonts w:ascii="宋体" w:eastAsia="宋体" w:hAnsi="宋体" w:hint="eastAsia"/>
          <w:kern w:val="0"/>
          <w:sz w:val="18"/>
          <w:szCs w:val="18"/>
        </w:rPr>
      </w:pPr>
      <w:r w:rsidRPr="00BC2F96">
        <w:rPr>
          <w:rFonts w:ascii="宋体" w:eastAsia="宋体" w:hAnsi="宋体"/>
          <w:kern w:val="0"/>
          <w:sz w:val="18"/>
          <w:szCs w:val="18"/>
        </w:rPr>
        <w:t>对于</w:t>
      </w:r>
      <w:r w:rsidRPr="00BC2F96">
        <w:rPr>
          <w:rFonts w:ascii="宋体" w:eastAsia="宋体" w:hAnsi="宋体"/>
          <w:color w:val="FF0000"/>
          <w:kern w:val="0"/>
          <w:sz w:val="18"/>
          <w:szCs w:val="18"/>
        </w:rPr>
        <w:t>贪污贿赂犯罪、恐怖活动犯罪等重大犯罪案件</w:t>
      </w:r>
      <w:r w:rsidRPr="00BC2F96">
        <w:rPr>
          <w:rFonts w:ascii="宋体" w:eastAsia="宋体" w:hAnsi="宋体"/>
          <w:kern w:val="0"/>
          <w:sz w:val="18"/>
          <w:szCs w:val="18"/>
        </w:rPr>
        <w:t>，犯罪嫌疑人、被告人逃匿，在通缉一年后不能到案，或者犯罪嫌疑人、被告人死亡，依照刑法规定应当追缴其违法所得及其他涉案财产的，人民检察院可以向人民法院提出没收违法所得的申请。</w:t>
      </w:r>
    </w:p>
    <w:p w14:paraId="2CA3B347" w14:textId="77777777" w:rsidR="00821C09" w:rsidRPr="00BC2F96" w:rsidRDefault="00821C09" w:rsidP="003D38A1">
      <w:pPr>
        <w:pStyle w:val="3"/>
        <w:spacing w:line="240" w:lineRule="exact"/>
        <w:ind w:firstLineChars="200" w:firstLine="360"/>
        <w:rPr>
          <w:rFonts w:eastAsia="宋体" w:hint="eastAsia"/>
          <w:sz w:val="18"/>
          <w:szCs w:val="18"/>
        </w:rPr>
      </w:pPr>
      <w:r w:rsidRPr="00BC2F96">
        <w:rPr>
          <w:rFonts w:eastAsia="宋体" w:hint="eastAsia"/>
          <w:sz w:val="18"/>
          <w:szCs w:val="18"/>
        </w:rPr>
        <w:t>二、违法所得没收程序的程序</w:t>
      </w:r>
    </w:p>
    <w:p w14:paraId="2907C6E5" w14:textId="60A6E39C" w:rsidR="004A0E7B" w:rsidRPr="00BC2F96" w:rsidRDefault="00821C09" w:rsidP="003D38A1">
      <w:pPr>
        <w:pStyle w:val="4"/>
        <w:spacing w:line="240" w:lineRule="exact"/>
        <w:ind w:firstLineChars="200" w:firstLine="360"/>
        <w:rPr>
          <w:rFonts w:ascii="宋体" w:eastAsia="宋体" w:hAnsi="宋体" w:hint="eastAsia"/>
          <w:sz w:val="18"/>
          <w:szCs w:val="18"/>
        </w:rPr>
      </w:pPr>
      <w:r w:rsidRPr="00BC2F96">
        <w:rPr>
          <w:rFonts w:ascii="宋体" w:eastAsia="宋体" w:hAnsi="宋体" w:hint="eastAsia"/>
          <w:sz w:val="18"/>
          <w:szCs w:val="18"/>
        </w:rPr>
        <w:t>（一）启动</w:t>
      </w:r>
      <w:r w:rsidR="00C71E99" w:rsidRPr="00BC2F96">
        <w:rPr>
          <w:rFonts w:ascii="宋体" w:eastAsia="宋体" w:hAnsi="宋体" w:hint="eastAsia"/>
          <w:sz w:val="18"/>
          <w:szCs w:val="18"/>
        </w:rPr>
        <w:t>：</w:t>
      </w:r>
      <w:r w:rsidRPr="00BC2F96">
        <w:rPr>
          <w:rFonts w:ascii="宋体" w:eastAsia="宋体" w:hAnsi="宋体" w:cs="汉仪中黑简" w:hint="eastAsia"/>
          <w:kern w:val="44"/>
          <w:sz w:val="18"/>
          <w:szCs w:val="18"/>
        </w:rPr>
        <w:t>审判阶段：</w:t>
      </w:r>
      <w:r w:rsidRPr="00BC2F96">
        <w:rPr>
          <w:rFonts w:ascii="宋体" w:eastAsia="宋体" w:hAnsi="宋体" w:hint="eastAsia"/>
          <w:color w:val="FF0000"/>
          <w:sz w:val="18"/>
          <w:szCs w:val="18"/>
        </w:rPr>
        <w:t>违法所得没收程序只能依人民检察院的申请而启动，人民法院不能主动启动违法所得没收程序。（强制医疗程序，法院可以主动启动）</w:t>
      </w:r>
    </w:p>
    <w:p w14:paraId="0647BF7F" w14:textId="08E87E6B" w:rsidR="00821C09" w:rsidRPr="00BC2F96" w:rsidRDefault="00821C09" w:rsidP="003D38A1">
      <w:pPr>
        <w:spacing w:line="240" w:lineRule="exact"/>
        <w:ind w:firstLine="420"/>
        <w:jc w:val="left"/>
        <w:rPr>
          <w:rFonts w:ascii="宋体" w:eastAsia="宋体" w:hAnsi="宋体" w:cs="汉仪中黑简" w:hint="eastAsia"/>
          <w:bCs/>
          <w:kern w:val="44"/>
          <w:sz w:val="18"/>
          <w:szCs w:val="18"/>
        </w:rPr>
      </w:pPr>
      <w:r w:rsidRPr="00BC2F96">
        <w:rPr>
          <w:rFonts w:ascii="宋体" w:eastAsia="宋体" w:hAnsi="宋体" w:hint="eastAsia"/>
          <w:sz w:val="18"/>
          <w:szCs w:val="18"/>
        </w:rPr>
        <w:t>（二）管辖</w:t>
      </w:r>
      <w:r w:rsidR="00C71E99" w:rsidRPr="00BC2F96">
        <w:rPr>
          <w:rFonts w:ascii="宋体" w:eastAsia="宋体" w:hAnsi="宋体" w:cs="汉仪中黑简" w:hint="eastAsia"/>
          <w:bCs/>
          <w:kern w:val="44"/>
          <w:sz w:val="18"/>
          <w:szCs w:val="18"/>
        </w:rPr>
        <w:t>：</w:t>
      </w:r>
      <w:r w:rsidRPr="00BC2F96">
        <w:rPr>
          <w:rFonts w:ascii="宋体" w:eastAsia="宋体" w:hAnsi="宋体" w:hint="eastAsia"/>
          <w:sz w:val="18"/>
          <w:szCs w:val="18"/>
        </w:rPr>
        <w:t>没收违法所得的申请，由</w:t>
      </w:r>
      <w:r w:rsidRPr="00BC2F96">
        <w:rPr>
          <w:rFonts w:ascii="宋体" w:eastAsia="宋体" w:hAnsi="宋体" w:hint="eastAsia"/>
          <w:color w:val="FF0000"/>
          <w:sz w:val="18"/>
          <w:szCs w:val="18"/>
        </w:rPr>
        <w:t>犯罪地</w:t>
      </w:r>
      <w:r w:rsidRPr="00BC2F96">
        <w:rPr>
          <w:rFonts w:ascii="宋体" w:eastAsia="宋体" w:hAnsi="宋体" w:hint="eastAsia"/>
          <w:sz w:val="18"/>
          <w:szCs w:val="18"/>
        </w:rPr>
        <w:t>或者</w:t>
      </w:r>
      <w:r w:rsidRPr="00BC2F96">
        <w:rPr>
          <w:rFonts w:ascii="宋体" w:eastAsia="宋体" w:hAnsi="宋体" w:hint="eastAsia"/>
          <w:color w:val="FF0000"/>
          <w:sz w:val="18"/>
          <w:szCs w:val="18"/>
        </w:rPr>
        <w:t>犯罪嫌疑人、被告人居住地</w:t>
      </w:r>
      <w:r w:rsidRPr="00BC2F96">
        <w:rPr>
          <w:rFonts w:ascii="宋体" w:eastAsia="宋体" w:hAnsi="宋体" w:hint="eastAsia"/>
          <w:sz w:val="18"/>
          <w:szCs w:val="18"/>
        </w:rPr>
        <w:t>的</w:t>
      </w:r>
      <w:r w:rsidRPr="00BC2F96">
        <w:rPr>
          <w:rFonts w:ascii="宋体" w:eastAsia="宋体" w:hAnsi="宋体" w:hint="eastAsia"/>
          <w:color w:val="FF0000"/>
          <w:sz w:val="18"/>
          <w:szCs w:val="18"/>
        </w:rPr>
        <w:t>中级人民法院</w:t>
      </w:r>
      <w:r w:rsidRPr="00BC2F96">
        <w:rPr>
          <w:rFonts w:ascii="宋体" w:eastAsia="宋体" w:hAnsi="宋体" w:hint="eastAsia"/>
          <w:sz w:val="18"/>
          <w:szCs w:val="18"/>
        </w:rPr>
        <w:t>组成合议庭进行审理。没收违法所得的申请，应当由与有管辖权的中级人民法院相对应的人民检察院提出。</w:t>
      </w:r>
    </w:p>
    <w:p w14:paraId="098A2177" w14:textId="77777777" w:rsidR="00821C09" w:rsidRPr="00BC2F96" w:rsidRDefault="00821C09" w:rsidP="003D38A1">
      <w:pPr>
        <w:pStyle w:val="4"/>
        <w:spacing w:line="240" w:lineRule="exact"/>
        <w:ind w:firstLineChars="120" w:firstLine="216"/>
        <w:rPr>
          <w:rFonts w:ascii="宋体" w:eastAsia="宋体" w:hAnsi="宋体" w:hint="eastAsia"/>
          <w:color w:val="FF0000"/>
          <w:sz w:val="18"/>
          <w:szCs w:val="18"/>
        </w:rPr>
      </w:pPr>
      <w:r w:rsidRPr="00BC2F96">
        <w:rPr>
          <w:rFonts w:ascii="宋体" w:eastAsia="宋体" w:hAnsi="宋体" w:hint="eastAsia"/>
          <w:color w:val="FF0000"/>
          <w:sz w:val="18"/>
          <w:szCs w:val="18"/>
        </w:rPr>
        <w:t>（三）公告和利害关系人申请参加诉讼</w:t>
      </w:r>
    </w:p>
    <w:p w14:paraId="127736FE" w14:textId="2AE152EE" w:rsidR="00821C09" w:rsidRPr="00BC2F96" w:rsidRDefault="00821C09" w:rsidP="003D38A1">
      <w:pPr>
        <w:spacing w:line="240" w:lineRule="exact"/>
        <w:ind w:firstLine="420"/>
        <w:jc w:val="left"/>
        <w:rPr>
          <w:rFonts w:ascii="宋体" w:eastAsia="宋体" w:hAnsi="宋体" w:cs="汉仪中黑简" w:hint="eastAsia"/>
          <w:bCs/>
          <w:kern w:val="44"/>
          <w:sz w:val="18"/>
          <w:szCs w:val="18"/>
        </w:rPr>
      </w:pPr>
      <w:r w:rsidRPr="00BC2F96">
        <w:rPr>
          <w:rFonts w:ascii="宋体" w:eastAsia="宋体" w:hAnsi="宋体" w:cs="汉仪中黑简" w:hint="eastAsia"/>
          <w:bCs/>
          <w:kern w:val="44"/>
          <w:sz w:val="18"/>
          <w:szCs w:val="18"/>
        </w:rPr>
        <w:t>1．公告</w:t>
      </w:r>
      <w:r w:rsidR="00150221" w:rsidRPr="00BC2F96">
        <w:rPr>
          <w:rFonts w:ascii="宋体" w:eastAsia="宋体" w:hAnsi="宋体" w:cs="汉仪中黑简" w:hint="eastAsia"/>
          <w:bCs/>
          <w:kern w:val="44"/>
          <w:sz w:val="18"/>
          <w:szCs w:val="18"/>
        </w:rPr>
        <w:t>：</w:t>
      </w:r>
      <w:r w:rsidRPr="00BC2F96">
        <w:rPr>
          <w:rFonts w:ascii="宋体" w:eastAsia="宋体" w:hAnsi="宋体" w:hint="eastAsia"/>
          <w:sz w:val="18"/>
          <w:szCs w:val="18"/>
        </w:rPr>
        <w:t>人民法院受理没收违法所得的申请后，应当在十五日内发出公告。</w:t>
      </w:r>
      <w:r w:rsidRPr="00BC2F96">
        <w:rPr>
          <w:rFonts w:ascii="宋体" w:eastAsia="宋体" w:hAnsi="宋体" w:hint="eastAsia"/>
          <w:color w:val="FF0000"/>
          <w:sz w:val="18"/>
          <w:szCs w:val="18"/>
        </w:rPr>
        <w:t>公告期：六个月，公告期间不适用中止、中断、延长的规定</w:t>
      </w:r>
    </w:p>
    <w:p w14:paraId="02856460" w14:textId="77777777" w:rsidR="00821C09" w:rsidRPr="00BC2F96" w:rsidRDefault="00821C09" w:rsidP="003D38A1">
      <w:pPr>
        <w:spacing w:line="240" w:lineRule="exact"/>
        <w:ind w:firstLine="420"/>
        <w:jc w:val="left"/>
        <w:rPr>
          <w:rFonts w:ascii="宋体" w:eastAsia="宋体" w:hAnsi="宋体" w:cs="汉仪中黑简" w:hint="eastAsia"/>
          <w:bCs/>
          <w:kern w:val="44"/>
          <w:sz w:val="18"/>
          <w:szCs w:val="18"/>
        </w:rPr>
      </w:pPr>
      <w:r w:rsidRPr="00BC2F96">
        <w:rPr>
          <w:rFonts w:ascii="宋体" w:eastAsia="宋体" w:hAnsi="宋体" w:cs="汉仪中黑简" w:hint="eastAsia"/>
          <w:bCs/>
          <w:kern w:val="44"/>
          <w:sz w:val="18"/>
          <w:szCs w:val="18"/>
        </w:rPr>
        <w:t>2．利害关系人申请参加诉讼</w:t>
      </w:r>
    </w:p>
    <w:p w14:paraId="52686FE5"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bCs/>
          <w:sz w:val="18"/>
          <w:szCs w:val="18"/>
        </w:rPr>
        <w:t>（1）</w:t>
      </w:r>
      <w:r w:rsidRPr="00BC2F96">
        <w:rPr>
          <w:rFonts w:ascii="宋体" w:eastAsia="宋体" w:hAnsi="宋体" w:hint="eastAsia"/>
          <w:sz w:val="18"/>
          <w:szCs w:val="18"/>
        </w:rPr>
        <w:t>犯罪嫌疑人、被告人的近亲属和其他利害关系人有权申请参加诉讼，也可以委托诉讼代理人参加诉讼。（诉讼代理人：因为此处不涉及刑事责任）除犯罪嫌疑人、被告人的近亲属以外的，对申请没收的财产主张权利的自然人和单位应当认定为“其他利害关系人”。</w:t>
      </w:r>
    </w:p>
    <w:p w14:paraId="0B9986CE"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（2）犯罪嫌疑人、被告人的近亲属和其他利害关系人申请参加诉讼的，</w:t>
      </w:r>
      <w:r w:rsidRPr="00BC2F96">
        <w:rPr>
          <w:rFonts w:ascii="宋体" w:eastAsia="宋体" w:hAnsi="宋体" w:hint="eastAsia"/>
          <w:color w:val="FF0000"/>
          <w:sz w:val="18"/>
          <w:szCs w:val="18"/>
        </w:rPr>
        <w:t>应当在公告期间提出</w:t>
      </w:r>
      <w:r w:rsidRPr="00BC2F96">
        <w:rPr>
          <w:rFonts w:ascii="宋体" w:eastAsia="宋体" w:hAnsi="宋体" w:hint="eastAsia"/>
          <w:sz w:val="18"/>
          <w:szCs w:val="18"/>
        </w:rPr>
        <w:t>。犯罪嫌疑人、被告人的近亲属应当提供其与犯罪嫌疑人、被告人关系的证明材料，其他利害关系人应当提供申请没收的财产系其所有的证据材料。</w:t>
      </w:r>
    </w:p>
    <w:p w14:paraId="1BD53274"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（3）利害关系人在</w:t>
      </w:r>
      <w:r w:rsidRPr="00BC2F96">
        <w:rPr>
          <w:rFonts w:ascii="宋体" w:eastAsia="宋体" w:hAnsi="宋体" w:hint="eastAsia"/>
          <w:color w:val="FF0000"/>
          <w:sz w:val="18"/>
          <w:szCs w:val="18"/>
        </w:rPr>
        <w:t>公告期满后申请参加诉讼，能够合理说明理由</w:t>
      </w:r>
      <w:r w:rsidRPr="00BC2F96">
        <w:rPr>
          <w:rFonts w:ascii="宋体" w:eastAsia="宋体" w:hAnsi="宋体" w:hint="eastAsia"/>
          <w:sz w:val="18"/>
          <w:szCs w:val="18"/>
        </w:rPr>
        <w:t>的，</w:t>
      </w:r>
      <w:r w:rsidRPr="00BC2F96">
        <w:rPr>
          <w:rFonts w:ascii="宋体" w:eastAsia="宋体" w:hAnsi="宋体" w:hint="eastAsia"/>
          <w:color w:val="FF0000"/>
          <w:sz w:val="18"/>
          <w:szCs w:val="18"/>
        </w:rPr>
        <w:t>人民法院应当准许</w:t>
      </w:r>
      <w:r w:rsidRPr="00BC2F96">
        <w:rPr>
          <w:rFonts w:ascii="宋体" w:eastAsia="宋体" w:hAnsi="宋体" w:hint="eastAsia"/>
          <w:sz w:val="18"/>
          <w:szCs w:val="18"/>
        </w:rPr>
        <w:t>。</w:t>
      </w:r>
    </w:p>
    <w:p w14:paraId="5CFD46A8" w14:textId="77777777" w:rsidR="00821C09" w:rsidRPr="00BC2F96" w:rsidRDefault="00821C09" w:rsidP="003D38A1">
      <w:pPr>
        <w:pStyle w:val="4"/>
        <w:spacing w:line="240" w:lineRule="exact"/>
        <w:ind w:firstLineChars="120" w:firstLine="216"/>
        <w:rPr>
          <w:rFonts w:ascii="宋体" w:eastAsia="宋体" w:hAnsi="宋体" w:hint="eastAsia"/>
          <w:sz w:val="18"/>
          <w:szCs w:val="18"/>
        </w:rPr>
      </w:pPr>
      <w:r w:rsidRPr="00BC2F96">
        <w:rPr>
          <w:rFonts w:ascii="宋体" w:eastAsia="宋体" w:hAnsi="宋体" w:hint="eastAsia"/>
          <w:sz w:val="18"/>
          <w:szCs w:val="18"/>
        </w:rPr>
        <w:t>（四）审理</w:t>
      </w:r>
    </w:p>
    <w:p w14:paraId="7B8C95E9" w14:textId="77777777" w:rsidR="00821C09" w:rsidRPr="00BC2F96" w:rsidRDefault="00821C09" w:rsidP="003D38A1">
      <w:pPr>
        <w:spacing w:line="240" w:lineRule="exact"/>
        <w:ind w:firstLine="420"/>
        <w:jc w:val="left"/>
        <w:rPr>
          <w:rFonts w:ascii="宋体" w:eastAsia="宋体" w:hAnsi="宋体" w:cs="汉仪中黑简" w:hint="eastAsia"/>
          <w:bCs/>
          <w:kern w:val="44"/>
          <w:sz w:val="18"/>
          <w:szCs w:val="18"/>
        </w:rPr>
      </w:pPr>
      <w:r w:rsidRPr="00BC2F96">
        <w:rPr>
          <w:rFonts w:ascii="宋体" w:eastAsia="宋体" w:hAnsi="宋体" w:cs="汉仪中黑简" w:hint="eastAsia"/>
          <w:bCs/>
          <w:kern w:val="44"/>
          <w:sz w:val="18"/>
          <w:szCs w:val="18"/>
        </w:rPr>
        <w:t>1．时间：</w:t>
      </w:r>
      <w:r w:rsidRPr="00BC2F96">
        <w:rPr>
          <w:rFonts w:ascii="宋体" w:eastAsia="宋体" w:hAnsi="宋体" w:hint="eastAsia"/>
          <w:sz w:val="18"/>
          <w:szCs w:val="18"/>
        </w:rPr>
        <w:t>人民法院在公告期满后对没收违法所得的申请进行审理。</w:t>
      </w:r>
    </w:p>
    <w:p w14:paraId="5B6007A6" w14:textId="5E1D2A43" w:rsidR="00821C09" w:rsidRPr="00BC2F96" w:rsidRDefault="00821C09" w:rsidP="003D38A1">
      <w:pPr>
        <w:spacing w:line="240" w:lineRule="exact"/>
        <w:ind w:firstLine="420"/>
        <w:jc w:val="left"/>
        <w:rPr>
          <w:rFonts w:ascii="宋体" w:eastAsia="宋体" w:hAnsi="宋体" w:cs="汉仪中黑简" w:hint="eastAsia"/>
          <w:bCs/>
          <w:kern w:val="44"/>
          <w:sz w:val="18"/>
          <w:szCs w:val="18"/>
        </w:rPr>
      </w:pPr>
      <w:r w:rsidRPr="00BC2F96">
        <w:rPr>
          <w:rFonts w:ascii="宋体" w:eastAsia="宋体" w:hAnsi="宋体" w:cs="汉仪中黑简" w:hint="eastAsia"/>
          <w:bCs/>
          <w:kern w:val="44"/>
          <w:sz w:val="18"/>
          <w:szCs w:val="18"/>
        </w:rPr>
        <w:t>2．方式：</w:t>
      </w:r>
      <w:r w:rsidRPr="00BC2F96">
        <w:rPr>
          <w:rFonts w:ascii="宋体" w:eastAsia="宋体" w:hAnsi="宋体" w:hint="eastAsia"/>
          <w:sz w:val="18"/>
          <w:szCs w:val="18"/>
        </w:rPr>
        <w:t>（1）利害关系人申请参加诉讼的，人民法院应当开庭审理，</w:t>
      </w:r>
      <w:r w:rsidRPr="00BC2F96">
        <w:rPr>
          <w:rFonts w:ascii="宋体" w:eastAsia="宋体" w:hAnsi="宋体" w:hint="eastAsia"/>
          <w:kern w:val="0"/>
          <w:sz w:val="18"/>
          <w:szCs w:val="18"/>
        </w:rPr>
        <w:t>检察院应当派员出席法庭。</w:t>
      </w:r>
      <w:r w:rsidRPr="00BC2F96">
        <w:rPr>
          <w:rFonts w:ascii="宋体" w:eastAsia="宋体" w:hAnsi="宋体" w:hint="eastAsia"/>
          <w:sz w:val="18"/>
          <w:szCs w:val="18"/>
        </w:rPr>
        <w:t>（2）没有利害关系人申请参加诉讼的，或者利害关系人及其诉讼代理人无正当理由拒不到庭的，可以不开庭审理。</w:t>
      </w:r>
    </w:p>
    <w:p w14:paraId="4DBEDD60" w14:textId="77777777" w:rsidR="00821C09" w:rsidRPr="00BC2F96" w:rsidRDefault="00821C09" w:rsidP="003D38A1">
      <w:pPr>
        <w:pStyle w:val="4"/>
        <w:spacing w:line="240" w:lineRule="exact"/>
        <w:ind w:firstLineChars="120" w:firstLine="216"/>
        <w:rPr>
          <w:rFonts w:ascii="宋体" w:eastAsia="宋体" w:hAnsi="宋体" w:hint="eastAsia"/>
          <w:sz w:val="18"/>
          <w:szCs w:val="18"/>
        </w:rPr>
      </w:pPr>
      <w:r w:rsidRPr="00BC2F96">
        <w:rPr>
          <w:rFonts w:ascii="宋体" w:eastAsia="宋体" w:hAnsi="宋体" w:hint="eastAsia"/>
          <w:sz w:val="18"/>
          <w:szCs w:val="18"/>
        </w:rPr>
        <w:t>（五）裁判及上诉、抗诉</w:t>
      </w:r>
    </w:p>
    <w:p w14:paraId="3CEC59DF" w14:textId="4176864B" w:rsidR="00821C09" w:rsidRPr="00BC2F96" w:rsidRDefault="00821C09" w:rsidP="003D38A1">
      <w:pPr>
        <w:spacing w:line="240" w:lineRule="exact"/>
        <w:ind w:firstLine="420"/>
        <w:jc w:val="left"/>
        <w:rPr>
          <w:rFonts w:ascii="宋体" w:eastAsia="宋体" w:hAnsi="宋体" w:cs="汉仪中黑简" w:hint="eastAsia"/>
          <w:bCs/>
          <w:kern w:val="44"/>
          <w:sz w:val="18"/>
          <w:szCs w:val="18"/>
        </w:rPr>
      </w:pPr>
      <w:r w:rsidRPr="00BC2F96">
        <w:rPr>
          <w:rFonts w:ascii="宋体" w:eastAsia="宋体" w:hAnsi="宋体" w:hint="eastAsia"/>
          <w:color w:val="FF0000"/>
          <w:sz w:val="18"/>
          <w:szCs w:val="18"/>
        </w:rPr>
        <w:t>利害关系人非因故意或者重大过失在第一审期间未参加诉讼，在第二审期间申请参加诉讼的，人民法院应</w:t>
      </w:r>
      <w:r w:rsidRPr="00BC2F96">
        <w:rPr>
          <w:rFonts w:ascii="宋体" w:eastAsia="宋体" w:hAnsi="宋体" w:hint="eastAsia"/>
          <w:color w:val="FF0000"/>
          <w:sz w:val="18"/>
          <w:szCs w:val="18"/>
        </w:rPr>
        <w:lastRenderedPageBreak/>
        <w:t>当准许，并撤销原裁定，发回原审人民法院重新审判</w:t>
      </w:r>
      <w:r w:rsidRPr="00BC2F96">
        <w:rPr>
          <w:rFonts w:ascii="宋体" w:eastAsia="宋体" w:hAnsi="宋体" w:hint="eastAsia"/>
          <w:sz w:val="18"/>
          <w:szCs w:val="18"/>
        </w:rPr>
        <w:t>。</w:t>
      </w:r>
    </w:p>
    <w:p w14:paraId="11D42375" w14:textId="51CBEEFD" w:rsidR="00821C09" w:rsidRPr="00BC2F96" w:rsidRDefault="00821C09" w:rsidP="003D38A1">
      <w:pPr>
        <w:pStyle w:val="4"/>
        <w:spacing w:line="240" w:lineRule="exact"/>
        <w:ind w:firstLineChars="120" w:firstLine="216"/>
        <w:rPr>
          <w:rFonts w:ascii="宋体" w:eastAsia="宋体" w:hAnsi="宋体" w:hint="eastAsia"/>
          <w:sz w:val="18"/>
          <w:szCs w:val="18"/>
        </w:rPr>
      </w:pPr>
      <w:r w:rsidRPr="00BC2F96">
        <w:rPr>
          <w:rFonts w:ascii="宋体" w:eastAsia="宋体" w:hAnsi="宋体" w:hint="eastAsia"/>
          <w:sz w:val="18"/>
          <w:szCs w:val="18"/>
        </w:rPr>
        <w:t>（六）终止</w:t>
      </w:r>
      <w:r w:rsidR="00C71E99" w:rsidRPr="00BC2F96">
        <w:rPr>
          <w:rFonts w:ascii="宋体" w:eastAsia="宋体" w:hAnsi="宋体" w:hint="eastAsia"/>
          <w:sz w:val="18"/>
          <w:szCs w:val="18"/>
        </w:rPr>
        <w:t>：</w:t>
      </w:r>
      <w:r w:rsidRPr="00BC2F96">
        <w:rPr>
          <w:rFonts w:ascii="宋体" w:eastAsia="宋体" w:hAnsi="宋体" w:hint="eastAsia"/>
          <w:sz w:val="18"/>
          <w:szCs w:val="18"/>
        </w:rPr>
        <w:t>在审理过程中，</w:t>
      </w:r>
      <w:r w:rsidRPr="00BC2F96">
        <w:rPr>
          <w:rFonts w:ascii="宋体" w:eastAsia="宋体" w:hAnsi="宋体" w:hint="eastAsia"/>
          <w:color w:val="FF0000"/>
          <w:sz w:val="18"/>
          <w:szCs w:val="18"/>
        </w:rPr>
        <w:t>在逃的犯罪嫌疑人、被告人自动投案或者被抓获的</w:t>
      </w:r>
      <w:r w:rsidRPr="00BC2F96">
        <w:rPr>
          <w:rFonts w:ascii="宋体" w:eastAsia="宋体" w:hAnsi="宋体" w:hint="eastAsia"/>
          <w:sz w:val="18"/>
          <w:szCs w:val="18"/>
        </w:rPr>
        <w:t>，人民法院</w:t>
      </w:r>
      <w:r w:rsidRPr="00BC2F96">
        <w:rPr>
          <w:rFonts w:ascii="宋体" w:eastAsia="宋体" w:hAnsi="宋体" w:hint="eastAsia"/>
          <w:color w:val="FF0000"/>
          <w:sz w:val="18"/>
          <w:szCs w:val="18"/>
        </w:rPr>
        <w:t>应当终止审理</w:t>
      </w:r>
      <w:r w:rsidRPr="00BC2F96">
        <w:rPr>
          <w:rFonts w:ascii="宋体" w:eastAsia="宋体" w:hAnsi="宋体" w:hint="eastAsia"/>
          <w:sz w:val="18"/>
          <w:szCs w:val="18"/>
        </w:rPr>
        <w:t>，人民检察院应当将案件退回公安机关处理。</w:t>
      </w:r>
    </w:p>
    <w:p w14:paraId="2FC5F148" w14:textId="77777777" w:rsidR="00821C09" w:rsidRPr="00BC2F96" w:rsidRDefault="00821C09" w:rsidP="003D38A1">
      <w:pPr>
        <w:pStyle w:val="4"/>
        <w:spacing w:line="240" w:lineRule="exact"/>
        <w:ind w:firstLineChars="120" w:firstLine="217"/>
        <w:rPr>
          <w:rFonts w:ascii="宋体" w:eastAsia="宋体" w:hAnsi="宋体" w:hint="eastAsia"/>
          <w:b/>
          <w:bCs w:val="0"/>
          <w:color w:val="FF0000"/>
          <w:sz w:val="18"/>
          <w:szCs w:val="18"/>
        </w:rPr>
      </w:pPr>
      <w:r w:rsidRPr="00BC2F96">
        <w:rPr>
          <w:rFonts w:ascii="宋体" w:eastAsia="宋体" w:hAnsi="宋体" w:hint="eastAsia"/>
          <w:b/>
          <w:bCs w:val="0"/>
          <w:color w:val="FF0000"/>
          <w:sz w:val="18"/>
          <w:szCs w:val="18"/>
        </w:rPr>
        <w:t>（七）救济措施</w:t>
      </w:r>
    </w:p>
    <w:p w14:paraId="57C6357D" w14:textId="77777777" w:rsidR="00821C09" w:rsidRPr="00BC2F96" w:rsidRDefault="00821C09" w:rsidP="003D38A1">
      <w:pPr>
        <w:spacing w:line="240" w:lineRule="exact"/>
        <w:ind w:firstLine="420"/>
        <w:outlineLvl w:val="0"/>
        <w:rPr>
          <w:rFonts w:ascii="宋体" w:eastAsia="宋体" w:hAnsi="宋体" w:cs="Times New Roman" w:hint="eastAsia"/>
          <w:sz w:val="18"/>
          <w:szCs w:val="18"/>
        </w:rPr>
      </w:pPr>
      <w:r w:rsidRPr="00BC2F96">
        <w:rPr>
          <w:rFonts w:ascii="宋体" w:eastAsia="宋体" w:hAnsi="宋体" w:cs="Times New Roman" w:hint="eastAsia"/>
          <w:sz w:val="18"/>
          <w:szCs w:val="18"/>
        </w:rPr>
        <w:t>犯罪嫌疑人、被告人到案并对生效的没收裁定提出异议，人民检察院向原作出裁定的人民法院提起公诉的，</w:t>
      </w:r>
      <w:r w:rsidRPr="00BC2F96">
        <w:rPr>
          <w:rFonts w:ascii="宋体" w:eastAsia="宋体" w:hAnsi="宋体" w:cs="Times New Roman" w:hint="eastAsia"/>
          <w:color w:val="FF0000"/>
          <w:sz w:val="18"/>
          <w:szCs w:val="18"/>
        </w:rPr>
        <w:t>可由同一审判组织审理</w:t>
      </w:r>
      <w:r w:rsidRPr="00BC2F96">
        <w:rPr>
          <w:rFonts w:ascii="宋体" w:eastAsia="宋体" w:hAnsi="宋体" w:cs="Times New Roman" w:hint="eastAsia"/>
          <w:sz w:val="18"/>
          <w:szCs w:val="18"/>
        </w:rPr>
        <w:t>，原裁定正确的予以维持，不再对涉案财产作出判决；原裁定错误的，撤销原裁定，在判决中对有关涉案财产一并作出处理。</w:t>
      </w:r>
    </w:p>
    <w:p w14:paraId="22CD2318" w14:textId="1CA39184" w:rsidR="00F71CDE" w:rsidRPr="00BC2F96" w:rsidRDefault="00F71CDE" w:rsidP="003D38A1">
      <w:pPr>
        <w:pStyle w:val="1"/>
        <w:tabs>
          <w:tab w:val="left" w:pos="420"/>
        </w:tabs>
        <w:spacing w:before="0" w:after="0" w:line="240" w:lineRule="exact"/>
        <w:jc w:val="center"/>
        <w:rPr>
          <w:rFonts w:ascii="宋体" w:hAnsi="宋体" w:hint="eastAsia"/>
          <w:bCs w:val="0"/>
          <w:kern w:val="0"/>
          <w:sz w:val="18"/>
          <w:szCs w:val="18"/>
        </w:rPr>
      </w:pPr>
      <w:bookmarkStart w:id="52" w:name="_Toc128736694"/>
      <w:bookmarkStart w:id="53" w:name="_Toc4844165"/>
      <w:bookmarkStart w:id="54" w:name="_Toc64384744"/>
      <w:bookmarkStart w:id="55" w:name="_Toc132408746"/>
      <w:r w:rsidRPr="00BC2F96">
        <w:rPr>
          <w:rFonts w:ascii="宋体" w:hAnsi="宋体" w:cs="宋体" w:hint="eastAsia"/>
          <w:bCs w:val="0"/>
          <w:sz w:val="18"/>
          <w:szCs w:val="18"/>
        </w:rPr>
        <w:t>考点</w:t>
      </w:r>
      <w:r w:rsidRPr="00BC2F96">
        <w:rPr>
          <w:rFonts w:ascii="宋体" w:hAnsi="宋体" w:cs="宋体"/>
          <w:bCs w:val="0"/>
          <w:sz w:val="18"/>
          <w:szCs w:val="18"/>
        </w:rPr>
        <w:t>3</w:t>
      </w:r>
      <w:r w:rsidR="00C63C00" w:rsidRPr="00BC2F96">
        <w:rPr>
          <w:rFonts w:ascii="宋体" w:hAnsi="宋体" w:cs="宋体" w:hint="eastAsia"/>
          <w:bCs w:val="0"/>
          <w:sz w:val="18"/>
          <w:szCs w:val="18"/>
        </w:rPr>
        <w:t xml:space="preserve">8 </w:t>
      </w:r>
      <w:r w:rsidRPr="00BC2F96">
        <w:rPr>
          <w:rFonts w:ascii="宋体" w:hAnsi="宋体" w:cs="宋体" w:hint="eastAsia"/>
          <w:bCs w:val="0"/>
          <w:sz w:val="18"/>
          <w:szCs w:val="18"/>
        </w:rPr>
        <w:t xml:space="preserve"> 强制医疗程序</w:t>
      </w:r>
      <w:bookmarkEnd w:id="52"/>
      <w:bookmarkEnd w:id="53"/>
      <w:bookmarkEnd w:id="54"/>
      <w:bookmarkEnd w:id="55"/>
      <w:r w:rsidR="00821C09" w:rsidRPr="00BC2F96">
        <w:rPr>
          <w:rFonts w:ascii="宋体" w:hAnsi="宋体" w:hint="eastAsia"/>
          <w:bCs w:val="0"/>
          <w:kern w:val="0"/>
          <w:sz w:val="18"/>
          <w:szCs w:val="18"/>
        </w:rPr>
        <w:t>（</w:t>
      </w:r>
      <w:r w:rsidR="00821C09" w:rsidRPr="00BC2F96">
        <w:rPr>
          <w:rFonts w:ascii="宋体" w:hAnsi="宋体"/>
          <w:bCs w:val="0"/>
          <w:kern w:val="0"/>
          <w:sz w:val="18"/>
          <w:szCs w:val="18"/>
        </w:rPr>
        <w:t>2</w:t>
      </w:r>
      <w:r w:rsidR="00136C2C">
        <w:rPr>
          <w:rFonts w:ascii="宋体" w:hAnsi="宋体" w:hint="eastAsia"/>
          <w:bCs w:val="0"/>
          <w:kern w:val="0"/>
          <w:sz w:val="18"/>
          <w:szCs w:val="18"/>
        </w:rPr>
        <w:t>2</w:t>
      </w:r>
      <w:r w:rsidR="00821C09" w:rsidRPr="00BC2F96">
        <w:rPr>
          <w:rFonts w:ascii="宋体" w:hAnsi="宋体" w:hint="eastAsia"/>
          <w:bCs w:val="0"/>
          <w:kern w:val="0"/>
          <w:sz w:val="18"/>
          <w:szCs w:val="18"/>
        </w:rPr>
        <w:t>:</w:t>
      </w:r>
      <w:r w:rsidR="006F6E59">
        <w:rPr>
          <w:rFonts w:ascii="宋体" w:hAnsi="宋体" w:hint="eastAsia"/>
          <w:bCs w:val="0"/>
          <w:kern w:val="0"/>
          <w:sz w:val="18"/>
          <w:szCs w:val="18"/>
        </w:rPr>
        <w:t>1</w:t>
      </w:r>
      <w:r w:rsidR="007E65F4">
        <w:rPr>
          <w:rFonts w:ascii="宋体" w:hAnsi="宋体" w:hint="eastAsia"/>
          <w:bCs w:val="0"/>
          <w:kern w:val="0"/>
          <w:sz w:val="18"/>
          <w:szCs w:val="18"/>
        </w:rPr>
        <w:t>1</w:t>
      </w:r>
      <w:r w:rsidR="00821C09" w:rsidRPr="00BC2F96">
        <w:rPr>
          <w:rFonts w:ascii="宋体" w:hAnsi="宋体" w:hint="eastAsia"/>
          <w:bCs w:val="0"/>
          <w:kern w:val="0"/>
          <w:sz w:val="18"/>
          <w:szCs w:val="18"/>
        </w:rPr>
        <w:t>:00-2</w:t>
      </w:r>
      <w:r w:rsidR="00754BC6" w:rsidRPr="00BC2F96">
        <w:rPr>
          <w:rFonts w:ascii="宋体" w:hAnsi="宋体"/>
          <w:bCs w:val="0"/>
          <w:kern w:val="0"/>
          <w:sz w:val="18"/>
          <w:szCs w:val="18"/>
        </w:rPr>
        <w:t>2</w:t>
      </w:r>
      <w:r w:rsidR="00821C09" w:rsidRPr="00BC2F96">
        <w:rPr>
          <w:rFonts w:ascii="宋体" w:hAnsi="宋体" w:hint="eastAsia"/>
          <w:bCs w:val="0"/>
          <w:kern w:val="0"/>
          <w:sz w:val="18"/>
          <w:szCs w:val="18"/>
        </w:rPr>
        <w:t>:</w:t>
      </w:r>
      <w:r w:rsidR="00264E94">
        <w:rPr>
          <w:rFonts w:ascii="宋体" w:hAnsi="宋体" w:hint="eastAsia"/>
          <w:bCs w:val="0"/>
          <w:kern w:val="0"/>
          <w:sz w:val="18"/>
          <w:szCs w:val="18"/>
        </w:rPr>
        <w:t>3</w:t>
      </w:r>
      <w:r w:rsidR="004A2382">
        <w:rPr>
          <w:rFonts w:ascii="宋体" w:hAnsi="宋体" w:hint="eastAsia"/>
          <w:bCs w:val="0"/>
          <w:kern w:val="0"/>
          <w:sz w:val="18"/>
          <w:szCs w:val="18"/>
        </w:rPr>
        <w:t>6</w:t>
      </w:r>
      <w:r w:rsidR="00821C09" w:rsidRPr="00BC2F96">
        <w:rPr>
          <w:rFonts w:ascii="宋体" w:hAnsi="宋体" w:hint="eastAsia"/>
          <w:bCs w:val="0"/>
          <w:kern w:val="0"/>
          <w:sz w:val="18"/>
          <w:szCs w:val="18"/>
        </w:rPr>
        <w:t>:00）</w:t>
      </w:r>
    </w:p>
    <w:p w14:paraId="746A21F9" w14:textId="77777777" w:rsidR="00821C09" w:rsidRPr="00BC2F96" w:rsidRDefault="00821C09" w:rsidP="003D38A1">
      <w:pPr>
        <w:pStyle w:val="3"/>
        <w:spacing w:line="240" w:lineRule="exact"/>
        <w:ind w:firstLineChars="200" w:firstLine="361"/>
        <w:rPr>
          <w:rFonts w:eastAsia="宋体" w:hint="eastAsia"/>
          <w:b/>
          <w:bCs/>
          <w:color w:val="FF0000"/>
          <w:sz w:val="18"/>
          <w:szCs w:val="18"/>
        </w:rPr>
      </w:pPr>
      <w:bookmarkStart w:id="56" w:name="_Toc510879201"/>
      <w:r w:rsidRPr="00BC2F96">
        <w:rPr>
          <w:rFonts w:eastAsia="宋体" w:hint="eastAsia"/>
          <w:b/>
          <w:bCs/>
          <w:color w:val="FF0000"/>
          <w:sz w:val="18"/>
          <w:szCs w:val="18"/>
        </w:rPr>
        <w:t>一、强制医疗程序的启动程序</w:t>
      </w:r>
      <w:bookmarkEnd w:id="56"/>
    </w:p>
    <w:p w14:paraId="26A64379" w14:textId="77777777" w:rsidR="00821C09" w:rsidRPr="00BC2F96" w:rsidRDefault="00821C09" w:rsidP="003D38A1">
      <w:pPr>
        <w:widowControl/>
        <w:spacing w:line="240" w:lineRule="exact"/>
        <w:ind w:firstLine="420"/>
        <w:jc w:val="left"/>
        <w:outlineLvl w:val="0"/>
        <w:rPr>
          <w:rFonts w:ascii="宋体" w:eastAsia="宋体" w:hAnsi="宋体" w:cs="Times New Roman" w:hint="eastAsia"/>
          <w:color w:val="FF0000"/>
          <w:sz w:val="18"/>
          <w:szCs w:val="18"/>
        </w:rPr>
      </w:pPr>
      <w:r w:rsidRPr="00BC2F96">
        <w:rPr>
          <w:rFonts w:ascii="宋体" w:eastAsia="宋体" w:hAnsi="宋体" w:cs="Times New Roman" w:hint="eastAsia"/>
          <w:sz w:val="18"/>
          <w:szCs w:val="18"/>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w:t>
      </w:r>
      <w:r w:rsidRPr="00BC2F96">
        <w:rPr>
          <w:rFonts w:ascii="宋体" w:eastAsia="宋体" w:hAnsi="宋体" w:cs="Times New Roman" w:hint="eastAsia"/>
          <w:color w:val="FF0000"/>
          <w:sz w:val="18"/>
          <w:szCs w:val="18"/>
        </w:rPr>
        <w:t>人民法院在审理案件过程中发现被告人符合强制医疗条件的，可以作出强制医疗的决定。二审中发现适用强制医疗程序或裁定发回重审。</w:t>
      </w:r>
    </w:p>
    <w:p w14:paraId="53772FBB" w14:textId="77777777" w:rsidR="00821C09" w:rsidRPr="00BC2F96" w:rsidRDefault="00821C09" w:rsidP="003D38A1">
      <w:pPr>
        <w:pStyle w:val="3"/>
        <w:spacing w:line="240" w:lineRule="exact"/>
        <w:ind w:firstLineChars="200" w:firstLine="360"/>
        <w:rPr>
          <w:rFonts w:eastAsia="宋体" w:hint="eastAsia"/>
          <w:sz w:val="18"/>
          <w:szCs w:val="18"/>
        </w:rPr>
      </w:pPr>
      <w:bookmarkStart w:id="57" w:name="_Toc510879202"/>
      <w:r w:rsidRPr="00BC2F96">
        <w:rPr>
          <w:rFonts w:eastAsia="宋体" w:hint="eastAsia"/>
          <w:sz w:val="18"/>
          <w:szCs w:val="18"/>
        </w:rPr>
        <w:t>二、强制医疗的决定程序</w:t>
      </w:r>
      <w:bookmarkEnd w:id="57"/>
    </w:p>
    <w:p w14:paraId="1E6EEA4F" w14:textId="77777777" w:rsidR="00821C09" w:rsidRPr="00BC2F96" w:rsidRDefault="00821C09" w:rsidP="003D38A1">
      <w:pPr>
        <w:pStyle w:val="4"/>
        <w:spacing w:line="240" w:lineRule="exact"/>
        <w:ind w:firstLineChars="200" w:firstLine="360"/>
        <w:rPr>
          <w:rFonts w:ascii="宋体" w:eastAsia="宋体" w:hAnsi="宋体" w:hint="eastAsia"/>
          <w:sz w:val="18"/>
          <w:szCs w:val="18"/>
        </w:rPr>
      </w:pPr>
      <w:r w:rsidRPr="00BC2F96">
        <w:rPr>
          <w:rFonts w:ascii="宋体" w:eastAsia="宋体" w:hAnsi="宋体" w:hint="eastAsia"/>
          <w:sz w:val="18"/>
          <w:szCs w:val="18"/>
        </w:rPr>
        <w:t>（一）人民检察院申请强制医疗案件的管辖</w:t>
      </w:r>
    </w:p>
    <w:p w14:paraId="201F9638"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人民检察院申请对依法不负刑事责任的精神病人强制医疗的案件，由</w:t>
      </w:r>
      <w:r w:rsidRPr="00BC2F96">
        <w:rPr>
          <w:rFonts w:ascii="宋体" w:eastAsia="宋体" w:hAnsi="宋体" w:hint="eastAsia"/>
          <w:color w:val="FF0000"/>
          <w:sz w:val="18"/>
          <w:szCs w:val="18"/>
        </w:rPr>
        <w:t>被申请人实施暴力行为所在地的基层人民法院</w:t>
      </w:r>
      <w:r w:rsidRPr="00BC2F96">
        <w:rPr>
          <w:rFonts w:ascii="宋体" w:eastAsia="宋体" w:hAnsi="宋体" w:hint="eastAsia"/>
          <w:sz w:val="18"/>
          <w:szCs w:val="18"/>
        </w:rPr>
        <w:t>管辖；由被申请人居住地的人民法院审判更为适宜的，可以由</w:t>
      </w:r>
      <w:r w:rsidRPr="00BC2F96">
        <w:rPr>
          <w:rFonts w:ascii="宋体" w:eastAsia="宋体" w:hAnsi="宋体" w:hint="eastAsia"/>
          <w:color w:val="FF0000"/>
          <w:sz w:val="18"/>
          <w:szCs w:val="18"/>
        </w:rPr>
        <w:t>被申请人居住地的基层人民法院</w:t>
      </w:r>
      <w:r w:rsidRPr="00BC2F96">
        <w:rPr>
          <w:rFonts w:ascii="宋体" w:eastAsia="宋体" w:hAnsi="宋体" w:hint="eastAsia"/>
          <w:sz w:val="18"/>
          <w:szCs w:val="18"/>
        </w:rPr>
        <w:t>管辖。</w:t>
      </w:r>
    </w:p>
    <w:p w14:paraId="76D29AB0" w14:textId="77777777" w:rsidR="00821C09" w:rsidRPr="00BC2F96" w:rsidRDefault="00821C09" w:rsidP="003D38A1">
      <w:pPr>
        <w:pStyle w:val="4"/>
        <w:spacing w:line="240" w:lineRule="exact"/>
        <w:ind w:firstLineChars="200" w:firstLine="360"/>
        <w:rPr>
          <w:rFonts w:ascii="宋体" w:eastAsia="宋体" w:hAnsi="宋体" w:hint="eastAsia"/>
          <w:sz w:val="18"/>
          <w:szCs w:val="18"/>
        </w:rPr>
      </w:pPr>
      <w:r w:rsidRPr="00BC2F96">
        <w:rPr>
          <w:rFonts w:ascii="宋体" w:eastAsia="宋体" w:hAnsi="宋体" w:hint="eastAsia"/>
          <w:sz w:val="18"/>
          <w:szCs w:val="18"/>
        </w:rPr>
        <w:t>（二）审理</w:t>
      </w:r>
    </w:p>
    <w:p w14:paraId="0885428F"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1．应当组成</w:t>
      </w:r>
      <w:r w:rsidRPr="00BC2F96">
        <w:rPr>
          <w:rFonts w:ascii="宋体" w:eastAsia="宋体" w:hAnsi="宋体" w:hint="eastAsia"/>
          <w:color w:val="FF0000"/>
          <w:sz w:val="18"/>
          <w:szCs w:val="18"/>
        </w:rPr>
        <w:t>合议庭</w:t>
      </w:r>
      <w:r w:rsidRPr="00BC2F96">
        <w:rPr>
          <w:rFonts w:ascii="宋体" w:eastAsia="宋体" w:hAnsi="宋体" w:hint="eastAsia"/>
          <w:sz w:val="18"/>
          <w:szCs w:val="18"/>
        </w:rPr>
        <w:t>进行审理。</w:t>
      </w:r>
    </w:p>
    <w:p w14:paraId="7B571BB9"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2．</w:t>
      </w:r>
      <w:r w:rsidRPr="00BC2F96">
        <w:rPr>
          <w:rFonts w:ascii="宋体" w:eastAsia="宋体" w:hAnsi="宋体" w:hint="eastAsia"/>
          <w:color w:val="FF0000"/>
          <w:sz w:val="18"/>
          <w:szCs w:val="18"/>
        </w:rPr>
        <w:t>一般应当开庭审理</w:t>
      </w:r>
      <w:r w:rsidRPr="00BC2F96">
        <w:rPr>
          <w:rFonts w:ascii="宋体" w:eastAsia="宋体" w:hAnsi="宋体" w:hint="eastAsia"/>
          <w:sz w:val="18"/>
          <w:szCs w:val="18"/>
        </w:rPr>
        <w:t>。但是，</w:t>
      </w:r>
      <w:r w:rsidRPr="00BC2F96">
        <w:rPr>
          <w:rFonts w:ascii="宋体" w:eastAsia="宋体" w:hAnsi="宋体" w:hint="eastAsia"/>
          <w:color w:val="FF0000"/>
          <w:sz w:val="18"/>
          <w:szCs w:val="18"/>
        </w:rPr>
        <w:t>被申请人、被告人的法定代理人请求不开庭审理，并经人民法院审查同意的除外</w:t>
      </w:r>
      <w:r w:rsidRPr="00BC2F96">
        <w:rPr>
          <w:rFonts w:ascii="宋体" w:eastAsia="宋体" w:hAnsi="宋体" w:hint="eastAsia"/>
          <w:sz w:val="18"/>
          <w:szCs w:val="18"/>
        </w:rPr>
        <w:t>。</w:t>
      </w:r>
    </w:p>
    <w:p w14:paraId="57CF75C0"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3．应当会见被申请人，听取被害人及其法定代理人的意见。</w:t>
      </w:r>
    </w:p>
    <w:p w14:paraId="4CE5362B"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4．应当通知被申请人或者被告人的法定代理人到场。被申请人或者被告人的法定代理人经通知未到场的，可以通知被申请人或者被告人的其他近亲属到场。</w:t>
      </w:r>
    </w:p>
    <w:p w14:paraId="105BED49"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5．被申请人或者被告人没有委托诉讼代理人的，</w:t>
      </w:r>
      <w:r w:rsidRPr="00BC2F96">
        <w:rPr>
          <w:rFonts w:ascii="宋体" w:eastAsia="宋体" w:hAnsi="宋体" w:hint="eastAsia"/>
          <w:color w:val="FF0000"/>
          <w:sz w:val="18"/>
          <w:szCs w:val="18"/>
        </w:rPr>
        <w:t>应当自受理强制医疗申请或者发现被告人符合强制医疗条件之日起三日以内，通知法律援助机构指派律师担任其诉讼代理人，为其提供法律帮助</w:t>
      </w:r>
      <w:r w:rsidRPr="00BC2F96">
        <w:rPr>
          <w:rFonts w:ascii="宋体" w:eastAsia="宋体" w:hAnsi="宋体" w:hint="eastAsia"/>
          <w:sz w:val="18"/>
          <w:szCs w:val="18"/>
        </w:rPr>
        <w:t>。</w:t>
      </w:r>
    </w:p>
    <w:p w14:paraId="31AABEF2" w14:textId="77777777" w:rsidR="00821C09" w:rsidRPr="00BC2F96" w:rsidRDefault="00821C09" w:rsidP="003D38A1">
      <w:pPr>
        <w:pStyle w:val="4"/>
        <w:spacing w:line="240" w:lineRule="exact"/>
        <w:ind w:firstLineChars="200" w:firstLine="360"/>
        <w:rPr>
          <w:rFonts w:ascii="宋体" w:eastAsia="宋体" w:hAnsi="宋体" w:hint="eastAsia"/>
          <w:sz w:val="18"/>
          <w:szCs w:val="18"/>
        </w:rPr>
      </w:pPr>
      <w:r w:rsidRPr="00BC2F96">
        <w:rPr>
          <w:rFonts w:ascii="宋体" w:eastAsia="宋体" w:hAnsi="宋体" w:hint="eastAsia"/>
          <w:sz w:val="18"/>
          <w:szCs w:val="18"/>
        </w:rPr>
        <w:t>（三）期限：应当在</w:t>
      </w:r>
      <w:r w:rsidRPr="00BC2F96">
        <w:rPr>
          <w:rFonts w:ascii="宋体" w:eastAsia="宋体" w:hAnsi="宋体" w:hint="eastAsia"/>
          <w:color w:val="FF0000"/>
          <w:sz w:val="18"/>
          <w:szCs w:val="18"/>
        </w:rPr>
        <w:t>一个月以内</w:t>
      </w:r>
      <w:r w:rsidRPr="00BC2F96">
        <w:rPr>
          <w:rFonts w:ascii="宋体" w:eastAsia="宋体" w:hAnsi="宋体" w:hint="eastAsia"/>
          <w:sz w:val="18"/>
          <w:szCs w:val="18"/>
        </w:rPr>
        <w:t>作出强制医疗的决定。</w:t>
      </w:r>
    </w:p>
    <w:p w14:paraId="7E6C10F1" w14:textId="77777777" w:rsidR="00821C09" w:rsidRPr="00BC2F96" w:rsidRDefault="00821C09" w:rsidP="003D38A1">
      <w:pPr>
        <w:pStyle w:val="3"/>
        <w:spacing w:line="240" w:lineRule="exact"/>
        <w:ind w:firstLineChars="200" w:firstLine="360"/>
        <w:rPr>
          <w:rFonts w:eastAsia="宋体" w:hint="eastAsia"/>
          <w:sz w:val="18"/>
          <w:szCs w:val="18"/>
        </w:rPr>
      </w:pPr>
      <w:r w:rsidRPr="00BC2F96">
        <w:rPr>
          <w:rFonts w:eastAsia="宋体" w:hint="eastAsia"/>
          <w:sz w:val="18"/>
          <w:szCs w:val="18"/>
        </w:rPr>
        <w:t>三、救济程序</w:t>
      </w:r>
    </w:p>
    <w:p w14:paraId="12D2F540" w14:textId="77777777" w:rsidR="00821C09" w:rsidRPr="00BC2F96" w:rsidRDefault="00821C09" w:rsidP="003D38A1">
      <w:pPr>
        <w:pStyle w:val="4"/>
        <w:spacing w:line="240" w:lineRule="exact"/>
        <w:ind w:firstLineChars="200" w:firstLine="360"/>
        <w:rPr>
          <w:rFonts w:ascii="宋体" w:eastAsia="宋体" w:hAnsi="宋体" w:hint="eastAsia"/>
          <w:sz w:val="18"/>
          <w:szCs w:val="18"/>
        </w:rPr>
      </w:pPr>
      <w:r w:rsidRPr="00BC2F96">
        <w:rPr>
          <w:rFonts w:ascii="宋体" w:eastAsia="宋体" w:hAnsi="宋体" w:hint="eastAsia"/>
          <w:sz w:val="18"/>
          <w:szCs w:val="18"/>
        </w:rPr>
        <w:t>（一）强制医疗的复议程序</w:t>
      </w:r>
    </w:p>
    <w:p w14:paraId="421749ED"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1．</w:t>
      </w:r>
      <w:r w:rsidRPr="00BC2F96">
        <w:rPr>
          <w:rFonts w:ascii="宋体" w:eastAsia="宋体" w:hAnsi="宋体" w:hint="eastAsia"/>
          <w:color w:val="FF0000"/>
          <w:sz w:val="18"/>
          <w:szCs w:val="18"/>
        </w:rPr>
        <w:t>被决定强制医疗的人、被害人及其法定代理人、近亲属</w:t>
      </w:r>
      <w:r w:rsidRPr="00BC2F96">
        <w:rPr>
          <w:rFonts w:ascii="宋体" w:eastAsia="宋体" w:hAnsi="宋体" w:hint="eastAsia"/>
          <w:sz w:val="18"/>
          <w:szCs w:val="18"/>
        </w:rPr>
        <w:t>对强制医疗决定不服的，</w:t>
      </w:r>
      <w:r w:rsidRPr="00BC2F96">
        <w:rPr>
          <w:rFonts w:ascii="宋体" w:eastAsia="宋体" w:hAnsi="宋体" w:hint="eastAsia"/>
          <w:color w:val="FF0000"/>
          <w:sz w:val="18"/>
          <w:szCs w:val="18"/>
        </w:rPr>
        <w:t>可以自收到决定书第二日起五日以内向上一级法院申请复议。</w:t>
      </w:r>
    </w:p>
    <w:p w14:paraId="127BF359"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2．复议期间不停止执行强制医疗的决定。</w:t>
      </w:r>
    </w:p>
    <w:p w14:paraId="3833668A"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3．对不服强制医疗决定的复议申请，上一级人民法院应当组成合议庭审理，并在一个月内，按照下列情形分别作出复议决定：（1）被决定强制医疗的人符合强制医疗条件的，应当驳回复议申请，维持原决定；（2）被决定强制医疗的人不符合强制医疗条件的，应当撤销原决定；（3）原审违反法定诉讼程序，可能影响公正审判的，应当撤销原决定，发回原审人民法院重新审判。</w:t>
      </w:r>
    </w:p>
    <w:p w14:paraId="26F1815E" w14:textId="77777777" w:rsidR="00821C09" w:rsidRPr="00BC2F96" w:rsidRDefault="00821C09" w:rsidP="003D38A1">
      <w:pPr>
        <w:spacing w:line="240" w:lineRule="exact"/>
        <w:ind w:firstLine="422"/>
        <w:rPr>
          <w:rFonts w:ascii="宋体" w:eastAsia="宋体" w:hAnsi="宋体" w:hint="eastAsia"/>
          <w:b/>
          <w:bCs/>
          <w:sz w:val="18"/>
          <w:szCs w:val="18"/>
        </w:rPr>
      </w:pPr>
      <w:r w:rsidRPr="00BC2F96">
        <w:rPr>
          <w:rFonts w:ascii="宋体" w:eastAsia="宋体" w:hAnsi="宋体" w:hint="eastAsia"/>
          <w:b/>
          <w:bCs/>
          <w:sz w:val="18"/>
          <w:szCs w:val="18"/>
        </w:rPr>
        <w:t>4．对判决宣告被告人不负刑事责任，同时作出对被告人强制医疗的决定，人民检察院提出抗诉，同时被决定强制医疗的人、被害人及其法定代理人、近亲属申请复议的，上一级人民法院应当依照第二审程序一并处理。</w:t>
      </w:r>
    </w:p>
    <w:p w14:paraId="19FCC6B2" w14:textId="77777777" w:rsidR="00821C09" w:rsidRPr="00BC2F96" w:rsidRDefault="00821C09" w:rsidP="003D38A1">
      <w:pPr>
        <w:pStyle w:val="4"/>
        <w:spacing w:line="240" w:lineRule="exact"/>
        <w:ind w:firstLineChars="200" w:firstLine="360"/>
        <w:rPr>
          <w:rFonts w:ascii="宋体" w:eastAsia="宋体" w:hAnsi="宋体" w:hint="eastAsia"/>
          <w:sz w:val="18"/>
          <w:szCs w:val="18"/>
        </w:rPr>
      </w:pPr>
      <w:r w:rsidRPr="00BC2F96">
        <w:rPr>
          <w:rFonts w:ascii="宋体" w:eastAsia="宋体" w:hAnsi="宋体" w:hint="eastAsia"/>
          <w:sz w:val="18"/>
          <w:szCs w:val="18"/>
        </w:rPr>
        <w:t>（二）强制医疗的解除制度</w:t>
      </w:r>
    </w:p>
    <w:p w14:paraId="115F6273" w14:textId="77777777" w:rsidR="00821C09" w:rsidRPr="00BC2F96" w:rsidRDefault="00821C09" w:rsidP="003D38A1">
      <w:pPr>
        <w:spacing w:line="240" w:lineRule="exact"/>
        <w:ind w:firstLine="420"/>
        <w:jc w:val="left"/>
        <w:rPr>
          <w:rFonts w:ascii="宋体" w:eastAsia="宋体" w:hAnsi="宋体" w:cs="汉仪中黑简" w:hint="eastAsia"/>
          <w:bCs/>
          <w:kern w:val="44"/>
          <w:sz w:val="18"/>
          <w:szCs w:val="18"/>
        </w:rPr>
      </w:pPr>
      <w:r w:rsidRPr="00BC2F96">
        <w:rPr>
          <w:rFonts w:ascii="宋体" w:eastAsia="宋体" w:hAnsi="宋体" w:cs="汉仪中黑简" w:hint="eastAsia"/>
          <w:bCs/>
          <w:kern w:val="44"/>
          <w:sz w:val="18"/>
          <w:szCs w:val="18"/>
        </w:rPr>
        <w:t>1．启动</w:t>
      </w:r>
    </w:p>
    <w:p w14:paraId="135089B5"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（1）</w:t>
      </w:r>
      <w:r w:rsidRPr="00BC2F96">
        <w:rPr>
          <w:rFonts w:ascii="宋体" w:eastAsia="宋体" w:hAnsi="宋体" w:hint="eastAsia"/>
          <w:color w:val="FF0000"/>
          <w:sz w:val="18"/>
          <w:szCs w:val="18"/>
        </w:rPr>
        <w:t>强制医疗机构应当定期对被强制医疗的人进行诊断评估</w:t>
      </w:r>
      <w:r w:rsidRPr="00BC2F96">
        <w:rPr>
          <w:rFonts w:ascii="宋体" w:eastAsia="宋体" w:hAnsi="宋体" w:hint="eastAsia"/>
          <w:sz w:val="18"/>
          <w:szCs w:val="18"/>
        </w:rPr>
        <w:t>。对于已不具有人身危险性，不需要继续强制医疗的，应当及时</w:t>
      </w:r>
      <w:r w:rsidRPr="00BC2F96">
        <w:rPr>
          <w:rFonts w:ascii="宋体" w:eastAsia="宋体" w:hAnsi="宋体" w:hint="eastAsia"/>
          <w:color w:val="FF0000"/>
          <w:sz w:val="18"/>
          <w:szCs w:val="18"/>
        </w:rPr>
        <w:t>提出解除意见，报决定强制医疗的人民法院批准</w:t>
      </w:r>
      <w:r w:rsidRPr="00BC2F96">
        <w:rPr>
          <w:rFonts w:ascii="宋体" w:eastAsia="宋体" w:hAnsi="宋体" w:hint="eastAsia"/>
          <w:sz w:val="18"/>
          <w:szCs w:val="18"/>
        </w:rPr>
        <w:t>。</w:t>
      </w:r>
    </w:p>
    <w:p w14:paraId="13BF9383"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（2）</w:t>
      </w:r>
      <w:r w:rsidRPr="00BC2F96">
        <w:rPr>
          <w:rFonts w:ascii="宋体" w:eastAsia="宋体" w:hAnsi="宋体" w:hint="eastAsia"/>
          <w:color w:val="FF0000"/>
          <w:sz w:val="18"/>
          <w:szCs w:val="18"/>
        </w:rPr>
        <w:t>被强制医疗的人及其近亲属有权向决定强制医疗的人民法院申请解除强制医疗</w:t>
      </w:r>
      <w:r w:rsidRPr="00BC2F96">
        <w:rPr>
          <w:rFonts w:ascii="宋体" w:eastAsia="宋体" w:hAnsi="宋体" w:hint="eastAsia"/>
          <w:sz w:val="18"/>
          <w:szCs w:val="18"/>
        </w:rPr>
        <w:t>。</w:t>
      </w:r>
    </w:p>
    <w:p w14:paraId="378AC941"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被人民法院驳回，六个月后再次提出申请的，人民法院应当受理。</w:t>
      </w:r>
    </w:p>
    <w:p w14:paraId="62579316" w14:textId="77777777" w:rsidR="00821C09" w:rsidRPr="00BC2F96" w:rsidRDefault="00821C09" w:rsidP="003D38A1">
      <w:pPr>
        <w:spacing w:line="240" w:lineRule="exact"/>
        <w:ind w:firstLine="420"/>
        <w:jc w:val="left"/>
        <w:rPr>
          <w:rFonts w:ascii="宋体" w:eastAsia="宋体" w:hAnsi="宋体" w:cs="汉仪中黑简" w:hint="eastAsia"/>
          <w:bCs/>
          <w:kern w:val="44"/>
          <w:sz w:val="18"/>
          <w:szCs w:val="18"/>
        </w:rPr>
      </w:pPr>
      <w:r w:rsidRPr="00BC2F96">
        <w:rPr>
          <w:rFonts w:ascii="宋体" w:eastAsia="宋体" w:hAnsi="宋体" w:cs="汉仪中黑简" w:hint="eastAsia"/>
          <w:bCs/>
          <w:kern w:val="44"/>
          <w:sz w:val="18"/>
          <w:szCs w:val="18"/>
        </w:rPr>
        <w:t>2．处理</w:t>
      </w:r>
    </w:p>
    <w:p w14:paraId="54B28FFA"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强制医疗机构提出解除强制医疗意见，或者被强制医疗的人及其近亲属申请解除强制医疗的，人民法院应当组成合议庭进行审查，并在一个月内作出解除强制医疗或继续强制医疗的决定。必要时，人民法院可以开庭审理，通知人民检察院派员出庭。</w:t>
      </w:r>
    </w:p>
    <w:p w14:paraId="614A539E" w14:textId="77777777" w:rsidR="00821C09" w:rsidRPr="00BC2F96" w:rsidRDefault="00821C09" w:rsidP="003D38A1">
      <w:pPr>
        <w:spacing w:line="240" w:lineRule="exact"/>
        <w:ind w:firstLine="420"/>
        <w:rPr>
          <w:rFonts w:ascii="宋体" w:eastAsia="宋体" w:hAnsi="宋体" w:hint="eastAsia"/>
          <w:sz w:val="18"/>
          <w:szCs w:val="18"/>
        </w:rPr>
      </w:pPr>
      <w:r w:rsidRPr="00BC2F96">
        <w:rPr>
          <w:rFonts w:ascii="宋体" w:eastAsia="宋体" w:hAnsi="宋体" w:hint="eastAsia"/>
          <w:sz w:val="18"/>
          <w:szCs w:val="18"/>
        </w:rPr>
        <w:t>决定解除强制医疗的，应当通知强制医疗机构在收到决定书的当日解除强制医疗。</w:t>
      </w:r>
    </w:p>
    <w:p w14:paraId="7B76C084" w14:textId="77777777" w:rsidR="00821C09" w:rsidRPr="00BC2F96" w:rsidRDefault="00821C09" w:rsidP="003D38A1">
      <w:pPr>
        <w:pStyle w:val="3"/>
        <w:spacing w:line="240" w:lineRule="exact"/>
        <w:ind w:firstLineChars="200" w:firstLine="360"/>
        <w:rPr>
          <w:rFonts w:eastAsia="宋体" w:hint="eastAsia"/>
          <w:sz w:val="18"/>
          <w:szCs w:val="18"/>
        </w:rPr>
      </w:pPr>
      <w:bookmarkStart w:id="58" w:name="_Toc510879203"/>
      <w:r w:rsidRPr="00BC2F96">
        <w:rPr>
          <w:rFonts w:eastAsia="宋体" w:hint="eastAsia"/>
          <w:sz w:val="18"/>
          <w:szCs w:val="18"/>
        </w:rPr>
        <w:t>四、对强制医疗的监督</w:t>
      </w:r>
      <w:bookmarkEnd w:id="58"/>
      <w:r w:rsidRPr="00BC2F96">
        <w:rPr>
          <w:rFonts w:eastAsia="宋体" w:hint="eastAsia"/>
          <w:sz w:val="18"/>
          <w:szCs w:val="18"/>
        </w:rPr>
        <w:t>：</w:t>
      </w:r>
      <w:r w:rsidRPr="00BC2F96">
        <w:rPr>
          <w:rFonts w:eastAsia="宋体"/>
          <w:sz w:val="18"/>
          <w:szCs w:val="18"/>
        </w:rPr>
        <w:t>针对法院</w:t>
      </w:r>
    </w:p>
    <w:p w14:paraId="15C48C48" w14:textId="77777777" w:rsidR="00821C09" w:rsidRPr="00BC2F96" w:rsidRDefault="00821C09" w:rsidP="003D38A1">
      <w:pPr>
        <w:spacing w:line="240" w:lineRule="exact"/>
        <w:ind w:firstLine="420"/>
        <w:rPr>
          <w:rFonts w:ascii="宋体" w:eastAsia="宋体" w:hAnsi="宋体" w:hint="eastAsia"/>
          <w:color w:val="FF0000"/>
          <w:sz w:val="18"/>
          <w:szCs w:val="18"/>
        </w:rPr>
      </w:pPr>
      <w:r w:rsidRPr="00BC2F96">
        <w:rPr>
          <w:rFonts w:ascii="宋体" w:eastAsia="宋体" w:hAnsi="宋体" w:hint="eastAsia"/>
          <w:sz w:val="18"/>
          <w:szCs w:val="18"/>
        </w:rPr>
        <w:t>对强制医疗决定不当或者未作出强制医疗的决定不当的，应当提出纠正意见。人民检察院认为强制医疗决定或者解除强制医疗决定不当，在收到决定书后二十日内提出</w:t>
      </w:r>
      <w:r w:rsidRPr="00BC2F96">
        <w:rPr>
          <w:rFonts w:ascii="宋体" w:eastAsia="宋体" w:hAnsi="宋体" w:hint="eastAsia"/>
          <w:color w:val="FF0000"/>
          <w:sz w:val="18"/>
          <w:szCs w:val="18"/>
        </w:rPr>
        <w:t>书面纠正意见</w:t>
      </w:r>
      <w:r w:rsidRPr="00BC2F96">
        <w:rPr>
          <w:rFonts w:ascii="宋体" w:eastAsia="宋体" w:hAnsi="宋体" w:hint="eastAsia"/>
          <w:sz w:val="18"/>
          <w:szCs w:val="18"/>
        </w:rPr>
        <w:t>的，</w:t>
      </w:r>
      <w:r w:rsidRPr="00BC2F96">
        <w:rPr>
          <w:rFonts w:ascii="宋体" w:eastAsia="宋体" w:hAnsi="宋体" w:hint="eastAsia"/>
          <w:color w:val="FF0000"/>
          <w:sz w:val="18"/>
          <w:szCs w:val="18"/>
        </w:rPr>
        <w:t>人民法院应当另行组成合议庭审理</w:t>
      </w:r>
      <w:r w:rsidRPr="00BC2F96">
        <w:rPr>
          <w:rFonts w:ascii="宋体" w:eastAsia="宋体" w:hAnsi="宋体" w:hint="eastAsia"/>
          <w:sz w:val="18"/>
          <w:szCs w:val="18"/>
        </w:rPr>
        <w:t>，并在一个月内作出决定。</w:t>
      </w:r>
      <w:r w:rsidRPr="00BC2F96">
        <w:rPr>
          <w:rFonts w:ascii="宋体" w:eastAsia="宋体" w:hAnsi="宋体" w:hint="eastAsia"/>
          <w:color w:val="FF0000"/>
          <w:sz w:val="18"/>
          <w:szCs w:val="18"/>
        </w:rPr>
        <w:t>（三类书面纠正意见：暂予监外执行、减刑假释、强制医疗）</w:t>
      </w:r>
    </w:p>
    <w:sectPr w:rsidR="00821C09" w:rsidRPr="00BC2F96">
      <w:headerReference w:type="even" r:id="rId7"/>
      <w:headerReference w:type="default" r:id="rId8"/>
      <w:pgSz w:w="11906" w:h="16838"/>
      <w:pgMar w:top="1701" w:right="1588" w:bottom="124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3D64B" w14:textId="77777777" w:rsidR="00904446" w:rsidRDefault="00904446">
      <w:pPr>
        <w:rPr>
          <w:rFonts w:hint="eastAsia"/>
        </w:rPr>
      </w:pPr>
      <w:r>
        <w:separator/>
      </w:r>
    </w:p>
  </w:endnote>
  <w:endnote w:type="continuationSeparator" w:id="0">
    <w:p w14:paraId="434C0FEC" w14:textId="77777777" w:rsidR="00904446" w:rsidRDefault="009044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汉仪大宋简">
    <w:altName w:val="宋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中黑简">
    <w:altName w:val="微软雅黑"/>
    <w:charset w:val="86"/>
    <w:family w:val="modern"/>
    <w:pitch w:val="fixed"/>
    <w:sig w:usb0="00000001" w:usb1="080E0800" w:usb2="00000012" w:usb3="00000000" w:csb0="00040000"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汉仪书宋二简">
    <w:altName w:val="宋体"/>
    <w:charset w:val="86"/>
    <w:family w:val="modern"/>
    <w:pitch w:val="fixed"/>
    <w:sig w:usb0="00000001" w:usb1="080E0800" w:usb2="00000012" w:usb3="00000000" w:csb0="00040000" w:csb1="00000000"/>
  </w:font>
  <w:font w:name="Arial">
    <w:panose1 w:val="020B0604020202020204"/>
    <w:charset w:val="00"/>
    <w:family w:val="swiss"/>
    <w:pitch w:val="variable"/>
    <w:sig w:usb0="E0002EFF" w:usb1="C000785B" w:usb2="00000009" w:usb3="00000000" w:csb0="000001FF" w:csb1="00000000"/>
  </w:font>
  <w:font w:name="汉仪中等线简">
    <w:altName w:val="微软雅黑"/>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9F0E4" w14:textId="77777777" w:rsidR="00904446" w:rsidRDefault="00904446">
      <w:pPr>
        <w:rPr>
          <w:rFonts w:hint="eastAsia"/>
        </w:rPr>
      </w:pPr>
      <w:r>
        <w:separator/>
      </w:r>
    </w:p>
  </w:footnote>
  <w:footnote w:type="continuationSeparator" w:id="0">
    <w:p w14:paraId="598F79E4" w14:textId="77777777" w:rsidR="00904446" w:rsidRDefault="0090444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BE32" w14:textId="77777777" w:rsidR="00864F5E" w:rsidRDefault="00000000">
    <w:pPr>
      <w:tabs>
        <w:tab w:val="left" w:pos="420"/>
      </w:tabs>
      <w:spacing w:line="384" w:lineRule="exact"/>
      <w:rPr>
        <w:rFonts w:hint="eastAsia"/>
        <w:color w:val="FF0000"/>
      </w:rPr>
    </w:pPr>
    <w:r>
      <w:rPr>
        <w:rFonts w:ascii="Arial" w:eastAsia="Arial" w:hAnsi="Arial" w:cs="Arial"/>
        <w:color w:val="000000"/>
        <w:sz w:val="17"/>
        <w:szCs w:val="17"/>
      </w:rPr>
      <w:t>2023</w:t>
    </w:r>
    <w:r>
      <w:rPr>
        <w:rFonts w:ascii="汉仪中等线简" w:eastAsia="汉仪中等线简" w:hAnsi="汉仪中黑简" w:cs="汉仪中黑简" w:hint="eastAsia"/>
        <w:color w:val="000000"/>
        <w:sz w:val="17"/>
        <w:szCs w:val="17"/>
      </w:rPr>
      <w:t>年</w:t>
    </w:r>
    <w:r>
      <w:rPr>
        <w:rFonts w:ascii="汉仪中黑简" w:eastAsia="汉仪中黑简" w:hAnsi="汉仪中黑简" w:cs="汉仪中黑简"/>
        <w:color w:val="FF0000"/>
        <w:sz w:val="17"/>
        <w:szCs w:val="17"/>
      </w:rPr>
      <w:t>桑磊法考</w:t>
    </w:r>
    <w:r>
      <w:rPr>
        <w:rFonts w:ascii="汉仪中黑简" w:eastAsia="汉仪中黑简" w:hAnsi="汉仪中黑简" w:cs="汉仪中黑简" w:hint="eastAsia"/>
        <w:color w:val="FF0000"/>
        <w:sz w:val="17"/>
        <w:szCs w:val="17"/>
      </w:rPr>
      <w:t>主观精讲内部讲义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B7AD" w14:textId="3C61B80D" w:rsidR="008D06A1" w:rsidRDefault="008D06A1" w:rsidP="008D06A1">
    <w:pPr>
      <w:pStyle w:val="ad"/>
      <w:jc w:val="right"/>
      <w:rPr>
        <w:rFonts w:hint="eastAsia"/>
      </w:rPr>
    </w:pPr>
    <w:r>
      <w:rPr>
        <w:rFonts w:hint="eastAsia"/>
      </w:rPr>
      <w:t>桑磊法考</w:t>
    </w:r>
  </w:p>
  <w:p w14:paraId="2264DBB6" w14:textId="133C0E8B" w:rsidR="00864F5E" w:rsidRPr="00F8205C" w:rsidRDefault="00864F5E">
    <w:pPr>
      <w:pBdr>
        <w:bottom w:val="none" w:sz="0" w:space="1" w:color="auto"/>
      </w:pBdr>
      <w:tabs>
        <w:tab w:val="center" w:pos="4153"/>
        <w:tab w:val="right" w:pos="8306"/>
      </w:tabs>
      <w:snapToGrid w:val="0"/>
      <w:spacing w:line="384" w:lineRule="exact"/>
      <w:jc w:val="right"/>
      <w:rPr>
        <w:rFonts w:ascii="宋体" w:eastAsia="汉仪书宋二简" w:hAnsi="宋体" w:cs="宋体" w:hint="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07EE7"/>
    <w:multiLevelType w:val="hybridMultilevel"/>
    <w:tmpl w:val="D0AA859A"/>
    <w:lvl w:ilvl="0" w:tplc="7E6C9566">
      <w:start w:val="1"/>
      <w:numFmt w:val="japaneseCounting"/>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 w15:restartNumberingAfterBreak="0">
    <w:nsid w:val="4C9AB169"/>
    <w:multiLevelType w:val="singleLevel"/>
    <w:tmpl w:val="4C9AB169"/>
    <w:lvl w:ilvl="0">
      <w:start w:val="2"/>
      <w:numFmt w:val="chineseCounting"/>
      <w:suff w:val="nothing"/>
      <w:lvlText w:val="（%1）"/>
      <w:lvlJc w:val="left"/>
      <w:rPr>
        <w:rFonts w:hint="eastAsia"/>
      </w:rPr>
    </w:lvl>
  </w:abstractNum>
  <w:num w:numId="1" w16cid:durableId="1137533863">
    <w:abstractNumId w:val="1"/>
  </w:num>
  <w:num w:numId="2" w16cid:durableId="110876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DE"/>
    <w:rsid w:val="00035286"/>
    <w:rsid w:val="00045D03"/>
    <w:rsid w:val="00045DBE"/>
    <w:rsid w:val="00065E99"/>
    <w:rsid w:val="00071FF3"/>
    <w:rsid w:val="000A1EB6"/>
    <w:rsid w:val="000A3B0E"/>
    <w:rsid w:val="00107BC8"/>
    <w:rsid w:val="00112439"/>
    <w:rsid w:val="0012042E"/>
    <w:rsid w:val="00136C2C"/>
    <w:rsid w:val="00150221"/>
    <w:rsid w:val="00170D88"/>
    <w:rsid w:val="001A6F55"/>
    <w:rsid w:val="001B0293"/>
    <w:rsid w:val="001B485E"/>
    <w:rsid w:val="001F0004"/>
    <w:rsid w:val="00215292"/>
    <w:rsid w:val="00221681"/>
    <w:rsid w:val="0022541C"/>
    <w:rsid w:val="0023624C"/>
    <w:rsid w:val="00257633"/>
    <w:rsid w:val="002615A6"/>
    <w:rsid w:val="00264E94"/>
    <w:rsid w:val="0026787D"/>
    <w:rsid w:val="002679D8"/>
    <w:rsid w:val="00290BF7"/>
    <w:rsid w:val="00296C32"/>
    <w:rsid w:val="002A0D65"/>
    <w:rsid w:val="002E270E"/>
    <w:rsid w:val="002E5902"/>
    <w:rsid w:val="00335C9D"/>
    <w:rsid w:val="00356B93"/>
    <w:rsid w:val="0037763D"/>
    <w:rsid w:val="003900C9"/>
    <w:rsid w:val="003922DA"/>
    <w:rsid w:val="00397D7C"/>
    <w:rsid w:val="003D38A1"/>
    <w:rsid w:val="003D4C20"/>
    <w:rsid w:val="00433F58"/>
    <w:rsid w:val="0048026D"/>
    <w:rsid w:val="004A0E7B"/>
    <w:rsid w:val="004A2382"/>
    <w:rsid w:val="004A7FE9"/>
    <w:rsid w:val="004E6DE2"/>
    <w:rsid w:val="00510DBB"/>
    <w:rsid w:val="00515008"/>
    <w:rsid w:val="0052117E"/>
    <w:rsid w:val="00541966"/>
    <w:rsid w:val="0055145E"/>
    <w:rsid w:val="005757DA"/>
    <w:rsid w:val="005D1766"/>
    <w:rsid w:val="005F6591"/>
    <w:rsid w:val="00615ECD"/>
    <w:rsid w:val="0063116F"/>
    <w:rsid w:val="00656925"/>
    <w:rsid w:val="00693830"/>
    <w:rsid w:val="006A4735"/>
    <w:rsid w:val="006C2808"/>
    <w:rsid w:val="006E541F"/>
    <w:rsid w:val="006F6E59"/>
    <w:rsid w:val="00703C15"/>
    <w:rsid w:val="00722465"/>
    <w:rsid w:val="00735F3A"/>
    <w:rsid w:val="00754BC6"/>
    <w:rsid w:val="0076059A"/>
    <w:rsid w:val="00792EC8"/>
    <w:rsid w:val="00795357"/>
    <w:rsid w:val="007A0853"/>
    <w:rsid w:val="007A7DE5"/>
    <w:rsid w:val="007C03CA"/>
    <w:rsid w:val="007E4EFF"/>
    <w:rsid w:val="007E615F"/>
    <w:rsid w:val="007E65F4"/>
    <w:rsid w:val="00821C09"/>
    <w:rsid w:val="00830587"/>
    <w:rsid w:val="00864F5E"/>
    <w:rsid w:val="008715E9"/>
    <w:rsid w:val="008824AA"/>
    <w:rsid w:val="00886030"/>
    <w:rsid w:val="008B6ECB"/>
    <w:rsid w:val="008B7A22"/>
    <w:rsid w:val="008D06A1"/>
    <w:rsid w:val="008F20C2"/>
    <w:rsid w:val="00904446"/>
    <w:rsid w:val="00926F84"/>
    <w:rsid w:val="00932B4D"/>
    <w:rsid w:val="00936C70"/>
    <w:rsid w:val="0094387E"/>
    <w:rsid w:val="00987BC7"/>
    <w:rsid w:val="0099364D"/>
    <w:rsid w:val="009B1107"/>
    <w:rsid w:val="009B14D9"/>
    <w:rsid w:val="009C528A"/>
    <w:rsid w:val="00A05A53"/>
    <w:rsid w:val="00A30397"/>
    <w:rsid w:val="00A41F72"/>
    <w:rsid w:val="00A866BC"/>
    <w:rsid w:val="00AA3051"/>
    <w:rsid w:val="00AA461F"/>
    <w:rsid w:val="00AD1122"/>
    <w:rsid w:val="00AD50A5"/>
    <w:rsid w:val="00B12B3E"/>
    <w:rsid w:val="00B47953"/>
    <w:rsid w:val="00B876FF"/>
    <w:rsid w:val="00BA6305"/>
    <w:rsid w:val="00BB191B"/>
    <w:rsid w:val="00BB2AE2"/>
    <w:rsid w:val="00BC2F96"/>
    <w:rsid w:val="00BC5815"/>
    <w:rsid w:val="00BD352A"/>
    <w:rsid w:val="00BD59AC"/>
    <w:rsid w:val="00BD6C60"/>
    <w:rsid w:val="00BE1DEE"/>
    <w:rsid w:val="00BF1750"/>
    <w:rsid w:val="00C10AEE"/>
    <w:rsid w:val="00C12F36"/>
    <w:rsid w:val="00C16951"/>
    <w:rsid w:val="00C20743"/>
    <w:rsid w:val="00C5020A"/>
    <w:rsid w:val="00C5360E"/>
    <w:rsid w:val="00C63C00"/>
    <w:rsid w:val="00C71E99"/>
    <w:rsid w:val="00C721D5"/>
    <w:rsid w:val="00C7333F"/>
    <w:rsid w:val="00C73426"/>
    <w:rsid w:val="00CA05B5"/>
    <w:rsid w:val="00CA27F0"/>
    <w:rsid w:val="00D1652B"/>
    <w:rsid w:val="00D320FD"/>
    <w:rsid w:val="00D41656"/>
    <w:rsid w:val="00DB1A9C"/>
    <w:rsid w:val="00DB6C44"/>
    <w:rsid w:val="00DC5D30"/>
    <w:rsid w:val="00DF6C39"/>
    <w:rsid w:val="00E66FAF"/>
    <w:rsid w:val="00E773F1"/>
    <w:rsid w:val="00E91D17"/>
    <w:rsid w:val="00EA47AC"/>
    <w:rsid w:val="00EB43EE"/>
    <w:rsid w:val="00ED6024"/>
    <w:rsid w:val="00F00B3C"/>
    <w:rsid w:val="00F03071"/>
    <w:rsid w:val="00F11B7E"/>
    <w:rsid w:val="00F15582"/>
    <w:rsid w:val="00F25EDB"/>
    <w:rsid w:val="00F349A0"/>
    <w:rsid w:val="00F35B08"/>
    <w:rsid w:val="00F56D5D"/>
    <w:rsid w:val="00F624D3"/>
    <w:rsid w:val="00F71CDE"/>
    <w:rsid w:val="00F73C73"/>
    <w:rsid w:val="00F8205C"/>
    <w:rsid w:val="00FA4C59"/>
    <w:rsid w:val="00FB7F40"/>
    <w:rsid w:val="00FD4AA3"/>
    <w:rsid w:val="00FD6ED3"/>
    <w:rsid w:val="00FE4456"/>
    <w:rsid w:val="00FE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B1343"/>
  <w15:chartTrackingRefBased/>
  <w15:docId w15:val="{A038F286-C814-44CC-91E3-5776EA8E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B3C"/>
    <w:pPr>
      <w:widowControl w:val="0"/>
      <w:jc w:val="both"/>
    </w:pPr>
  </w:style>
  <w:style w:type="paragraph" w:styleId="1">
    <w:name w:val="heading 1"/>
    <w:basedOn w:val="a"/>
    <w:next w:val="a"/>
    <w:link w:val="10"/>
    <w:uiPriority w:val="9"/>
    <w:qFormat/>
    <w:rsid w:val="00F71CDE"/>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F71C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71CDE"/>
    <w:pPr>
      <w:keepNext/>
      <w:keepLines/>
      <w:tabs>
        <w:tab w:val="left" w:pos="420"/>
      </w:tabs>
      <w:spacing w:line="384" w:lineRule="exact"/>
      <w:jc w:val="left"/>
      <w:outlineLvl w:val="2"/>
    </w:pPr>
    <w:rPr>
      <w:rFonts w:ascii="宋体" w:eastAsia="汉仪大宋简" w:hAnsi="宋体" w:cs="宋体"/>
      <w:color w:val="000000" w:themeColor="text1"/>
      <w:sz w:val="26"/>
      <w:szCs w:val="21"/>
    </w:rPr>
  </w:style>
  <w:style w:type="paragraph" w:styleId="4">
    <w:name w:val="heading 4"/>
    <w:basedOn w:val="a"/>
    <w:next w:val="a"/>
    <w:link w:val="40"/>
    <w:uiPriority w:val="9"/>
    <w:unhideWhenUsed/>
    <w:qFormat/>
    <w:rsid w:val="00F71CDE"/>
    <w:pPr>
      <w:keepNext/>
      <w:keepLines/>
      <w:tabs>
        <w:tab w:val="left" w:pos="420"/>
      </w:tabs>
      <w:spacing w:line="384" w:lineRule="exact"/>
      <w:jc w:val="left"/>
      <w:outlineLvl w:val="3"/>
    </w:pPr>
    <w:rPr>
      <w:rFonts w:asciiTheme="majorHAnsi" w:eastAsia="汉仪大宋简" w:hAnsiTheme="majorHAnsi"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F71CDE"/>
    <w:rPr>
      <w:rFonts w:ascii="Calibri" w:eastAsia="宋体" w:hAnsi="Calibri" w:cs="Times New Roman"/>
      <w:b/>
      <w:bCs/>
      <w:kern w:val="44"/>
      <w:sz w:val="44"/>
      <w:szCs w:val="44"/>
    </w:rPr>
  </w:style>
  <w:style w:type="character" w:customStyle="1" w:styleId="20">
    <w:name w:val="标题 2 字符"/>
    <w:basedOn w:val="a0"/>
    <w:link w:val="2"/>
    <w:uiPriority w:val="9"/>
    <w:qFormat/>
    <w:rsid w:val="00F71CDE"/>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F71CDE"/>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F71CDE"/>
    <w:rPr>
      <w:rFonts w:asciiTheme="majorHAnsi" w:eastAsia="汉仪大宋简" w:hAnsiTheme="majorHAnsi" w:cstheme="majorBidi"/>
      <w:bCs/>
      <w:color w:val="000000" w:themeColor="text1"/>
      <w:sz w:val="24"/>
      <w:szCs w:val="28"/>
    </w:rPr>
  </w:style>
  <w:style w:type="paragraph" w:styleId="TOC7">
    <w:name w:val="toc 7"/>
    <w:basedOn w:val="a"/>
    <w:next w:val="a"/>
    <w:uiPriority w:val="39"/>
    <w:unhideWhenUsed/>
    <w:qFormat/>
    <w:rsid w:val="00F71CDE"/>
    <w:pPr>
      <w:ind w:left="1260"/>
    </w:pPr>
  </w:style>
  <w:style w:type="paragraph" w:styleId="8">
    <w:name w:val="index 8"/>
    <w:basedOn w:val="a"/>
    <w:next w:val="a"/>
    <w:uiPriority w:val="99"/>
    <w:unhideWhenUsed/>
    <w:qFormat/>
    <w:rsid w:val="00F71CDE"/>
    <w:pPr>
      <w:ind w:left="1680" w:hanging="210"/>
    </w:pPr>
  </w:style>
  <w:style w:type="paragraph" w:styleId="5">
    <w:name w:val="index 5"/>
    <w:basedOn w:val="a"/>
    <w:next w:val="a"/>
    <w:uiPriority w:val="99"/>
    <w:unhideWhenUsed/>
    <w:qFormat/>
    <w:rsid w:val="00F71CDE"/>
    <w:pPr>
      <w:ind w:left="1050" w:hanging="210"/>
    </w:pPr>
  </w:style>
  <w:style w:type="paragraph" w:styleId="a3">
    <w:name w:val="Document Map"/>
    <w:basedOn w:val="a"/>
    <w:link w:val="a4"/>
    <w:uiPriority w:val="99"/>
    <w:unhideWhenUsed/>
    <w:qFormat/>
    <w:rsid w:val="00F71CDE"/>
    <w:rPr>
      <w:rFonts w:ascii="宋体" w:eastAsia="宋体" w:hAnsi="宋体" w:cs="宋体"/>
      <w:color w:val="000000" w:themeColor="text1"/>
      <w:sz w:val="24"/>
      <w:szCs w:val="24"/>
    </w:rPr>
  </w:style>
  <w:style w:type="character" w:customStyle="1" w:styleId="a4">
    <w:name w:val="文档结构图 字符"/>
    <w:basedOn w:val="a0"/>
    <w:link w:val="a3"/>
    <w:uiPriority w:val="99"/>
    <w:qFormat/>
    <w:rsid w:val="00F71CDE"/>
    <w:rPr>
      <w:rFonts w:ascii="宋体" w:eastAsia="宋体" w:hAnsi="宋体" w:cs="宋体"/>
      <w:color w:val="000000" w:themeColor="text1"/>
      <w:sz w:val="24"/>
      <w:szCs w:val="24"/>
    </w:rPr>
  </w:style>
  <w:style w:type="paragraph" w:styleId="a5">
    <w:name w:val="annotation text"/>
    <w:basedOn w:val="a"/>
    <w:link w:val="a6"/>
    <w:uiPriority w:val="99"/>
    <w:semiHidden/>
    <w:unhideWhenUsed/>
    <w:qFormat/>
    <w:rsid w:val="00F71CDE"/>
    <w:pPr>
      <w:jc w:val="left"/>
    </w:pPr>
    <w:rPr>
      <w:sz w:val="24"/>
      <w:szCs w:val="24"/>
    </w:rPr>
  </w:style>
  <w:style w:type="character" w:customStyle="1" w:styleId="a6">
    <w:name w:val="批注文字 字符"/>
    <w:basedOn w:val="a0"/>
    <w:link w:val="a5"/>
    <w:uiPriority w:val="99"/>
    <w:semiHidden/>
    <w:qFormat/>
    <w:rsid w:val="00F71CDE"/>
    <w:rPr>
      <w:sz w:val="24"/>
      <w:szCs w:val="24"/>
    </w:rPr>
  </w:style>
  <w:style w:type="paragraph" w:styleId="6">
    <w:name w:val="index 6"/>
    <w:basedOn w:val="a"/>
    <w:next w:val="a"/>
    <w:uiPriority w:val="99"/>
    <w:unhideWhenUsed/>
    <w:qFormat/>
    <w:rsid w:val="00F71CDE"/>
    <w:pPr>
      <w:ind w:left="1260" w:hanging="210"/>
    </w:pPr>
  </w:style>
  <w:style w:type="paragraph" w:styleId="41">
    <w:name w:val="index 4"/>
    <w:basedOn w:val="a"/>
    <w:next w:val="a"/>
    <w:uiPriority w:val="99"/>
    <w:unhideWhenUsed/>
    <w:qFormat/>
    <w:rsid w:val="00F71CDE"/>
    <w:pPr>
      <w:ind w:left="840" w:hanging="210"/>
    </w:pPr>
  </w:style>
  <w:style w:type="paragraph" w:styleId="TOC5">
    <w:name w:val="toc 5"/>
    <w:basedOn w:val="a"/>
    <w:next w:val="a"/>
    <w:uiPriority w:val="39"/>
    <w:unhideWhenUsed/>
    <w:qFormat/>
    <w:rsid w:val="00F71CDE"/>
    <w:pPr>
      <w:ind w:left="840"/>
    </w:pPr>
  </w:style>
  <w:style w:type="paragraph" w:styleId="TOC3">
    <w:name w:val="toc 3"/>
    <w:basedOn w:val="a"/>
    <w:next w:val="a"/>
    <w:uiPriority w:val="39"/>
    <w:unhideWhenUsed/>
    <w:qFormat/>
    <w:rsid w:val="00F71CDE"/>
    <w:pPr>
      <w:ind w:left="420"/>
    </w:pPr>
  </w:style>
  <w:style w:type="paragraph" w:styleId="a7">
    <w:name w:val="Plain Text"/>
    <w:basedOn w:val="a"/>
    <w:link w:val="a8"/>
    <w:unhideWhenUsed/>
    <w:qFormat/>
    <w:rsid w:val="00F71CDE"/>
    <w:rPr>
      <w:rFonts w:ascii="宋体" w:eastAsia="宋体" w:hAnsi="Courier New" w:cs="Courier New"/>
      <w:kern w:val="0"/>
      <w:sz w:val="20"/>
      <w:szCs w:val="21"/>
    </w:rPr>
  </w:style>
  <w:style w:type="character" w:customStyle="1" w:styleId="a8">
    <w:name w:val="纯文本 字符"/>
    <w:basedOn w:val="a0"/>
    <w:link w:val="a7"/>
    <w:qFormat/>
    <w:rsid w:val="00F71CDE"/>
    <w:rPr>
      <w:rFonts w:ascii="宋体" w:eastAsia="宋体" w:hAnsi="Courier New" w:cs="Courier New"/>
      <w:kern w:val="0"/>
      <w:sz w:val="20"/>
      <w:szCs w:val="21"/>
    </w:rPr>
  </w:style>
  <w:style w:type="paragraph" w:styleId="TOC8">
    <w:name w:val="toc 8"/>
    <w:basedOn w:val="a"/>
    <w:next w:val="a"/>
    <w:uiPriority w:val="39"/>
    <w:unhideWhenUsed/>
    <w:qFormat/>
    <w:rsid w:val="00F71CDE"/>
    <w:pPr>
      <w:ind w:left="1470"/>
    </w:pPr>
  </w:style>
  <w:style w:type="paragraph" w:styleId="31">
    <w:name w:val="index 3"/>
    <w:basedOn w:val="a"/>
    <w:next w:val="a"/>
    <w:uiPriority w:val="99"/>
    <w:unhideWhenUsed/>
    <w:qFormat/>
    <w:rsid w:val="00F71CDE"/>
    <w:pPr>
      <w:ind w:left="630" w:hanging="210"/>
    </w:pPr>
  </w:style>
  <w:style w:type="paragraph" w:styleId="a9">
    <w:name w:val="Balloon Text"/>
    <w:basedOn w:val="a"/>
    <w:link w:val="aa"/>
    <w:uiPriority w:val="99"/>
    <w:unhideWhenUsed/>
    <w:qFormat/>
    <w:rsid w:val="00F71CDE"/>
    <w:rPr>
      <w:sz w:val="18"/>
      <w:szCs w:val="18"/>
    </w:rPr>
  </w:style>
  <w:style w:type="character" w:customStyle="1" w:styleId="aa">
    <w:name w:val="批注框文本 字符"/>
    <w:basedOn w:val="a0"/>
    <w:link w:val="a9"/>
    <w:uiPriority w:val="99"/>
    <w:qFormat/>
    <w:rsid w:val="00F71CDE"/>
    <w:rPr>
      <w:sz w:val="18"/>
      <w:szCs w:val="18"/>
    </w:rPr>
  </w:style>
  <w:style w:type="paragraph" w:styleId="ab">
    <w:name w:val="footer"/>
    <w:basedOn w:val="a"/>
    <w:link w:val="ac"/>
    <w:uiPriority w:val="99"/>
    <w:unhideWhenUsed/>
    <w:qFormat/>
    <w:rsid w:val="00F71CDE"/>
    <w:pPr>
      <w:tabs>
        <w:tab w:val="center" w:pos="4153"/>
        <w:tab w:val="right" w:pos="8306"/>
      </w:tabs>
      <w:snapToGrid w:val="0"/>
      <w:jc w:val="left"/>
    </w:pPr>
    <w:rPr>
      <w:rFonts w:ascii="宋体" w:eastAsia="宋体" w:hAnsi="宋体" w:cs="宋体"/>
      <w:color w:val="000000" w:themeColor="text1"/>
      <w:sz w:val="18"/>
      <w:szCs w:val="18"/>
    </w:rPr>
  </w:style>
  <w:style w:type="character" w:customStyle="1" w:styleId="ac">
    <w:name w:val="页脚 字符"/>
    <w:basedOn w:val="a0"/>
    <w:link w:val="ab"/>
    <w:uiPriority w:val="99"/>
    <w:qFormat/>
    <w:rsid w:val="00F71CDE"/>
    <w:rPr>
      <w:rFonts w:ascii="宋体" w:eastAsia="宋体" w:hAnsi="宋体" w:cs="宋体"/>
      <w:color w:val="000000" w:themeColor="text1"/>
      <w:sz w:val="18"/>
      <w:szCs w:val="18"/>
    </w:rPr>
  </w:style>
  <w:style w:type="paragraph" w:styleId="ad">
    <w:name w:val="header"/>
    <w:basedOn w:val="a"/>
    <w:link w:val="ae"/>
    <w:uiPriority w:val="99"/>
    <w:unhideWhenUsed/>
    <w:qFormat/>
    <w:rsid w:val="00F71CDE"/>
    <w:pPr>
      <w:pBdr>
        <w:bottom w:val="single" w:sz="6" w:space="1" w:color="auto"/>
      </w:pBdr>
      <w:tabs>
        <w:tab w:val="center" w:pos="4153"/>
        <w:tab w:val="right" w:pos="8306"/>
      </w:tabs>
      <w:snapToGrid w:val="0"/>
      <w:jc w:val="center"/>
    </w:pPr>
    <w:rPr>
      <w:rFonts w:ascii="宋体" w:eastAsia="宋体" w:hAnsi="宋体" w:cs="宋体"/>
      <w:color w:val="000000" w:themeColor="text1"/>
      <w:sz w:val="18"/>
      <w:szCs w:val="18"/>
    </w:rPr>
  </w:style>
  <w:style w:type="character" w:customStyle="1" w:styleId="ae">
    <w:name w:val="页眉 字符"/>
    <w:basedOn w:val="a0"/>
    <w:link w:val="ad"/>
    <w:uiPriority w:val="99"/>
    <w:qFormat/>
    <w:rsid w:val="00F71CDE"/>
    <w:rPr>
      <w:rFonts w:ascii="宋体" w:eastAsia="宋体" w:hAnsi="宋体" w:cs="宋体"/>
      <w:color w:val="000000" w:themeColor="text1"/>
      <w:sz w:val="18"/>
      <w:szCs w:val="18"/>
    </w:rPr>
  </w:style>
  <w:style w:type="paragraph" w:styleId="TOC1">
    <w:name w:val="toc 1"/>
    <w:basedOn w:val="a"/>
    <w:next w:val="a"/>
    <w:uiPriority w:val="39"/>
    <w:unhideWhenUsed/>
    <w:qFormat/>
    <w:rsid w:val="00F71CDE"/>
  </w:style>
  <w:style w:type="paragraph" w:styleId="TOC4">
    <w:name w:val="toc 4"/>
    <w:basedOn w:val="a"/>
    <w:next w:val="a"/>
    <w:uiPriority w:val="39"/>
    <w:unhideWhenUsed/>
    <w:qFormat/>
    <w:rsid w:val="00F71CDE"/>
    <w:pPr>
      <w:ind w:left="630"/>
    </w:pPr>
  </w:style>
  <w:style w:type="paragraph" w:styleId="11">
    <w:name w:val="index 1"/>
    <w:basedOn w:val="a"/>
    <w:next w:val="a"/>
    <w:autoRedefine/>
    <w:uiPriority w:val="99"/>
    <w:unhideWhenUsed/>
    <w:qFormat/>
    <w:rsid w:val="00F71CDE"/>
  </w:style>
  <w:style w:type="paragraph" w:styleId="af">
    <w:name w:val="index heading"/>
    <w:basedOn w:val="a"/>
    <w:next w:val="11"/>
    <w:uiPriority w:val="99"/>
    <w:unhideWhenUsed/>
    <w:qFormat/>
    <w:rsid w:val="00F71CDE"/>
  </w:style>
  <w:style w:type="paragraph" w:styleId="af0">
    <w:name w:val="footnote text"/>
    <w:basedOn w:val="a"/>
    <w:link w:val="af1"/>
    <w:semiHidden/>
    <w:qFormat/>
    <w:rsid w:val="00F71CDE"/>
    <w:pPr>
      <w:snapToGrid w:val="0"/>
      <w:jc w:val="left"/>
    </w:pPr>
    <w:rPr>
      <w:rFonts w:ascii="Times New Roman" w:eastAsia="宋体" w:hAnsi="Times New Roman" w:cs="Times New Roman"/>
      <w:sz w:val="18"/>
      <w:szCs w:val="18"/>
    </w:rPr>
  </w:style>
  <w:style w:type="character" w:customStyle="1" w:styleId="af1">
    <w:name w:val="脚注文本 字符"/>
    <w:basedOn w:val="a0"/>
    <w:link w:val="af0"/>
    <w:semiHidden/>
    <w:qFormat/>
    <w:rsid w:val="00F71CDE"/>
    <w:rPr>
      <w:rFonts w:ascii="Times New Roman" w:eastAsia="宋体" w:hAnsi="Times New Roman" w:cs="Times New Roman"/>
      <w:sz w:val="18"/>
      <w:szCs w:val="18"/>
    </w:rPr>
  </w:style>
  <w:style w:type="paragraph" w:styleId="TOC6">
    <w:name w:val="toc 6"/>
    <w:basedOn w:val="a"/>
    <w:next w:val="a"/>
    <w:uiPriority w:val="39"/>
    <w:unhideWhenUsed/>
    <w:qFormat/>
    <w:rsid w:val="00F71CDE"/>
    <w:pPr>
      <w:ind w:left="1050"/>
    </w:pPr>
  </w:style>
  <w:style w:type="paragraph" w:styleId="7">
    <w:name w:val="index 7"/>
    <w:basedOn w:val="a"/>
    <w:next w:val="a"/>
    <w:uiPriority w:val="99"/>
    <w:unhideWhenUsed/>
    <w:qFormat/>
    <w:rsid w:val="00F71CDE"/>
    <w:pPr>
      <w:ind w:left="1470" w:hanging="210"/>
    </w:pPr>
  </w:style>
  <w:style w:type="paragraph" w:styleId="9">
    <w:name w:val="index 9"/>
    <w:basedOn w:val="a"/>
    <w:next w:val="a"/>
    <w:uiPriority w:val="99"/>
    <w:unhideWhenUsed/>
    <w:qFormat/>
    <w:rsid w:val="00F71CDE"/>
    <w:pPr>
      <w:ind w:left="1890" w:hanging="210"/>
    </w:pPr>
  </w:style>
  <w:style w:type="paragraph" w:styleId="TOC2">
    <w:name w:val="toc 2"/>
    <w:basedOn w:val="a"/>
    <w:next w:val="a"/>
    <w:uiPriority w:val="39"/>
    <w:unhideWhenUsed/>
    <w:qFormat/>
    <w:rsid w:val="00F71CDE"/>
    <w:pPr>
      <w:ind w:left="210"/>
    </w:pPr>
  </w:style>
  <w:style w:type="paragraph" w:styleId="TOC9">
    <w:name w:val="toc 9"/>
    <w:basedOn w:val="a"/>
    <w:next w:val="a"/>
    <w:uiPriority w:val="39"/>
    <w:unhideWhenUsed/>
    <w:qFormat/>
    <w:rsid w:val="00F71CDE"/>
    <w:pPr>
      <w:ind w:left="1680"/>
    </w:pPr>
  </w:style>
  <w:style w:type="paragraph" w:styleId="HTML">
    <w:name w:val="HTML Preformatted"/>
    <w:basedOn w:val="a"/>
    <w:link w:val="HTML0"/>
    <w:uiPriority w:val="99"/>
    <w:semiHidden/>
    <w:unhideWhenUsed/>
    <w:qFormat/>
    <w:rsid w:val="00F71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预设格式 字符"/>
    <w:basedOn w:val="a0"/>
    <w:link w:val="HTML"/>
    <w:uiPriority w:val="99"/>
    <w:semiHidden/>
    <w:qFormat/>
    <w:rsid w:val="00F71CDE"/>
    <w:rPr>
      <w:rFonts w:ascii="Courier New" w:hAnsi="Courier New" w:cs="Courier New"/>
      <w:kern w:val="0"/>
      <w:sz w:val="20"/>
      <w:szCs w:val="20"/>
    </w:rPr>
  </w:style>
  <w:style w:type="paragraph" w:styleId="af2">
    <w:name w:val="Normal (Web)"/>
    <w:basedOn w:val="a"/>
    <w:uiPriority w:val="99"/>
    <w:unhideWhenUsed/>
    <w:qFormat/>
    <w:rsid w:val="00F71CDE"/>
    <w:pPr>
      <w:widowControl/>
      <w:spacing w:before="100" w:beforeAutospacing="1" w:after="100" w:afterAutospacing="1"/>
      <w:jc w:val="left"/>
    </w:pPr>
    <w:rPr>
      <w:kern w:val="0"/>
      <w:sz w:val="24"/>
      <w:szCs w:val="24"/>
    </w:rPr>
  </w:style>
  <w:style w:type="paragraph" w:styleId="21">
    <w:name w:val="index 2"/>
    <w:basedOn w:val="a"/>
    <w:next w:val="a"/>
    <w:uiPriority w:val="99"/>
    <w:unhideWhenUsed/>
    <w:qFormat/>
    <w:rsid w:val="00F71CDE"/>
    <w:pPr>
      <w:ind w:left="420" w:hanging="210"/>
    </w:pPr>
  </w:style>
  <w:style w:type="paragraph" w:styleId="af3">
    <w:name w:val="Title"/>
    <w:basedOn w:val="a"/>
    <w:next w:val="a"/>
    <w:link w:val="af4"/>
    <w:uiPriority w:val="10"/>
    <w:qFormat/>
    <w:rsid w:val="00F71CDE"/>
    <w:pPr>
      <w:spacing w:before="240" w:after="60"/>
      <w:jc w:val="center"/>
      <w:outlineLvl w:val="0"/>
    </w:pPr>
    <w:rPr>
      <w:rFonts w:asciiTheme="majorHAnsi" w:eastAsiaTheme="majorEastAsia" w:hAnsiTheme="majorHAnsi" w:cstheme="majorBidi"/>
      <w:b/>
      <w:bCs/>
      <w:color w:val="000000" w:themeColor="text1"/>
      <w:sz w:val="32"/>
      <w:szCs w:val="32"/>
    </w:rPr>
  </w:style>
  <w:style w:type="character" w:customStyle="1" w:styleId="af4">
    <w:name w:val="标题 字符"/>
    <w:basedOn w:val="a0"/>
    <w:link w:val="af3"/>
    <w:uiPriority w:val="10"/>
    <w:qFormat/>
    <w:rsid w:val="00F71CDE"/>
    <w:rPr>
      <w:rFonts w:asciiTheme="majorHAnsi" w:eastAsiaTheme="majorEastAsia" w:hAnsiTheme="majorHAnsi" w:cstheme="majorBidi"/>
      <w:b/>
      <w:bCs/>
      <w:color w:val="000000" w:themeColor="text1"/>
      <w:sz w:val="32"/>
      <w:szCs w:val="32"/>
    </w:rPr>
  </w:style>
  <w:style w:type="paragraph" w:styleId="af5">
    <w:name w:val="annotation subject"/>
    <w:basedOn w:val="a5"/>
    <w:next w:val="a5"/>
    <w:link w:val="af6"/>
    <w:uiPriority w:val="99"/>
    <w:semiHidden/>
    <w:unhideWhenUsed/>
    <w:qFormat/>
    <w:rsid w:val="00F71CDE"/>
    <w:rPr>
      <w:b/>
      <w:bCs/>
    </w:rPr>
  </w:style>
  <w:style w:type="character" w:customStyle="1" w:styleId="af6">
    <w:name w:val="批注主题 字符"/>
    <w:basedOn w:val="a6"/>
    <w:link w:val="af5"/>
    <w:uiPriority w:val="99"/>
    <w:semiHidden/>
    <w:qFormat/>
    <w:rsid w:val="00F71CDE"/>
    <w:rPr>
      <w:b/>
      <w:bCs/>
      <w:sz w:val="24"/>
      <w:szCs w:val="24"/>
    </w:rPr>
  </w:style>
  <w:style w:type="table" w:styleId="af7">
    <w:name w:val="Table Grid"/>
    <w:basedOn w:val="a1"/>
    <w:uiPriority w:val="59"/>
    <w:qFormat/>
    <w:rsid w:val="00F71CD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F71CDE"/>
    <w:rPr>
      <w:b/>
      <w:bCs/>
    </w:rPr>
  </w:style>
  <w:style w:type="character" w:styleId="af9">
    <w:name w:val="page number"/>
    <w:basedOn w:val="a0"/>
    <w:uiPriority w:val="99"/>
    <w:unhideWhenUsed/>
    <w:qFormat/>
    <w:rsid w:val="00F71CDE"/>
  </w:style>
  <w:style w:type="character" w:styleId="afa">
    <w:name w:val="Emphasis"/>
    <w:basedOn w:val="a0"/>
    <w:uiPriority w:val="20"/>
    <w:qFormat/>
    <w:rsid w:val="00F71CDE"/>
    <w:rPr>
      <w:i/>
      <w:iCs/>
    </w:rPr>
  </w:style>
  <w:style w:type="character" w:styleId="afb">
    <w:name w:val="Hyperlink"/>
    <w:basedOn w:val="a0"/>
    <w:uiPriority w:val="99"/>
    <w:unhideWhenUsed/>
    <w:qFormat/>
    <w:rsid w:val="00F71CDE"/>
    <w:rPr>
      <w:color w:val="0563C1" w:themeColor="hyperlink"/>
      <w:u w:val="single"/>
    </w:rPr>
  </w:style>
  <w:style w:type="character" w:styleId="afc">
    <w:name w:val="annotation reference"/>
    <w:basedOn w:val="a0"/>
    <w:uiPriority w:val="99"/>
    <w:semiHidden/>
    <w:unhideWhenUsed/>
    <w:qFormat/>
    <w:rsid w:val="00F71CDE"/>
    <w:rPr>
      <w:sz w:val="21"/>
      <w:szCs w:val="21"/>
    </w:rPr>
  </w:style>
  <w:style w:type="character" w:styleId="afd">
    <w:name w:val="footnote reference"/>
    <w:basedOn w:val="a0"/>
    <w:semiHidden/>
    <w:qFormat/>
    <w:rsid w:val="00F71CDE"/>
    <w:rPr>
      <w:vertAlign w:val="superscript"/>
    </w:rPr>
  </w:style>
  <w:style w:type="paragraph" w:customStyle="1" w:styleId="12">
    <w:name w:val="列表段落1"/>
    <w:basedOn w:val="a"/>
    <w:uiPriority w:val="34"/>
    <w:qFormat/>
    <w:rsid w:val="00F71CDE"/>
    <w:pPr>
      <w:ind w:firstLineChars="200" w:firstLine="420"/>
    </w:pPr>
    <w:rPr>
      <w:rFonts w:ascii="Calibri" w:eastAsia="宋体" w:hAnsi="Calibri" w:cs="Times New Roman"/>
    </w:rPr>
  </w:style>
  <w:style w:type="table" w:customStyle="1" w:styleId="13">
    <w:name w:val="网格型1"/>
    <w:basedOn w:val="a1"/>
    <w:qFormat/>
    <w:rsid w:val="00F71CD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uiPriority w:val="99"/>
    <w:semiHidden/>
    <w:qFormat/>
    <w:rsid w:val="00F71CDE"/>
    <w:rPr>
      <w:rFonts w:ascii="宋体" w:eastAsia="宋体" w:hAnsi="Courier New" w:cs="Courier New"/>
      <w:szCs w:val="21"/>
    </w:rPr>
  </w:style>
  <w:style w:type="table" w:customStyle="1" w:styleId="22">
    <w:name w:val="网格型2"/>
    <w:basedOn w:val="a1"/>
    <w:uiPriority w:val="39"/>
    <w:qFormat/>
    <w:rsid w:val="00F7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表格标题1"/>
    <w:basedOn w:val="a"/>
    <w:qFormat/>
    <w:rsid w:val="00F71CDE"/>
    <w:pPr>
      <w:tabs>
        <w:tab w:val="left" w:pos="420"/>
      </w:tabs>
      <w:spacing w:beforeLines="10" w:before="10" w:afterLines="20" w:after="20" w:line="280" w:lineRule="exact"/>
      <w:jc w:val="center"/>
    </w:pPr>
    <w:rPr>
      <w:rFonts w:ascii="宋体" w:eastAsia="汉仪中黑简" w:hAnsi="宋体" w:cs="宋体"/>
      <w:color w:val="FF0000"/>
      <w:sz w:val="20"/>
      <w:szCs w:val="21"/>
    </w:rPr>
  </w:style>
  <w:style w:type="paragraph" w:styleId="afe">
    <w:name w:val="List Paragraph"/>
    <w:basedOn w:val="a"/>
    <w:uiPriority w:val="34"/>
    <w:qFormat/>
    <w:rsid w:val="00F71CDE"/>
    <w:pPr>
      <w:ind w:firstLineChars="200" w:firstLine="420"/>
    </w:pPr>
  </w:style>
  <w:style w:type="table" w:customStyle="1" w:styleId="32">
    <w:name w:val="网格型3"/>
    <w:basedOn w:val="a1"/>
    <w:uiPriority w:val="59"/>
    <w:qFormat/>
    <w:rsid w:val="00F71CDE"/>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sid w:val="00F71C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F71CDE"/>
  </w:style>
  <w:style w:type="table" w:customStyle="1" w:styleId="111">
    <w:name w:val="网格型111"/>
    <w:basedOn w:val="a1"/>
    <w:uiPriority w:val="59"/>
    <w:qFormat/>
    <w:rsid w:val="00F71CDE"/>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F71CDE"/>
    <w:pPr>
      <w:widowControl/>
      <w:spacing w:before="480" w:after="0" w:line="276" w:lineRule="auto"/>
      <w:jc w:val="left"/>
      <w:outlineLvl w:val="9"/>
    </w:pPr>
    <w:rPr>
      <w:rFonts w:ascii="等线 Light" w:eastAsia="等线 Light" w:hAnsi="等线 Light" w:cs="等线 Light"/>
      <w:color w:val="2F5496"/>
      <w:kern w:val="0"/>
      <w:sz w:val="28"/>
      <w:szCs w:val="28"/>
    </w:rPr>
  </w:style>
  <w:style w:type="table" w:customStyle="1" w:styleId="120">
    <w:name w:val="网格型12"/>
    <w:basedOn w:val="a1"/>
    <w:uiPriority w:val="59"/>
    <w:qFormat/>
    <w:rsid w:val="00F71CDE"/>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F71CDE"/>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F71CDE"/>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rsid w:val="00F71C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uiPriority w:val="59"/>
    <w:qFormat/>
    <w:rsid w:val="00F71C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59"/>
    <w:qFormat/>
    <w:rsid w:val="00F71C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uiPriority w:val="39"/>
    <w:qFormat/>
    <w:rsid w:val="00F71C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uiPriority w:val="39"/>
    <w:qFormat/>
    <w:rsid w:val="00F71C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a0"/>
    <w:uiPriority w:val="99"/>
    <w:semiHidden/>
    <w:unhideWhenUsed/>
    <w:rsid w:val="00F7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5</Pages>
  <Words>4700</Words>
  <Characters>4747</Characters>
  <Application>Microsoft Office Word</Application>
  <DocSecurity>0</DocSecurity>
  <Lines>316</Lines>
  <Paragraphs>262</Paragraphs>
  <ScaleCrop>false</ScaleCrop>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140</cp:revision>
  <dcterms:created xsi:type="dcterms:W3CDTF">2023-05-17T14:12:00Z</dcterms:created>
  <dcterms:modified xsi:type="dcterms:W3CDTF">2025-05-03T14:36:00Z</dcterms:modified>
</cp:coreProperties>
</file>