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3804397">
      <w:pPr>
        <w:pStyle w:val="style0"/>
        <w:keepNext/>
        <w:keepLines/>
        <w:spacing w:before="120" w:after="120" w:lineRule="exact" w:line="440"/>
        <w:jc w:val="center"/>
        <w:outlineLvl w:val="0"/>
        <w:rPr>
          <w:rFonts w:ascii="宋体" w:cs="等线" w:eastAsia="宋体" w:hAnsi="宋体" w:hint="eastAsia"/>
          <w:b/>
          <w:bCs/>
          <w:kern w:val="44"/>
          <w:sz w:val="24"/>
          <w:szCs w:val="24"/>
        </w:rPr>
      </w:pPr>
      <w:bookmarkStart w:id="0" w:name="_Toc13707"/>
      <w:bookmarkStart w:id="1" w:name="_Toc27388"/>
      <w:r>
        <w:rPr>
          <w:rFonts w:ascii="宋体" w:cs="等线" w:eastAsia="宋体" w:hAnsi="宋体" w:hint="eastAsia"/>
          <w:b/>
          <w:bCs/>
          <w:kern w:val="44"/>
          <w:sz w:val="24"/>
          <w:szCs w:val="24"/>
        </w:rPr>
        <w:t>考点2</w:t>
      </w:r>
      <w:r>
        <w:rPr>
          <w:rFonts w:ascii="宋体" w:cs="等线" w:eastAsia="宋体" w:hAnsi="宋体" w:hint="eastAsia"/>
          <w:b/>
          <w:bCs/>
          <w:kern w:val="44"/>
          <w:sz w:val="24"/>
          <w:szCs w:val="24"/>
        </w:rPr>
        <w:t>3</w:t>
      </w:r>
      <w:r>
        <w:rPr>
          <w:rFonts w:ascii="宋体" w:cs="等线" w:eastAsia="宋体" w:hAnsi="宋体" w:hint="eastAsia"/>
          <w:b/>
          <w:bCs/>
          <w:kern w:val="44"/>
          <w:sz w:val="24"/>
          <w:szCs w:val="24"/>
        </w:rPr>
        <w:t xml:space="preserve">  当代中国的法律解释体制</w:t>
      </w:r>
      <w:bookmarkEnd w:id="0"/>
      <w:r>
        <w:rPr>
          <w:rFonts w:ascii="宋体" w:cs="等线" w:eastAsia="宋体" w:hAnsi="宋体" w:hint="eastAsia"/>
          <w:b/>
          <w:bCs/>
          <w:kern w:val="44"/>
          <w:sz w:val="24"/>
          <w:szCs w:val="24"/>
        </w:rPr>
        <w:t>(19:30-19:55)</w:t>
      </w:r>
    </w:p>
    <w:p w14:paraId="1AADE5B4">
      <w:pPr>
        <w:pStyle w:val="style0"/>
        <w:spacing w:lineRule="exact" w:line="440"/>
        <w:ind w:firstLine="422" w:firstLineChars="200"/>
        <w:rPr>
          <w:rFonts w:ascii="宋体" w:cs="等线" w:eastAsia="宋体" w:hAnsi="宋体" w:hint="eastAsia"/>
          <w:b/>
          <w:bCs/>
        </w:rPr>
      </w:pPr>
      <w:r>
        <w:rPr>
          <w:rFonts w:ascii="宋体" w:cs="等线" w:eastAsia="宋体" w:hAnsi="宋体" w:hint="eastAsia"/>
          <w:b/>
          <w:bCs/>
        </w:rPr>
        <w:t>一、</w:t>
      </w:r>
      <w:r>
        <w:rPr>
          <w:rFonts w:ascii="宋体" w:cs="宋体" w:eastAsia="宋体" w:hAnsi="宋体" w:hint="eastAsia"/>
          <w:b/>
          <w:bCs/>
          <w:szCs w:val="21"/>
        </w:rPr>
        <w:t>正式解释与非正式解释的区分</w:t>
      </w:r>
    </w:p>
    <w:tbl>
      <w:tblPr>
        <w:tblStyle w:val="style4122"/>
        <w:tblW w:w="8296" w:type="dxa"/>
        <w:jc w:val="center"/>
        <w:tblLayout w:type="fixed"/>
        <w:tblLook w:val="04A0" w:firstRow="1" w:lastRow="0" w:firstColumn="1" w:lastColumn="0" w:noHBand="0" w:noVBand="1"/>
      </w:tblPr>
      <w:tblGrid>
        <w:gridCol w:w="1238"/>
        <w:gridCol w:w="3285"/>
        <w:gridCol w:w="3773"/>
      </w:tblGrid>
      <w:tr w14:paraId="07345EF3">
        <w:trPr>
          <w:jc w:val="center"/>
        </w:trPr>
        <w:tc>
          <w:tcPr>
            <w:tcW w:w="1238" w:type="dxa"/>
            <w:tcBorders/>
            <w:vAlign w:val="center"/>
          </w:tcPr>
          <w:p w14:paraId="1C51E8F5">
            <w:pPr>
              <w:pStyle w:val="style0"/>
              <w:spacing w:lineRule="exact" w:line="440"/>
              <w:rPr>
                <w:rFonts w:ascii="宋体" w:cs="等线" w:hAnsi="宋体" w:hint="eastAsia"/>
              </w:rPr>
            </w:pPr>
          </w:p>
        </w:tc>
        <w:tc>
          <w:tcPr>
            <w:tcW w:w="3285" w:type="dxa"/>
            <w:tcBorders/>
            <w:vAlign w:val="center"/>
          </w:tcPr>
          <w:p w14:paraId="0D62CC2F">
            <w:pPr>
              <w:pStyle w:val="style0"/>
              <w:spacing w:lineRule="exact" w:line="440"/>
              <w:rPr>
                <w:rFonts w:ascii="宋体" w:cs="等线" w:hAnsi="宋体" w:hint="eastAsia"/>
                <w:b/>
              </w:rPr>
            </w:pPr>
            <w:r>
              <w:rPr>
                <w:rFonts w:ascii="宋体" w:cs="等线" w:hAnsi="宋体" w:hint="eastAsia"/>
                <w:b/>
              </w:rPr>
              <w:t>正式解释（法定解释、有权解释）</w:t>
            </w:r>
          </w:p>
        </w:tc>
        <w:tc>
          <w:tcPr>
            <w:tcW w:w="3773" w:type="dxa"/>
            <w:tcBorders/>
            <w:vAlign w:val="center"/>
          </w:tcPr>
          <w:p w14:paraId="223FDE00">
            <w:pPr>
              <w:pStyle w:val="style0"/>
              <w:spacing w:lineRule="exact" w:line="440"/>
              <w:rPr>
                <w:rFonts w:ascii="宋体" w:cs="等线" w:hAnsi="宋体" w:hint="eastAsia"/>
                <w:b/>
              </w:rPr>
            </w:pPr>
            <w:r>
              <w:rPr>
                <w:rFonts w:ascii="宋体" w:cs="等线" w:hAnsi="宋体" w:hint="eastAsia"/>
                <w:b/>
              </w:rPr>
              <w:t>非正式解释（分为学理解释、任意解释）</w:t>
            </w:r>
          </w:p>
        </w:tc>
      </w:tr>
      <w:tr w14:paraId="52349AFA">
        <w:tblPrEx/>
        <w:trPr>
          <w:jc w:val="center"/>
        </w:trPr>
        <w:tc>
          <w:tcPr>
            <w:tcW w:w="1238" w:type="dxa"/>
            <w:tcBorders/>
            <w:vAlign w:val="center"/>
          </w:tcPr>
          <w:p w14:paraId="7F2B458C">
            <w:pPr>
              <w:pStyle w:val="style0"/>
              <w:spacing w:lineRule="exact" w:line="440"/>
              <w:jc w:val="center"/>
              <w:rPr>
                <w:rFonts w:ascii="宋体" w:cs="等线" w:hAnsi="宋体" w:hint="eastAsia"/>
                <w:b/>
              </w:rPr>
            </w:pPr>
            <w:r>
              <w:rPr>
                <w:rFonts w:ascii="宋体" w:cs="等线" w:hAnsi="宋体" w:hint="eastAsia"/>
                <w:b/>
              </w:rPr>
              <w:t>解释主体</w:t>
            </w:r>
          </w:p>
        </w:tc>
        <w:tc>
          <w:tcPr>
            <w:tcW w:w="3285" w:type="dxa"/>
            <w:tcBorders/>
            <w:vAlign w:val="center"/>
          </w:tcPr>
          <w:p w14:paraId="3A1811AF">
            <w:pPr>
              <w:pStyle w:val="style0"/>
              <w:spacing w:lineRule="exact" w:line="440"/>
              <w:rPr>
                <w:rFonts w:ascii="宋体" w:cs="等线" w:hAnsi="宋体" w:hint="eastAsia"/>
              </w:rPr>
            </w:pPr>
            <w:r>
              <w:rPr>
                <w:rFonts w:ascii="宋体" w:cs="等线" w:hAnsi="宋体" w:hint="eastAsia"/>
              </w:rPr>
              <w:t>立法机关、行政机关、司法机关</w:t>
            </w:r>
          </w:p>
        </w:tc>
        <w:tc>
          <w:tcPr>
            <w:tcW w:w="3773" w:type="dxa"/>
            <w:tcBorders/>
            <w:vAlign w:val="center"/>
          </w:tcPr>
          <w:p w14:paraId="486B29EF">
            <w:pPr>
              <w:pStyle w:val="style0"/>
              <w:spacing w:lineRule="exact" w:line="440"/>
              <w:rPr>
                <w:rFonts w:ascii="宋体" w:cs="等线" w:hAnsi="宋体" w:hint="eastAsia"/>
              </w:rPr>
            </w:pPr>
            <w:r>
              <w:rPr>
                <w:rFonts w:ascii="宋体" w:cs="等线" w:hAnsi="宋体" w:hint="eastAsia"/>
              </w:rPr>
              <w:t>无法定解释权的个人或组织，如学者、一般公民</w:t>
            </w:r>
          </w:p>
        </w:tc>
      </w:tr>
      <w:tr w14:paraId="062A0736">
        <w:tblPrEx/>
        <w:trPr>
          <w:jc w:val="center"/>
        </w:trPr>
        <w:tc>
          <w:tcPr>
            <w:tcW w:w="1238" w:type="dxa"/>
            <w:tcBorders/>
            <w:vAlign w:val="center"/>
          </w:tcPr>
          <w:p w14:paraId="472A4AE7">
            <w:pPr>
              <w:pStyle w:val="style0"/>
              <w:spacing w:lineRule="exact" w:line="440"/>
              <w:jc w:val="center"/>
              <w:rPr>
                <w:rFonts w:ascii="宋体" w:cs="等线" w:hAnsi="宋体" w:hint="eastAsia"/>
                <w:b/>
              </w:rPr>
            </w:pPr>
            <w:r>
              <w:rPr>
                <w:rFonts w:ascii="宋体" w:cs="等线" w:hAnsi="宋体" w:hint="eastAsia"/>
                <w:b/>
              </w:rPr>
              <w:t>解释效力</w:t>
            </w:r>
          </w:p>
        </w:tc>
        <w:tc>
          <w:tcPr>
            <w:tcW w:w="3285" w:type="dxa"/>
            <w:tcBorders/>
            <w:vAlign w:val="center"/>
          </w:tcPr>
          <w:p w14:paraId="3C8850D7">
            <w:pPr>
              <w:pStyle w:val="style0"/>
              <w:spacing w:lineRule="exact" w:line="440"/>
              <w:rPr>
                <w:rFonts w:ascii="宋体" w:cs="等线" w:hAnsi="宋体" w:hint="eastAsia"/>
              </w:rPr>
            </w:pPr>
            <w:r>
              <w:rPr>
                <w:rFonts w:ascii="宋体" w:cs="等线" w:hAnsi="宋体" w:hint="eastAsia"/>
              </w:rPr>
              <w:t>具有法律上的普遍约束力</w:t>
            </w:r>
          </w:p>
        </w:tc>
        <w:tc>
          <w:tcPr>
            <w:tcW w:w="3773" w:type="dxa"/>
            <w:tcBorders/>
            <w:vAlign w:val="center"/>
          </w:tcPr>
          <w:p w14:paraId="5492288A">
            <w:pPr>
              <w:pStyle w:val="style0"/>
              <w:spacing w:lineRule="exact" w:line="440"/>
              <w:rPr>
                <w:rFonts w:ascii="宋体" w:cs="等线" w:hAnsi="宋体" w:hint="eastAsia"/>
                <w:b/>
                <w:bCs/>
                <w:u w:val="single"/>
              </w:rPr>
            </w:pPr>
            <w:r>
              <w:rPr>
                <w:rFonts w:ascii="宋体" w:cs="等线" w:hAnsi="宋体" w:hint="eastAsia"/>
                <w:b/>
                <w:bCs/>
                <w:color w:val="ff0000"/>
                <w:u w:val="single"/>
              </w:rPr>
              <w:t>不具有法律上的约束力</w:t>
            </w:r>
          </w:p>
        </w:tc>
      </w:tr>
    </w:tbl>
    <w:p w14:paraId="15634443">
      <w:pPr>
        <w:pStyle w:val="style0"/>
        <w:spacing w:lineRule="exact" w:line="440"/>
        <w:ind w:firstLine="422" w:firstLineChars="200"/>
        <w:rPr>
          <w:rFonts w:ascii="宋体" w:cs="等线" w:eastAsia="宋体" w:hAnsi="宋体" w:hint="eastAsia"/>
          <w:b/>
        </w:rPr>
      </w:pPr>
      <w:r>
        <w:rPr>
          <w:rFonts w:ascii="宋体" w:cs="等线" w:eastAsia="宋体" w:hAnsi="宋体" w:hint="eastAsia"/>
          <w:b/>
        </w:rPr>
        <w:t>二、当代中国的法律解释体制</w:t>
      </w:r>
    </w:p>
    <w:p w14:paraId="1C3E872C">
      <w:pPr>
        <w:pStyle w:val="style0"/>
        <w:spacing w:lineRule="exact" w:line="440"/>
        <w:ind w:firstLine="422" w:firstLineChars="200"/>
        <w:rPr>
          <w:rFonts w:ascii="宋体" w:cs="等线" w:eastAsia="宋体" w:hAnsi="宋体" w:hint="eastAsia"/>
        </w:rPr>
      </w:pPr>
      <w:r>
        <w:rPr>
          <w:rFonts w:ascii="宋体" w:cs="等线" w:eastAsia="宋体" w:hAnsi="宋体" w:hint="eastAsia"/>
          <w:b/>
        </w:rPr>
        <w:t>当代中国的法律解释体制</w:t>
      </w:r>
      <w:r>
        <w:rPr>
          <w:rFonts w:ascii="宋体" w:cs="等线" w:eastAsia="宋体" w:hAnsi="宋体" w:hint="eastAsia"/>
        </w:rPr>
        <w:t>是</w:t>
      </w:r>
      <w:r>
        <w:rPr>
          <w:rFonts w:ascii="宋体" w:cs="等线" w:eastAsia="宋体" w:hAnsi="宋体" w:hint="eastAsia"/>
          <w:b/>
          <w:bCs/>
          <w:color w:val="ff0000"/>
          <w:u w:val="single"/>
        </w:rPr>
        <w:t>“一元多级”</w:t>
      </w:r>
      <w:r>
        <w:rPr>
          <w:rFonts w:ascii="宋体" w:cs="等线" w:eastAsia="宋体" w:hAnsi="宋体" w:hint="eastAsia"/>
        </w:rPr>
        <w:t>的法律解释体制。</w:t>
      </w:r>
    </w:p>
    <w:p w14:paraId="25D46BBE">
      <w:pPr>
        <w:pStyle w:val="style0"/>
        <w:spacing w:lineRule="exact" w:line="440"/>
        <w:ind w:firstLine="420" w:firstLineChars="200"/>
        <w:rPr>
          <w:rFonts w:ascii="宋体" w:cs="等线" w:eastAsia="宋体" w:hAnsi="宋体" w:hint="eastAsia"/>
          <w:b/>
          <w:bCs/>
          <w:color w:val="ff0000"/>
          <w:u w:val="single"/>
        </w:rPr>
      </w:pPr>
      <w:r>
        <w:rPr>
          <w:rFonts w:ascii="宋体" w:cs="等线" w:eastAsia="宋体" w:hAnsi="宋体" w:hint="eastAsia"/>
          <w:color w:val="000000"/>
        </w:rPr>
        <w:t>“一元”指“法律解释权属于全国人民代表大会常务委员会”。</w:t>
      </w:r>
      <w:r>
        <w:rPr>
          <w:rFonts w:ascii="宋体" w:cs="等线" w:eastAsia="宋体" w:hAnsi="宋体" w:hint="eastAsia"/>
          <w:b/>
          <w:bCs/>
          <w:color w:val="ff0000"/>
          <w:u w:val="single"/>
        </w:rPr>
        <w:t>（</w:t>
      </w:r>
      <w:r>
        <w:rPr>
          <w:rFonts w:ascii="仿宋" w:cs="仿宋" w:eastAsia="仿宋" w:hAnsi="仿宋" w:hint="eastAsia"/>
          <w:b/>
          <w:bCs/>
          <w:color w:val="ff0000"/>
          <w:szCs w:val="21"/>
          <w:u w:val="single"/>
        </w:rPr>
        <w:t>立法解释具有和法律本身同等的效力。</w:t>
      </w:r>
      <w:r>
        <w:rPr>
          <w:rFonts w:ascii="仿宋" w:cs="仿宋" w:eastAsia="仿宋" w:hAnsi="仿宋" w:hint="eastAsia"/>
          <w:b/>
          <w:bCs/>
          <w:color w:val="ff0000"/>
          <w:szCs w:val="21"/>
          <w:u w:val="single"/>
        </w:rPr>
        <w:t>）</w:t>
      </w:r>
      <w:r>
        <w:rPr>
          <w:rFonts w:ascii="宋体" w:cs="等线" w:eastAsia="宋体" w:hAnsi="宋体" w:hint="eastAsia"/>
        </w:rPr>
        <w:t>（有权向全国人大常委会</w:t>
      </w:r>
      <w:r>
        <w:rPr>
          <w:rFonts w:ascii="宋体" w:cs="等线" w:eastAsia="宋体" w:hAnsi="宋体" w:hint="eastAsia"/>
        </w:rPr>
        <w:t>提立法</w:t>
      </w:r>
      <w:r>
        <w:rPr>
          <w:rFonts w:ascii="宋体" w:cs="等线" w:eastAsia="宋体" w:hAnsi="宋体" w:hint="eastAsia"/>
        </w:rPr>
        <w:t>解释主体</w:t>
      </w:r>
      <w:r>
        <w:rPr>
          <w:rFonts w:ascii="宋体" w:cs="等线" w:eastAsia="宋体" w:hAnsi="宋体" w:hint="eastAsia"/>
          <w:b/>
          <w:bCs/>
          <w:color w:val="ff0000"/>
        </w:rPr>
        <w:t>：</w:t>
      </w:r>
      <w:r>
        <w:rPr>
          <w:rFonts w:ascii="宋体" w:cs="等线" w:eastAsia="宋体" w:hAnsi="宋体" w:hint="eastAsia"/>
          <w:b/>
          <w:bCs/>
          <w:color w:val="ff0000"/>
          <w:u w:val="single"/>
        </w:rPr>
        <w:t>国中两高</w:t>
      </w:r>
      <w:r>
        <w:rPr>
          <w:rFonts w:ascii="宋体" w:cs="等线" w:eastAsia="宋体" w:hAnsi="宋体" w:hint="eastAsia"/>
          <w:b/>
          <w:bCs/>
          <w:color w:val="ff0000"/>
          <w:u w:val="single"/>
        </w:rPr>
        <w:t>专委</w:t>
      </w:r>
      <w:r>
        <w:rPr>
          <w:rFonts w:ascii="宋体" w:cs="等线" w:eastAsia="宋体" w:hAnsi="宋体" w:hint="eastAsia"/>
          <w:b/>
          <w:bCs/>
          <w:color w:val="ff0000"/>
          <w:u w:val="single"/>
        </w:rPr>
        <w:t>省常</w:t>
      </w:r>
      <w:r>
        <w:rPr>
          <w:rFonts w:ascii="宋体" w:cs="等线" w:eastAsia="宋体" w:hAnsi="宋体" w:hint="eastAsia"/>
        </w:rPr>
        <w:t>）</w:t>
      </w:r>
    </w:p>
    <w:p w14:paraId="613619CF">
      <w:pPr>
        <w:pStyle w:val="style0"/>
        <w:spacing w:lineRule="exact" w:line="440"/>
        <w:ind w:firstLine="420" w:firstLineChars="200"/>
        <w:rPr>
          <w:rFonts w:ascii="宋体" w:cs="等线" w:eastAsia="宋体" w:hAnsi="宋体" w:hint="eastAsia"/>
          <w:color w:val="000000"/>
        </w:rPr>
      </w:pPr>
      <w:r>
        <w:rPr>
          <w:rFonts w:ascii="宋体" w:cs="等线" w:eastAsia="宋体" w:hAnsi="宋体" w:hint="eastAsia"/>
          <w:color w:val="000000"/>
        </w:rPr>
        <w:t>“多级”表现为除全国人大常委会的法律解释外还存在着其他类型的法定法律解释。</w:t>
      </w:r>
    </w:p>
    <w:p w14:paraId="73890678">
      <w:pPr>
        <w:pStyle w:val="style0"/>
        <w:spacing w:lineRule="exact" w:line="440"/>
        <w:ind w:firstLine="420" w:firstLineChars="200"/>
        <w:rPr>
          <w:rFonts w:ascii="宋体" w:cs="等线" w:eastAsia="宋体" w:hAnsi="宋体" w:hint="eastAsia"/>
          <w:color w:val="000000"/>
        </w:rPr>
      </w:pPr>
      <w:r>
        <w:rPr>
          <w:rFonts w:ascii="宋体" w:cs="等线" w:eastAsia="宋体" w:hAnsi="宋体"/>
        </w:rPr>
        <w:t>1.</w:t>
      </w:r>
      <w:r>
        <w:rPr>
          <w:rFonts w:ascii="宋体" w:cs="等线" w:eastAsia="宋体" w:hAnsi="宋体" w:hint="eastAsia"/>
        </w:rPr>
        <w:t>凡属于</w:t>
      </w:r>
      <w:r>
        <w:rPr>
          <w:rFonts w:ascii="宋体" w:cs="等线" w:eastAsia="宋体" w:hAnsi="宋体" w:hint="eastAsia"/>
          <w:color w:val="000000"/>
        </w:rPr>
        <w:t>法院审判工作中具体应用法律、法令的问题，由最高人民法院进行解释。凡属于检察院检察工作中具体应用法律、法令的问题，由最高人民检察院进行解释。</w:t>
      </w:r>
    </w:p>
    <w:p w14:paraId="6ACA157D">
      <w:pPr>
        <w:pStyle w:val="style0"/>
        <w:tabs>
          <w:tab w:val="left" w:leader="none" w:pos="312"/>
        </w:tabs>
        <w:spacing w:lineRule="exact" w:line="440"/>
        <w:ind w:left="420"/>
        <w:rPr>
          <w:rFonts w:ascii="宋体" w:cs="宋体" w:eastAsia="宋体" w:hAnsi="宋体" w:hint="eastAsia"/>
          <w:color w:val="000000"/>
          <w:szCs w:val="21"/>
        </w:rPr>
      </w:pPr>
      <w:r>
        <w:rPr>
          <w:rFonts w:ascii="宋体" w:cs="等线" w:eastAsia="宋体" w:hAnsi="宋体" w:hint="eastAsia"/>
          <w:color w:val="000000"/>
        </w:rPr>
        <w:t>2</w:t>
      </w:r>
      <w:r>
        <w:rPr>
          <w:rFonts w:ascii="宋体" w:cs="等线" w:eastAsia="宋体" w:hAnsi="宋体"/>
          <w:color w:val="000000"/>
        </w:rPr>
        <w:t>.</w:t>
      </w:r>
      <w:r>
        <w:rPr>
          <w:rFonts w:ascii="宋体" w:cs="宋体" w:eastAsia="宋体" w:hAnsi="宋体" w:hint="eastAsia"/>
          <w:color w:val="000000"/>
          <w:szCs w:val="21"/>
        </w:rPr>
        <w:t>行政解释：</w:t>
      </w:r>
      <w:r>
        <w:rPr>
          <w:rFonts w:ascii="宋体" w:cs="宋体" w:eastAsia="宋体" w:hAnsi="宋体" w:hint="eastAsia"/>
          <w:b/>
          <w:bCs/>
          <w:color w:val="ff0000"/>
          <w:szCs w:val="21"/>
          <w:u w:val="single"/>
        </w:rPr>
        <w:t>国务院及其主管部门</w:t>
      </w:r>
      <w:r>
        <w:rPr>
          <w:rFonts w:ascii="宋体" w:cs="宋体" w:eastAsia="宋体" w:hAnsi="宋体" w:hint="eastAsia"/>
          <w:color w:val="000000"/>
          <w:szCs w:val="21"/>
        </w:rPr>
        <w:t>对有关法律和法规进行解释的权力。</w:t>
      </w:r>
    </w:p>
    <w:p w14:paraId="65A74BD4">
      <w:pPr>
        <w:pStyle w:val="style0"/>
        <w:tabs>
          <w:tab w:val="left" w:leader="none" w:pos="312"/>
        </w:tabs>
        <w:spacing w:lineRule="exact" w:line="440"/>
        <w:ind w:left="420"/>
        <w:rPr>
          <w:rFonts w:ascii="宋体" w:cs="宋体" w:eastAsia="宋体" w:hAnsi="宋体" w:hint="eastAsia"/>
          <w:color w:val="000000"/>
          <w:szCs w:val="21"/>
        </w:rPr>
      </w:pPr>
      <w:r>
        <w:rPr>
          <w:rFonts w:ascii="宋体" w:cs="宋体" w:eastAsia="宋体" w:hAnsi="宋体" w:hint="eastAsia"/>
          <w:color w:val="000000"/>
          <w:szCs w:val="21"/>
        </w:rPr>
        <w:t>3</w:t>
      </w:r>
      <w:r>
        <w:rPr>
          <w:rFonts w:ascii="宋体" w:cs="宋体" w:eastAsia="宋体" w:hAnsi="宋体"/>
          <w:color w:val="000000"/>
          <w:szCs w:val="21"/>
        </w:rPr>
        <w:t>.</w:t>
      </w:r>
      <w:r>
        <w:rPr>
          <w:rFonts w:ascii="宋体" w:cs="宋体" w:eastAsia="宋体" w:hAnsi="宋体" w:hint="eastAsia"/>
          <w:color w:val="000000"/>
          <w:szCs w:val="21"/>
        </w:rPr>
        <w:t>地方国家机关的解释：地方人大常委会和地方政府对地方性法规和地方政府规章的解释。</w:t>
      </w:r>
    </w:p>
    <w:p w14:paraId="5E14E1C0">
      <w:pPr>
        <w:pStyle w:val="style0"/>
        <w:tabs>
          <w:tab w:val="left" w:leader="none" w:pos="312"/>
        </w:tabs>
        <w:spacing w:lineRule="exact" w:line="440"/>
        <w:ind w:left="420"/>
        <w:rPr>
          <w:rFonts w:ascii="宋体" w:cs="宋体" w:eastAsia="宋体" w:hAnsi="宋体" w:hint="eastAsia"/>
          <w:b/>
          <w:bCs/>
          <w:color w:val="000000"/>
          <w:szCs w:val="21"/>
        </w:rPr>
      </w:pPr>
      <w:r>
        <w:rPr>
          <w:rFonts w:ascii="宋体" w:cs="宋体" w:eastAsia="宋体" w:hAnsi="宋体" w:hint="eastAsia"/>
          <w:b/>
          <w:bCs/>
          <w:color w:val="000000"/>
          <w:szCs w:val="21"/>
        </w:rPr>
        <w:t>三、对司法解释的监督</w:t>
      </w:r>
    </w:p>
    <w:p w14:paraId="62256581">
      <w:pPr>
        <w:pStyle w:val="style0"/>
        <w:tabs>
          <w:tab w:val="left" w:leader="none" w:pos="312"/>
        </w:tabs>
        <w:spacing w:lineRule="exact" w:line="44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1.</w:t>
      </w:r>
      <w:r>
        <w:rPr>
          <w:rFonts w:ascii="宋体" w:cs="宋体" w:eastAsia="宋体" w:hAnsi="宋体" w:hint="eastAsia"/>
          <w:color w:val="000000"/>
          <w:szCs w:val="21"/>
        </w:rPr>
        <w:t>最高人民法院和最高人民检察院的解释如果有原则性的分歧，</w:t>
      </w:r>
      <w:r>
        <w:rPr>
          <w:rFonts w:ascii="宋体" w:cs="宋体" w:eastAsia="宋体" w:hAnsi="宋体" w:hint="eastAsia"/>
          <w:b/>
          <w:bCs/>
          <w:color w:val="ff0000"/>
          <w:szCs w:val="21"/>
        </w:rPr>
        <w:t>报请全国人民代表大会常务委员会解释或决定。</w:t>
      </w:r>
      <w:r>
        <w:rPr>
          <w:rFonts w:ascii="宋体" w:cs="宋体" w:eastAsia="宋体" w:hAnsi="宋体"/>
          <w:color w:val="000000"/>
          <w:szCs w:val="21"/>
        </w:rPr>
        <w:t>司法解释应当自公布之日起三十日内报全国人民代表大会常务委员会备案。</w:t>
      </w:r>
    </w:p>
    <w:p w14:paraId="4FB3EF23">
      <w:pPr>
        <w:pStyle w:val="style0"/>
        <w:tabs>
          <w:tab w:val="left" w:leader="none" w:pos="312"/>
        </w:tabs>
        <w:spacing w:lineRule="exact" w:line="44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2.</w:t>
      </w:r>
      <w:r>
        <w:rPr>
          <w:rFonts w:ascii="宋体" w:cs="宋体" w:eastAsia="宋体" w:hAnsi="宋体"/>
          <w:color w:val="000000"/>
          <w:szCs w:val="21"/>
        </w:rPr>
        <w:t>认为司法解释同法律规定相抵触的，可以向</w:t>
      </w:r>
      <w:r>
        <w:rPr>
          <w:rFonts w:ascii="宋体" w:cs="宋体" w:eastAsia="宋体" w:hAnsi="宋体"/>
          <w:b/>
          <w:bCs/>
          <w:color w:val="ff0000"/>
          <w:szCs w:val="21"/>
          <w:u w:val="single"/>
        </w:rPr>
        <w:t>全国人民代表大会常务委员会</w:t>
      </w:r>
      <w:r>
        <w:rPr>
          <w:rFonts w:ascii="宋体" w:cs="宋体" w:eastAsia="宋体" w:hAnsi="宋体"/>
          <w:color w:val="000000"/>
          <w:szCs w:val="21"/>
        </w:rPr>
        <w:t>书面提出进行审查的建议的主体有：（1）国务院、中央军事委员会和省、自治区、直辖市的人民代表大会常务委员会、最高法、最高检；（2）其他国家机关和社会团体、企业事业组织以及公民。</w:t>
      </w:r>
    </w:p>
    <w:p w14:paraId="44E9F36C">
      <w:pPr>
        <w:pStyle w:val="style0"/>
        <w:tabs>
          <w:tab w:val="left" w:leader="none" w:pos="312"/>
        </w:tabs>
        <w:spacing w:lineRule="exact" w:line="440"/>
        <w:ind w:firstLine="420" w:firstLineChars="200"/>
        <w:rPr>
          <w:rFonts w:ascii="宋体" w:eastAsia="宋体" w:hAnsi="宋体" w:hint="eastAsia"/>
          <w:b/>
          <w:bCs/>
          <w:color w:val="ff0000"/>
          <w:u w:val="single"/>
        </w:rPr>
      </w:pPr>
      <w:r>
        <w:rPr>
          <w:rFonts w:ascii="宋体" w:cs="宋体" w:eastAsia="宋体" w:hAnsi="宋体" w:hint="eastAsia"/>
          <w:color w:val="000000"/>
          <w:szCs w:val="21"/>
        </w:rPr>
        <w:t>3.</w:t>
      </w:r>
      <w:r>
        <w:rPr>
          <w:rFonts w:ascii="宋体" w:cs="宋体" w:eastAsia="宋体" w:hAnsi="宋体" w:hint="eastAsia"/>
          <w:color w:val="000000"/>
          <w:szCs w:val="21"/>
        </w:rPr>
        <w:t>全国人大法律委员会和有关专门委员会经审查认为司法解释同法律规定相抵触，而最高</w:t>
      </w:r>
      <w:r>
        <w:rPr>
          <w:rFonts w:ascii="宋体" w:cs="宋体" w:eastAsia="宋体" w:hAnsi="宋体" w:hint="eastAsia"/>
          <w:color w:val="000000"/>
          <w:szCs w:val="21"/>
        </w:rPr>
        <w:t>法或者</w:t>
      </w:r>
      <w:r>
        <w:rPr>
          <w:rFonts w:ascii="宋体" w:cs="宋体" w:eastAsia="宋体" w:hAnsi="宋体" w:hint="eastAsia"/>
          <w:color w:val="000000"/>
          <w:szCs w:val="21"/>
        </w:rPr>
        <w:t>最高检不予修改或者废止的，可以提出要求最高人民法院或者最高人民检察院</w:t>
      </w:r>
      <w:r>
        <w:rPr>
          <w:rFonts w:ascii="宋体" w:cs="宋体" w:eastAsia="宋体" w:hAnsi="宋体" w:hint="eastAsia"/>
          <w:color w:val="ff0000"/>
          <w:szCs w:val="21"/>
        </w:rPr>
        <w:t>予以修改、废止的议案，或者提出由全国人民代表大会常务委员会</w:t>
      </w:r>
      <w:r>
        <w:rPr>
          <w:rFonts w:ascii="宋体" w:cs="宋体" w:eastAsia="宋体" w:hAnsi="宋体" w:hint="eastAsia"/>
          <w:color w:val="ff0000"/>
          <w:szCs w:val="21"/>
        </w:rPr>
        <w:t>作出</w:t>
      </w:r>
      <w:r>
        <w:rPr>
          <w:rFonts w:ascii="宋体" w:cs="宋体" w:eastAsia="宋体" w:hAnsi="宋体" w:hint="eastAsia"/>
          <w:color w:val="ff0000"/>
          <w:szCs w:val="21"/>
        </w:rPr>
        <w:t>法律解释的议案</w:t>
      </w:r>
      <w:r>
        <w:rPr>
          <w:rFonts w:ascii="宋体" w:cs="宋体" w:eastAsia="宋体" w:hAnsi="宋体" w:hint="eastAsia"/>
          <w:color w:val="000000"/>
          <w:szCs w:val="21"/>
        </w:rPr>
        <w:t>，由委员长会议决定提请常务委员会审议。</w:t>
      </w:r>
      <w:r>
        <w:rPr>
          <w:rFonts w:ascii="宋体" w:cs="宋体" w:eastAsia="宋体" w:hAnsi="宋体" w:hint="eastAsia"/>
          <w:color w:val="000000"/>
          <w:szCs w:val="21"/>
        </w:rPr>
        <w:t>（</w:t>
      </w:r>
      <w:r>
        <w:rPr>
          <w:rFonts w:ascii="宋体" w:eastAsia="宋体" w:hAnsi="宋体" w:hint="eastAsia"/>
          <w:b/>
          <w:bCs/>
          <w:color w:val="ff0000"/>
          <w:u w:val="single"/>
        </w:rPr>
        <w:t>司法解释存在问题：若抵触，</w:t>
      </w:r>
      <w:r>
        <w:rPr>
          <w:rFonts w:ascii="宋体" w:eastAsia="宋体" w:hAnsi="宋体" w:hint="eastAsia"/>
          <w:b/>
          <w:bCs/>
          <w:color w:val="ff0000"/>
          <w:u w:val="single"/>
        </w:rPr>
        <w:t>提改废</w:t>
      </w:r>
      <w:r>
        <w:rPr>
          <w:rFonts w:ascii="宋体" w:eastAsia="宋体" w:hAnsi="宋体" w:hint="eastAsia"/>
          <w:b/>
          <w:bCs/>
          <w:color w:val="ff0000"/>
          <w:u w:val="single"/>
        </w:rPr>
        <w:t>；人常释，常委议</w:t>
      </w:r>
      <w:r>
        <w:rPr>
          <w:rFonts w:ascii="宋体" w:eastAsia="宋体" w:hAnsi="宋体" w:hint="eastAsia"/>
          <w:b/>
          <w:bCs/>
          <w:color w:val="ff0000"/>
          <w:u w:val="single"/>
        </w:rPr>
        <w:t>）</w:t>
      </w:r>
    </w:p>
    <w:p w14:paraId="2018D3C1">
      <w:pPr>
        <w:pStyle w:val="style0"/>
        <w:tabs>
          <w:tab w:val="left" w:leader="none" w:pos="312"/>
        </w:tabs>
        <w:spacing w:lineRule="exact" w:line="440"/>
        <w:ind w:firstLine="422" w:firstLineChars="200"/>
        <w:rPr>
          <w:rFonts w:ascii="宋体" w:cs="宋体" w:eastAsia="宋体" w:hAnsi="宋体" w:hint="eastAsia"/>
          <w:color w:val="000000"/>
          <w:szCs w:val="21"/>
        </w:rPr>
      </w:pPr>
      <w:r>
        <w:rPr>
          <w:rFonts w:ascii="宋体" w:eastAsia="宋体" w:hAnsi="宋体" w:hint="eastAsia"/>
          <w:b/>
          <w:bCs/>
          <w:color w:val="ff0000"/>
          <w:u w:val="single"/>
        </w:rPr>
        <w:t>注意：</w:t>
      </w:r>
      <w:r>
        <w:rPr>
          <w:rFonts w:ascii="宋体" w:eastAsia="宋体" w:hAnsi="宋体" w:hint="eastAsia"/>
          <w:b/>
          <w:bCs/>
          <w:color w:val="ff0000"/>
          <w:u w:val="single"/>
        </w:rPr>
        <w:t>全国人大法律委员会和有关专门委员会不能直接撤销。</w:t>
      </w:r>
    </w:p>
    <w:p w14:paraId="7C185DCB">
      <w:pPr>
        <w:pStyle w:val="style0"/>
        <w:keepNext/>
        <w:keepLines/>
        <w:spacing w:before="120" w:after="120" w:lineRule="exact" w:line="40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考点2</w:t>
      </w:r>
      <w:r>
        <w:rPr>
          <w:rFonts w:ascii="宋体" w:cs="等线" w:eastAsia="宋体" w:hAnsi="宋体" w:hint="eastAsia"/>
          <w:b/>
          <w:bCs/>
          <w:kern w:val="44"/>
          <w:sz w:val="24"/>
          <w:szCs w:val="24"/>
        </w:rPr>
        <w:t>4</w:t>
      </w:r>
      <w:r>
        <w:rPr>
          <w:rFonts w:ascii="宋体" w:cs="等线" w:eastAsia="宋体" w:hAnsi="宋体" w:hint="eastAsia"/>
          <w:b/>
          <w:bCs/>
          <w:kern w:val="44"/>
          <w:sz w:val="24"/>
          <w:szCs w:val="24"/>
        </w:rPr>
        <w:t xml:space="preserve">  法律推理的种类</w:t>
      </w:r>
      <w:bookmarkEnd w:id="1"/>
      <w:r>
        <w:rPr>
          <w:rFonts w:ascii="宋体" w:cs="等线" w:eastAsia="宋体" w:hAnsi="宋体" w:hint="eastAsia"/>
          <w:b/>
          <w:bCs/>
          <w:kern w:val="44"/>
          <w:sz w:val="24"/>
          <w:szCs w:val="24"/>
        </w:rPr>
        <w:t>(19:55-20:14)</w:t>
      </w:r>
    </w:p>
    <w:p w14:paraId="776C922C">
      <w:pPr>
        <w:pStyle w:val="style0"/>
        <w:spacing w:lineRule="exact" w:line="400"/>
        <w:rPr>
          <w:rFonts w:ascii="宋体" w:cs="等线" w:eastAsia="宋体" w:hAnsi="宋体" w:hint="eastAsia"/>
          <w:szCs w:val="21"/>
        </w:rPr>
      </w:pPr>
      <w:r>
        <w:rPr>
          <w:rFonts w:ascii="宋体" w:cs="等线" w:eastAsia="宋体" w:hAnsi="宋体" w:hint="eastAsia"/>
          <w:b/>
          <w:bCs/>
          <w:szCs w:val="21"/>
        </w:rPr>
        <w:t>*</w:t>
      </w:r>
      <w:r>
        <w:rPr>
          <w:rFonts w:ascii="宋体" w:cs="等线" w:eastAsia="宋体" w:hAnsi="宋体" w:hint="eastAsia"/>
          <w:b/>
          <w:bCs/>
          <w:szCs w:val="21"/>
        </w:rPr>
        <w:t>法律推理种类</w:t>
      </w:r>
    </w:p>
    <w:tbl>
      <w:tblPr>
        <w:tblStyle w:val="style4122"/>
        <w:tblW w:w="8296" w:type="dxa"/>
        <w:jc w:val="center"/>
        <w:tblLayout w:type="fixed"/>
        <w:tblLook w:val="04A0" w:firstRow="1" w:lastRow="0" w:firstColumn="1" w:lastColumn="0" w:noHBand="0" w:noVBand="1"/>
      </w:tblPr>
      <w:tblGrid>
        <w:gridCol w:w="1413"/>
        <w:gridCol w:w="4117"/>
        <w:gridCol w:w="2766"/>
      </w:tblGrid>
      <w:tr w14:paraId="59D2AB1E">
        <w:trPr>
          <w:jc w:val="center"/>
        </w:trPr>
        <w:tc>
          <w:tcPr>
            <w:tcW w:w="1413" w:type="dxa"/>
            <w:tcBorders/>
            <w:vAlign w:val="center"/>
          </w:tcPr>
          <w:p w14:paraId="1B309467">
            <w:pPr>
              <w:pStyle w:val="style0"/>
              <w:spacing w:lineRule="exact" w:line="400"/>
              <w:jc w:val="center"/>
              <w:rPr>
                <w:rFonts w:ascii="宋体" w:cs="等线" w:hAnsi="宋体" w:hint="eastAsia"/>
                <w:b/>
                <w:sz w:val="21"/>
                <w:szCs w:val="21"/>
              </w:rPr>
            </w:pPr>
            <w:r>
              <w:rPr>
                <w:rFonts w:ascii="宋体" w:cs="等线" w:hAnsi="宋体" w:hint="eastAsia"/>
                <w:b/>
                <w:sz w:val="21"/>
                <w:szCs w:val="21"/>
              </w:rPr>
              <w:t>种类</w:t>
            </w:r>
          </w:p>
        </w:tc>
        <w:tc>
          <w:tcPr>
            <w:tcW w:w="4117" w:type="dxa"/>
            <w:tcBorders/>
            <w:vAlign w:val="center"/>
          </w:tcPr>
          <w:p w14:paraId="31B9F4FB">
            <w:pPr>
              <w:pStyle w:val="style0"/>
              <w:spacing w:lineRule="exact" w:line="400"/>
              <w:jc w:val="center"/>
              <w:rPr>
                <w:rFonts w:ascii="宋体" w:cs="等线" w:hAnsi="宋体" w:hint="eastAsia"/>
                <w:b/>
                <w:sz w:val="21"/>
                <w:szCs w:val="21"/>
              </w:rPr>
            </w:pPr>
            <w:r>
              <w:rPr>
                <w:rFonts w:ascii="宋体" w:cs="等线" w:hAnsi="宋体" w:hint="eastAsia"/>
                <w:b/>
                <w:sz w:val="21"/>
                <w:szCs w:val="21"/>
              </w:rPr>
              <w:t>内容</w:t>
            </w:r>
          </w:p>
        </w:tc>
        <w:tc>
          <w:tcPr>
            <w:tcW w:w="2766" w:type="dxa"/>
            <w:tcBorders/>
            <w:vAlign w:val="center"/>
          </w:tcPr>
          <w:p w14:paraId="45F8188D">
            <w:pPr>
              <w:pStyle w:val="style0"/>
              <w:spacing w:lineRule="exact" w:line="400"/>
              <w:jc w:val="center"/>
              <w:rPr>
                <w:rFonts w:ascii="宋体" w:cs="等线" w:hAnsi="宋体" w:hint="eastAsia"/>
                <w:b/>
                <w:sz w:val="21"/>
                <w:szCs w:val="21"/>
              </w:rPr>
            </w:pPr>
            <w:r>
              <w:rPr>
                <w:rFonts w:ascii="宋体" w:cs="等线" w:hAnsi="宋体" w:hint="eastAsia"/>
                <w:b/>
                <w:sz w:val="21"/>
                <w:szCs w:val="21"/>
              </w:rPr>
              <w:t>适用情况</w:t>
            </w:r>
          </w:p>
        </w:tc>
      </w:tr>
      <w:tr w14:paraId="66CAD8A6">
        <w:tblPrEx/>
        <w:trPr>
          <w:jc w:val="center"/>
        </w:trPr>
        <w:tc>
          <w:tcPr>
            <w:tcW w:w="1413" w:type="dxa"/>
            <w:tcBorders/>
            <w:vAlign w:val="center"/>
          </w:tcPr>
          <w:p w14:paraId="01FB8C32">
            <w:pPr>
              <w:pStyle w:val="style0"/>
              <w:spacing w:lineRule="exact" w:line="400"/>
              <w:jc w:val="center"/>
              <w:rPr>
                <w:rFonts w:ascii="宋体" w:cs="等线" w:hAnsi="宋体" w:hint="eastAsia"/>
                <w:b/>
                <w:sz w:val="21"/>
                <w:szCs w:val="21"/>
              </w:rPr>
            </w:pPr>
            <w:r>
              <w:rPr>
                <w:rFonts w:ascii="宋体" w:cs="等线" w:hAnsi="宋体" w:hint="eastAsia"/>
                <w:b/>
                <w:sz w:val="21"/>
                <w:szCs w:val="21"/>
              </w:rPr>
              <w:t>演绎推理</w:t>
            </w:r>
          </w:p>
        </w:tc>
        <w:tc>
          <w:tcPr>
            <w:tcW w:w="4117" w:type="dxa"/>
            <w:tcBorders/>
            <w:vAlign w:val="center"/>
          </w:tcPr>
          <w:p w14:paraId="2A3E1C07">
            <w:pPr>
              <w:pStyle w:val="style0"/>
              <w:spacing w:lineRule="exact" w:line="400"/>
              <w:rPr>
                <w:rFonts w:ascii="宋体" w:cs="等线" w:hAnsi="宋体" w:hint="eastAsia"/>
                <w:sz w:val="21"/>
                <w:szCs w:val="21"/>
              </w:rPr>
            </w:pPr>
            <w:r>
              <w:rPr>
                <w:rFonts w:ascii="宋体" w:cs="等线" w:hAnsi="宋体" w:hint="eastAsia"/>
                <w:sz w:val="21"/>
                <w:szCs w:val="21"/>
              </w:rPr>
              <w:t>三段论、</w:t>
            </w:r>
            <w:r>
              <w:rPr>
                <w:rFonts w:ascii="宋体" w:cs="等线" w:hAnsi="宋体" w:hint="eastAsia"/>
                <w:b/>
                <w:bCs/>
                <w:color w:val="ff0000"/>
                <w:sz w:val="21"/>
                <w:szCs w:val="21"/>
                <w:u w:val="single"/>
              </w:rPr>
              <w:t>涵摄</w:t>
            </w:r>
            <w:r>
              <w:rPr>
                <w:rFonts w:ascii="宋体" w:cs="等线" w:hAnsi="宋体" w:hint="eastAsia"/>
                <w:b/>
                <w:bCs/>
                <w:color w:val="ff0000"/>
                <w:sz w:val="21"/>
                <w:szCs w:val="21"/>
                <w:u w:val="single"/>
              </w:rPr>
              <w:t>（大陆法系）</w:t>
            </w:r>
          </w:p>
        </w:tc>
        <w:tc>
          <w:tcPr>
            <w:tcW w:w="2766" w:type="dxa"/>
            <w:tcBorders/>
            <w:vAlign w:val="center"/>
          </w:tcPr>
          <w:p w14:paraId="2BC6056C">
            <w:pPr>
              <w:pStyle w:val="style0"/>
              <w:spacing w:lineRule="exact" w:line="400"/>
              <w:rPr>
                <w:rFonts w:ascii="宋体" w:cs="等线" w:hAnsi="宋体" w:hint="eastAsia"/>
                <w:sz w:val="21"/>
                <w:szCs w:val="21"/>
              </w:rPr>
            </w:pPr>
            <w:r>
              <w:rPr>
                <w:rFonts w:ascii="宋体" w:cs="等线" w:hAnsi="宋体" w:hint="eastAsia"/>
                <w:sz w:val="21"/>
                <w:szCs w:val="21"/>
              </w:rPr>
              <w:t>运用制定法进行司法裁判</w:t>
            </w:r>
          </w:p>
        </w:tc>
      </w:tr>
      <w:tr w14:paraId="3F9E0133">
        <w:tblPrEx/>
        <w:trPr>
          <w:jc w:val="center"/>
        </w:trPr>
        <w:tc>
          <w:tcPr>
            <w:tcW w:w="1413" w:type="dxa"/>
            <w:tcBorders/>
            <w:vAlign w:val="center"/>
          </w:tcPr>
          <w:p w14:paraId="0EE63F09">
            <w:pPr>
              <w:pStyle w:val="style0"/>
              <w:spacing w:lineRule="exact" w:line="400"/>
              <w:jc w:val="center"/>
              <w:rPr>
                <w:rFonts w:ascii="宋体" w:cs="等线" w:hAnsi="宋体" w:hint="eastAsia"/>
                <w:b/>
                <w:sz w:val="21"/>
                <w:szCs w:val="21"/>
              </w:rPr>
            </w:pPr>
            <w:r>
              <w:rPr>
                <w:rFonts w:ascii="宋体" w:cs="等线" w:hAnsi="宋体" w:hint="eastAsia"/>
                <w:b/>
                <w:sz w:val="21"/>
                <w:szCs w:val="21"/>
              </w:rPr>
              <w:t>归纳推理</w:t>
            </w:r>
          </w:p>
        </w:tc>
        <w:tc>
          <w:tcPr>
            <w:tcW w:w="4117" w:type="dxa"/>
            <w:tcBorders/>
            <w:vAlign w:val="center"/>
          </w:tcPr>
          <w:p w14:paraId="320CF0DF">
            <w:pPr>
              <w:pStyle w:val="style0"/>
              <w:spacing w:lineRule="exact" w:line="400"/>
              <w:rPr>
                <w:rFonts w:ascii="宋体" w:cs="等线" w:hAnsi="宋体" w:hint="eastAsia"/>
                <w:sz w:val="21"/>
                <w:szCs w:val="21"/>
              </w:rPr>
            </w:pPr>
            <w:r>
              <w:rPr>
                <w:rFonts w:ascii="宋体" w:cs="等线" w:hAnsi="宋体" w:hint="eastAsia"/>
                <w:sz w:val="21"/>
                <w:szCs w:val="21"/>
              </w:rPr>
              <w:t>从数量不特定的先例中，归纳出可以适用的规则或者原则</w:t>
            </w:r>
          </w:p>
        </w:tc>
        <w:tc>
          <w:tcPr>
            <w:tcW w:w="2766" w:type="dxa"/>
            <w:tcBorders/>
            <w:vAlign w:val="center"/>
          </w:tcPr>
          <w:p w14:paraId="3581621F">
            <w:pPr>
              <w:pStyle w:val="style0"/>
              <w:spacing w:lineRule="exact" w:line="400"/>
              <w:rPr>
                <w:rFonts w:ascii="宋体" w:cs="等线" w:hAnsi="宋体" w:hint="eastAsia"/>
                <w:sz w:val="21"/>
                <w:szCs w:val="21"/>
              </w:rPr>
            </w:pPr>
            <w:r>
              <w:rPr>
                <w:rFonts w:ascii="宋体" w:cs="等线" w:hAnsi="宋体" w:hint="eastAsia"/>
                <w:sz w:val="21"/>
                <w:szCs w:val="21"/>
              </w:rPr>
              <w:t>英美法系国家对先例中的法律规则/原则进行总结</w:t>
            </w:r>
          </w:p>
        </w:tc>
      </w:tr>
      <w:tr w14:paraId="4F66EAEB">
        <w:tblPrEx/>
        <w:trPr>
          <w:jc w:val="center"/>
        </w:trPr>
        <w:tc>
          <w:tcPr>
            <w:tcW w:w="1413" w:type="dxa"/>
            <w:tcBorders/>
            <w:vAlign w:val="center"/>
          </w:tcPr>
          <w:p w14:paraId="2BA0D560">
            <w:pPr>
              <w:pStyle w:val="style0"/>
              <w:spacing w:lineRule="exact" w:line="400"/>
              <w:jc w:val="center"/>
              <w:rPr>
                <w:rFonts w:ascii="宋体" w:cs="等线" w:hAnsi="宋体" w:hint="eastAsia"/>
                <w:b/>
                <w:sz w:val="21"/>
                <w:szCs w:val="21"/>
              </w:rPr>
            </w:pPr>
            <w:r>
              <w:rPr>
                <w:rFonts w:ascii="宋体" w:cs="等线" w:hAnsi="宋体" w:hint="eastAsia"/>
                <w:b/>
                <w:sz w:val="21"/>
                <w:szCs w:val="21"/>
              </w:rPr>
              <w:t>类比推理</w:t>
            </w:r>
          </w:p>
        </w:tc>
        <w:tc>
          <w:tcPr>
            <w:tcW w:w="4117" w:type="dxa"/>
            <w:tcBorders/>
            <w:vAlign w:val="center"/>
          </w:tcPr>
          <w:p w14:paraId="5426812A">
            <w:pPr>
              <w:pStyle w:val="style0"/>
              <w:spacing w:lineRule="exact" w:line="400"/>
              <w:rPr>
                <w:rFonts w:ascii="宋体" w:cs="等线" w:hAnsi="宋体" w:hint="eastAsia"/>
                <w:sz w:val="21"/>
                <w:szCs w:val="21"/>
              </w:rPr>
            </w:pPr>
            <w:r>
              <w:rPr>
                <w:rFonts w:ascii="宋体" w:cs="等线" w:hAnsi="宋体" w:hint="eastAsia"/>
                <w:sz w:val="21"/>
                <w:szCs w:val="21"/>
              </w:rPr>
              <w:t>根据当前案件与先前案例在事实特征上的相似性，推导出将先前案例的法律后果适用于当前案件的推论</w:t>
            </w:r>
            <w:r>
              <w:rPr>
                <w:rFonts w:ascii="宋体" w:cs="等线" w:hAnsi="宋体" w:hint="eastAsia"/>
                <w:b/>
                <w:bCs/>
                <w:color w:val="ff0000"/>
                <w:sz w:val="21"/>
                <w:szCs w:val="21"/>
                <w:u w:val="single"/>
              </w:rPr>
              <w:t>（英美法系）</w:t>
            </w:r>
            <w:r>
              <w:rPr>
                <w:rFonts w:ascii="宋体" w:cs="等线" w:hAnsi="宋体" w:hint="eastAsia"/>
                <w:b/>
                <w:bCs/>
                <w:color w:val="ff0000"/>
                <w:sz w:val="21"/>
                <w:szCs w:val="21"/>
                <w:u w:val="single"/>
              </w:rPr>
              <w:t>（积极推理）</w:t>
            </w:r>
          </w:p>
        </w:tc>
        <w:tc>
          <w:tcPr>
            <w:tcW w:w="2766" w:type="dxa"/>
            <w:tcBorders/>
            <w:vAlign w:val="center"/>
          </w:tcPr>
          <w:p w14:paraId="6436186C">
            <w:pPr>
              <w:pStyle w:val="style0"/>
              <w:spacing w:lineRule="exact" w:line="400"/>
              <w:rPr>
                <w:rFonts w:ascii="宋体" w:cs="等线" w:hAnsi="宋体" w:hint="eastAsia"/>
                <w:sz w:val="21"/>
                <w:szCs w:val="21"/>
              </w:rPr>
            </w:pPr>
            <w:r>
              <w:rPr>
                <w:rFonts w:ascii="宋体" w:cs="等线" w:hAnsi="宋体" w:hint="eastAsia"/>
                <w:sz w:val="21"/>
                <w:szCs w:val="21"/>
              </w:rPr>
              <w:t>1.运用先前判例进行裁判；</w:t>
            </w:r>
          </w:p>
          <w:p w14:paraId="0A53E438">
            <w:pPr>
              <w:pStyle w:val="style0"/>
              <w:spacing w:lineRule="exact" w:line="400"/>
              <w:rPr>
                <w:rFonts w:ascii="宋体" w:cs="等线" w:hAnsi="宋体" w:hint="eastAsia"/>
                <w:sz w:val="21"/>
                <w:szCs w:val="21"/>
              </w:rPr>
            </w:pPr>
            <w:r>
              <w:rPr>
                <w:rFonts w:ascii="宋体" w:cs="等线" w:hAnsi="宋体" w:hint="eastAsia"/>
                <w:sz w:val="21"/>
                <w:szCs w:val="21"/>
              </w:rPr>
              <w:t>2.在我国根据“指导性案例</w:t>
            </w:r>
            <w:r>
              <w:rPr>
                <w:rFonts w:ascii="宋体" w:cs="等线" w:hAnsi="宋体"/>
                <w:sz w:val="21"/>
                <w:szCs w:val="21"/>
              </w:rPr>
              <w:t>”</w:t>
            </w:r>
            <w:r>
              <w:rPr>
                <w:rFonts w:ascii="宋体" w:cs="等线" w:hAnsi="宋体" w:hint="eastAsia"/>
                <w:sz w:val="21"/>
                <w:szCs w:val="21"/>
              </w:rPr>
              <w:t>进行裁判</w:t>
            </w:r>
          </w:p>
        </w:tc>
      </w:tr>
      <w:tr w14:paraId="2AC35B8B">
        <w:tblPrEx/>
        <w:trPr>
          <w:jc w:val="center"/>
        </w:trPr>
        <w:tc>
          <w:tcPr>
            <w:tcW w:w="1413" w:type="dxa"/>
            <w:tcBorders/>
            <w:vAlign w:val="center"/>
          </w:tcPr>
          <w:p w14:paraId="3A4F2A83">
            <w:pPr>
              <w:pStyle w:val="style0"/>
              <w:spacing w:lineRule="exact" w:line="400"/>
              <w:jc w:val="center"/>
              <w:rPr>
                <w:rFonts w:ascii="宋体" w:cs="等线" w:hAnsi="宋体" w:hint="eastAsia"/>
                <w:b/>
                <w:sz w:val="21"/>
                <w:szCs w:val="21"/>
              </w:rPr>
            </w:pPr>
            <w:r>
              <w:rPr>
                <w:rFonts w:ascii="宋体" w:cs="等线" w:hAnsi="宋体" w:hint="eastAsia"/>
                <w:b/>
                <w:sz w:val="21"/>
                <w:szCs w:val="21"/>
              </w:rPr>
              <w:t>反向推理</w:t>
            </w:r>
          </w:p>
        </w:tc>
        <w:tc>
          <w:tcPr>
            <w:tcW w:w="4117" w:type="dxa"/>
            <w:tcBorders/>
            <w:vAlign w:val="center"/>
          </w:tcPr>
          <w:p w14:paraId="0A1EC813">
            <w:pPr>
              <w:pStyle w:val="style0"/>
              <w:spacing w:lineRule="exact" w:line="400"/>
              <w:rPr>
                <w:rFonts w:ascii="宋体" w:cs="等线" w:hAnsi="宋体" w:hint="eastAsia"/>
                <w:sz w:val="21"/>
                <w:szCs w:val="21"/>
              </w:rPr>
            </w:pPr>
            <w:r>
              <w:rPr>
                <w:rFonts w:ascii="宋体" w:cs="等线" w:hAnsi="宋体" w:hint="eastAsia"/>
                <w:sz w:val="21"/>
                <w:szCs w:val="21"/>
              </w:rPr>
              <w:t>从法律规范赋予某种事实情形以某个法律后果推出，这一后果不适用于法律规范未规定的其他事实情形</w:t>
            </w:r>
            <w:r>
              <w:rPr>
                <w:rFonts w:ascii="宋体" w:cs="等线" w:hAnsi="宋体" w:hint="eastAsia"/>
                <w:sz w:val="21"/>
                <w:szCs w:val="21"/>
              </w:rPr>
              <w:t>（消极推理）</w:t>
            </w:r>
          </w:p>
        </w:tc>
        <w:tc>
          <w:tcPr>
            <w:tcW w:w="2766" w:type="dxa"/>
            <w:tcBorders/>
            <w:vAlign w:val="center"/>
          </w:tcPr>
          <w:p w14:paraId="59EE2444">
            <w:pPr>
              <w:pStyle w:val="style0"/>
              <w:spacing w:lineRule="exact" w:line="400"/>
              <w:rPr>
                <w:rFonts w:ascii="宋体" w:cs="等线" w:hAnsi="宋体" w:hint="eastAsia"/>
                <w:sz w:val="21"/>
                <w:szCs w:val="21"/>
              </w:rPr>
            </w:pPr>
            <w:r>
              <w:rPr>
                <w:rFonts w:ascii="宋体" w:cs="等线" w:hAnsi="宋体" w:hint="eastAsia"/>
                <w:sz w:val="21"/>
                <w:szCs w:val="21"/>
              </w:rPr>
              <w:t>1.高度重视法律安定性或确定性价值的法律规范；</w:t>
            </w:r>
          </w:p>
          <w:p w14:paraId="1FF23AB8">
            <w:pPr>
              <w:pStyle w:val="style0"/>
              <w:spacing w:lineRule="exact" w:line="400"/>
              <w:rPr>
                <w:rFonts w:ascii="宋体" w:cs="等线" w:hAnsi="宋体" w:hint="eastAsia"/>
                <w:sz w:val="21"/>
                <w:szCs w:val="21"/>
              </w:rPr>
            </w:pPr>
            <w:r>
              <w:rPr>
                <w:rFonts w:ascii="宋体" w:cs="等线" w:hAnsi="宋体" w:hint="eastAsia"/>
                <w:sz w:val="21"/>
                <w:szCs w:val="21"/>
              </w:rPr>
              <w:t>2.例外条款</w:t>
            </w:r>
          </w:p>
        </w:tc>
      </w:tr>
      <w:tr w14:paraId="6BFA2E0B">
        <w:tblPrEx/>
        <w:trPr>
          <w:jc w:val="center"/>
        </w:trPr>
        <w:tc>
          <w:tcPr>
            <w:tcW w:w="1413" w:type="dxa"/>
            <w:tcBorders/>
            <w:vAlign w:val="center"/>
          </w:tcPr>
          <w:p w14:paraId="239BADE7">
            <w:pPr>
              <w:pStyle w:val="style0"/>
              <w:spacing w:lineRule="exact" w:line="400"/>
              <w:jc w:val="center"/>
              <w:rPr>
                <w:rFonts w:ascii="宋体" w:cs="等线" w:hAnsi="宋体" w:hint="eastAsia"/>
                <w:b/>
                <w:sz w:val="21"/>
                <w:szCs w:val="21"/>
              </w:rPr>
            </w:pPr>
            <w:r>
              <w:rPr>
                <w:rFonts w:ascii="宋体" w:cs="等线" w:hAnsi="宋体" w:hint="eastAsia"/>
                <w:b/>
                <w:sz w:val="21"/>
                <w:szCs w:val="21"/>
              </w:rPr>
              <w:t>当然推理</w:t>
            </w:r>
          </w:p>
        </w:tc>
        <w:tc>
          <w:tcPr>
            <w:tcW w:w="4117" w:type="dxa"/>
            <w:tcBorders/>
            <w:vAlign w:val="center"/>
          </w:tcPr>
          <w:p w14:paraId="266B388F">
            <w:pPr>
              <w:pStyle w:val="style0"/>
              <w:spacing w:lineRule="exact" w:line="400"/>
              <w:rPr>
                <w:rFonts w:ascii="宋体" w:cs="等线" w:hAnsi="宋体" w:hint="eastAsia"/>
                <w:b/>
                <w:bCs/>
                <w:color w:val="ff0000"/>
                <w:sz w:val="21"/>
                <w:szCs w:val="21"/>
                <w:u w:val="single"/>
              </w:rPr>
            </w:pPr>
            <w:r>
              <w:rPr>
                <w:rFonts w:ascii="宋体" w:cs="等线" w:hAnsi="宋体" w:hint="eastAsia"/>
                <w:b/>
                <w:bCs/>
                <w:color w:val="ff0000"/>
                <w:sz w:val="21"/>
                <w:szCs w:val="21"/>
                <w:u w:val="single"/>
              </w:rPr>
              <w:t>1.举轻以明重；</w:t>
            </w:r>
          </w:p>
          <w:p w14:paraId="7A657DEB">
            <w:pPr>
              <w:pStyle w:val="style0"/>
              <w:spacing w:lineRule="exact" w:line="400"/>
              <w:rPr>
                <w:rFonts w:ascii="宋体" w:cs="等线" w:hAnsi="宋体" w:hint="eastAsia"/>
                <w:b/>
                <w:bCs/>
                <w:color w:val="ff0000"/>
                <w:sz w:val="21"/>
                <w:szCs w:val="21"/>
                <w:u w:val="single"/>
              </w:rPr>
            </w:pPr>
            <w:r>
              <w:rPr>
                <w:rFonts w:ascii="宋体" w:cs="等线" w:hAnsi="宋体" w:hint="eastAsia"/>
                <w:b/>
                <w:bCs/>
                <w:color w:val="ff0000"/>
                <w:sz w:val="21"/>
                <w:szCs w:val="21"/>
                <w:u w:val="single"/>
              </w:rPr>
              <w:t>2.举重</w:t>
            </w:r>
            <w:r>
              <w:rPr>
                <w:rFonts w:ascii="宋体" w:cs="等线" w:hAnsi="宋体" w:hint="eastAsia"/>
                <w:b/>
                <w:bCs/>
                <w:color w:val="ff0000"/>
                <w:sz w:val="21"/>
                <w:szCs w:val="21"/>
                <w:u w:val="single"/>
              </w:rPr>
              <w:t>以明轻</w:t>
            </w:r>
          </w:p>
        </w:tc>
        <w:tc>
          <w:tcPr>
            <w:tcW w:w="2766" w:type="dxa"/>
            <w:tcBorders/>
            <w:vAlign w:val="center"/>
          </w:tcPr>
          <w:p w14:paraId="229C9483">
            <w:pPr>
              <w:pStyle w:val="style0"/>
              <w:spacing w:lineRule="exact" w:line="400"/>
              <w:rPr>
                <w:rFonts w:ascii="宋体" w:cs="等线" w:hAnsi="宋体" w:hint="eastAsia"/>
                <w:sz w:val="21"/>
                <w:szCs w:val="21"/>
              </w:rPr>
            </w:pPr>
          </w:p>
        </w:tc>
      </w:tr>
      <w:tr w14:paraId="46B3DF8C">
        <w:tblPrEx/>
        <w:trPr>
          <w:trHeight w:val="155" w:hRule="atLeast"/>
          <w:jc w:val="center"/>
        </w:trPr>
        <w:tc>
          <w:tcPr>
            <w:tcW w:w="1413" w:type="dxa"/>
            <w:vMerge w:val="restart"/>
            <w:tcBorders/>
            <w:vAlign w:val="center"/>
          </w:tcPr>
          <w:p w14:paraId="77C54EA2">
            <w:pPr>
              <w:pStyle w:val="style0"/>
              <w:spacing w:lineRule="exact" w:line="400"/>
              <w:jc w:val="center"/>
              <w:rPr>
                <w:rFonts w:ascii="宋体" w:cs="等线" w:hAnsi="宋体" w:hint="eastAsia"/>
                <w:b/>
                <w:sz w:val="21"/>
                <w:szCs w:val="21"/>
              </w:rPr>
            </w:pPr>
            <w:r>
              <w:rPr>
                <w:rFonts w:ascii="宋体" w:cs="等线" w:hAnsi="宋体" w:hint="eastAsia"/>
                <w:b/>
                <w:sz w:val="21"/>
                <w:szCs w:val="21"/>
              </w:rPr>
              <w:t>设证推理</w:t>
            </w:r>
          </w:p>
        </w:tc>
        <w:tc>
          <w:tcPr>
            <w:tcW w:w="4117" w:type="dxa"/>
            <w:tcBorders/>
            <w:vAlign w:val="center"/>
          </w:tcPr>
          <w:p w14:paraId="676699C1">
            <w:pPr>
              <w:pStyle w:val="style0"/>
              <w:spacing w:lineRule="exact" w:line="400"/>
              <w:rPr>
                <w:rFonts w:ascii="宋体" w:cs="等线" w:hAnsi="宋体" w:hint="eastAsia"/>
                <w:sz w:val="21"/>
                <w:szCs w:val="21"/>
              </w:rPr>
            </w:pPr>
            <w:r>
              <w:rPr>
                <w:rFonts w:ascii="宋体" w:cs="等线" w:hAnsi="宋体" w:hint="eastAsia"/>
                <w:sz w:val="21"/>
                <w:szCs w:val="21"/>
              </w:rPr>
              <w:t>1.经验推定：推理依据来自经验法则</w:t>
            </w:r>
          </w:p>
        </w:tc>
        <w:tc>
          <w:tcPr>
            <w:tcW w:w="2766" w:type="dxa"/>
            <w:tcBorders/>
            <w:vAlign w:val="center"/>
          </w:tcPr>
          <w:p w14:paraId="66257985">
            <w:pPr>
              <w:pStyle w:val="style0"/>
              <w:spacing w:lineRule="exact" w:line="400"/>
              <w:rPr>
                <w:rFonts w:ascii="宋体" w:cs="等线" w:hAnsi="宋体" w:hint="eastAsia"/>
                <w:sz w:val="21"/>
                <w:szCs w:val="21"/>
              </w:rPr>
            </w:pPr>
            <w:r>
              <w:rPr>
                <w:rFonts w:ascii="宋体" w:cs="等线" w:hAnsi="宋体" w:hint="eastAsia"/>
                <w:sz w:val="21"/>
                <w:szCs w:val="21"/>
              </w:rPr>
              <w:t>刑事案件侦破、证据认定等</w:t>
            </w:r>
          </w:p>
        </w:tc>
      </w:tr>
      <w:tr w14:paraId="058EFABA">
        <w:tblPrEx/>
        <w:trPr>
          <w:trHeight w:val="155" w:hRule="atLeast"/>
          <w:jc w:val="center"/>
        </w:trPr>
        <w:tc>
          <w:tcPr>
            <w:tcW w:w="1413" w:type="dxa"/>
            <w:vMerge w:val="continue"/>
            <w:tcBorders/>
            <w:vAlign w:val="center"/>
          </w:tcPr>
          <w:p w14:paraId="7D93DDD7">
            <w:pPr>
              <w:pStyle w:val="style0"/>
              <w:spacing w:lineRule="exact" w:line="400"/>
              <w:jc w:val="center"/>
              <w:rPr>
                <w:rFonts w:ascii="宋体" w:cs="等线" w:hAnsi="宋体" w:hint="eastAsia"/>
                <w:b/>
                <w:sz w:val="21"/>
                <w:szCs w:val="21"/>
              </w:rPr>
            </w:pPr>
          </w:p>
        </w:tc>
        <w:tc>
          <w:tcPr>
            <w:tcW w:w="4117" w:type="dxa"/>
            <w:tcBorders/>
            <w:vAlign w:val="center"/>
          </w:tcPr>
          <w:p w14:paraId="2CB27519">
            <w:pPr>
              <w:pStyle w:val="style0"/>
              <w:spacing w:lineRule="exact" w:line="400"/>
              <w:rPr>
                <w:rFonts w:ascii="宋体" w:cs="等线" w:hAnsi="宋体" w:hint="eastAsia"/>
                <w:sz w:val="21"/>
                <w:szCs w:val="21"/>
              </w:rPr>
            </w:pPr>
            <w:r>
              <w:rPr>
                <w:rFonts w:ascii="宋体" w:cs="等线" w:hAnsi="宋体" w:hint="eastAsia"/>
                <w:sz w:val="21"/>
                <w:szCs w:val="21"/>
              </w:rPr>
              <w:t>2.规范推定：推理依据来自法律规范本身</w:t>
            </w:r>
          </w:p>
        </w:tc>
        <w:tc>
          <w:tcPr>
            <w:tcW w:w="2766" w:type="dxa"/>
            <w:tcBorders/>
            <w:vAlign w:val="center"/>
          </w:tcPr>
          <w:p w14:paraId="5542FA73">
            <w:pPr>
              <w:pStyle w:val="style0"/>
              <w:spacing w:lineRule="exact" w:line="400"/>
              <w:jc w:val="center"/>
              <w:rPr>
                <w:rFonts w:ascii="宋体" w:cs="等线" w:hAnsi="宋体" w:hint="eastAsia"/>
                <w:sz w:val="21"/>
                <w:szCs w:val="21"/>
              </w:rPr>
            </w:pPr>
            <w:r>
              <w:rPr>
                <w:rFonts w:ascii="宋体" w:cs="等线" w:hAnsi="宋体" w:hint="eastAsia"/>
                <w:sz w:val="21"/>
                <w:szCs w:val="21"/>
              </w:rPr>
              <w:t>寻找裁判应适用的法律规范</w:t>
            </w:r>
          </w:p>
        </w:tc>
      </w:tr>
      <w:bookmarkStart w:id="2" w:name="_Toc14990"/>
    </w:tbl>
    <w:p w14:paraId="77EC2D70">
      <w:pPr>
        <w:pStyle w:val="style0"/>
        <w:keepNext/>
        <w:keepLines/>
        <w:spacing w:before="120" w:after="120" w:lineRule="exact" w:line="400"/>
        <w:jc w:val="center"/>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考点2</w:t>
      </w:r>
      <w:r>
        <w:rPr>
          <w:rFonts w:ascii="宋体" w:cs="等线" w:eastAsia="宋体" w:hAnsi="宋体" w:hint="eastAsia"/>
          <w:b/>
          <w:bCs/>
          <w:color w:val="000000"/>
          <w:kern w:val="44"/>
          <w:szCs w:val="21"/>
        </w:rPr>
        <w:t>5</w:t>
      </w:r>
      <w:r>
        <w:rPr>
          <w:rFonts w:ascii="宋体" w:cs="等线" w:eastAsia="宋体" w:hAnsi="宋体" w:hint="eastAsia"/>
          <w:b/>
          <w:bCs/>
          <w:color w:val="000000"/>
          <w:kern w:val="44"/>
          <w:szCs w:val="21"/>
        </w:rPr>
        <w:t xml:space="preserve">  法律漏洞的填补</w:t>
      </w:r>
      <w:bookmarkEnd w:id="2"/>
      <w:r>
        <w:rPr>
          <w:rFonts w:ascii="宋体" w:cs="等线" w:eastAsia="宋体" w:hAnsi="宋体" w:hint="eastAsia"/>
          <w:b/>
          <w:bCs/>
          <w:color w:val="000000"/>
          <w:kern w:val="44"/>
          <w:szCs w:val="21"/>
        </w:rPr>
        <w:t>(20:14-21:05)</w:t>
      </w:r>
    </w:p>
    <w:p w14:paraId="7A5FC6EA">
      <w:pPr>
        <w:pStyle w:val="style0"/>
        <w:spacing w:lineRule="exact" w:line="400"/>
        <w:ind w:firstLine="420"/>
        <w:rPr>
          <w:rFonts w:ascii="宋体" w:cs="等线" w:eastAsia="宋体" w:hAnsi="宋体" w:hint="eastAsia"/>
          <w:b/>
          <w:color w:val="000000"/>
          <w:szCs w:val="21"/>
        </w:rPr>
      </w:pPr>
      <w:r>
        <w:rPr>
          <w:rFonts w:ascii="宋体" w:cs="等线" w:eastAsia="宋体" w:hAnsi="宋体" w:hint="eastAsia"/>
          <w:b/>
          <w:color w:val="000000"/>
          <w:szCs w:val="21"/>
        </w:rPr>
        <w:t>一、法律漏洞和法外空间的区别</w:t>
      </w:r>
    </w:p>
    <w:tbl>
      <w:tblPr>
        <w:tblStyle w:val="style4122"/>
        <w:tblW w:w="8296" w:type="dxa"/>
        <w:jc w:val="center"/>
        <w:tblLayout w:type="fixed"/>
        <w:tblLook w:val="04A0" w:firstRow="1" w:lastRow="0" w:firstColumn="1" w:lastColumn="0" w:noHBand="0" w:noVBand="1"/>
      </w:tblPr>
      <w:tblGrid>
        <w:gridCol w:w="1129"/>
        <w:gridCol w:w="1276"/>
        <w:gridCol w:w="1985"/>
        <w:gridCol w:w="1842"/>
        <w:gridCol w:w="2064"/>
      </w:tblGrid>
      <w:tr w14:paraId="2EF8A280">
        <w:trPr>
          <w:jc w:val="center"/>
        </w:trPr>
        <w:tc>
          <w:tcPr>
            <w:tcW w:w="1129" w:type="dxa"/>
            <w:tcBorders/>
            <w:vAlign w:val="center"/>
          </w:tcPr>
          <w:p w14:paraId="475EF4F2">
            <w:pPr>
              <w:pStyle w:val="style0"/>
              <w:spacing w:lineRule="exact" w:line="400"/>
              <w:rPr>
                <w:rFonts w:ascii="宋体" w:cs="等线" w:hAnsi="宋体" w:hint="eastAsia"/>
                <w:color w:val="000000"/>
                <w:sz w:val="21"/>
                <w:szCs w:val="21"/>
              </w:rPr>
            </w:pPr>
          </w:p>
        </w:tc>
        <w:tc>
          <w:tcPr>
            <w:tcW w:w="1276" w:type="dxa"/>
            <w:tcBorders/>
            <w:vAlign w:val="center"/>
          </w:tcPr>
          <w:p w14:paraId="20E7BE29">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区别</w:t>
            </w:r>
          </w:p>
        </w:tc>
        <w:tc>
          <w:tcPr>
            <w:tcW w:w="1985" w:type="dxa"/>
            <w:tcBorders/>
            <w:vAlign w:val="center"/>
          </w:tcPr>
          <w:p w14:paraId="7576E0FD">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与立法计划的关系</w:t>
            </w:r>
          </w:p>
        </w:tc>
        <w:tc>
          <w:tcPr>
            <w:tcW w:w="1842" w:type="dxa"/>
            <w:tcBorders/>
            <w:vAlign w:val="center"/>
          </w:tcPr>
          <w:p w14:paraId="6CA24FA8">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解决方式</w:t>
            </w:r>
          </w:p>
        </w:tc>
        <w:tc>
          <w:tcPr>
            <w:tcW w:w="2064" w:type="dxa"/>
            <w:tcBorders/>
            <w:vAlign w:val="center"/>
          </w:tcPr>
          <w:p w14:paraId="29D6C2B7">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举例</w:t>
            </w:r>
          </w:p>
        </w:tc>
      </w:tr>
      <w:tr w14:paraId="4A2A2B13">
        <w:tblPrEx/>
        <w:trPr>
          <w:jc w:val="center"/>
        </w:trPr>
        <w:tc>
          <w:tcPr>
            <w:tcW w:w="1129" w:type="dxa"/>
            <w:tcBorders/>
            <w:vAlign w:val="center"/>
          </w:tcPr>
          <w:p w14:paraId="137ECEF0">
            <w:pPr>
              <w:pStyle w:val="style0"/>
              <w:spacing w:lineRule="exact" w:line="400"/>
              <w:rPr>
                <w:rFonts w:ascii="宋体" w:cs="等线" w:hAnsi="宋体" w:hint="eastAsia"/>
                <w:b/>
                <w:color w:val="000000"/>
                <w:sz w:val="21"/>
                <w:szCs w:val="21"/>
              </w:rPr>
            </w:pPr>
            <w:r>
              <w:rPr>
                <w:rFonts w:ascii="宋体" w:cs="等线" w:hAnsi="宋体" w:hint="eastAsia"/>
                <w:b/>
                <w:color w:val="000000"/>
                <w:sz w:val="21"/>
                <w:szCs w:val="21"/>
              </w:rPr>
              <w:t>法律漏洞</w:t>
            </w:r>
          </w:p>
        </w:tc>
        <w:tc>
          <w:tcPr>
            <w:tcW w:w="1276" w:type="dxa"/>
            <w:tcBorders/>
            <w:vAlign w:val="center"/>
          </w:tcPr>
          <w:p w14:paraId="02D576C7">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法律上不合目的的缺失状态</w:t>
            </w:r>
          </w:p>
        </w:tc>
        <w:tc>
          <w:tcPr>
            <w:tcW w:w="1985" w:type="dxa"/>
            <w:tcBorders/>
            <w:vAlign w:val="center"/>
          </w:tcPr>
          <w:p w14:paraId="523A5C80">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是违反立法计划的不圆满性</w:t>
            </w:r>
          </w:p>
        </w:tc>
        <w:tc>
          <w:tcPr>
            <w:tcW w:w="1842" w:type="dxa"/>
            <w:tcBorders/>
            <w:vAlign w:val="center"/>
          </w:tcPr>
          <w:p w14:paraId="23FB7ACA">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对法律漏洞进行填补</w:t>
            </w:r>
          </w:p>
        </w:tc>
        <w:tc>
          <w:tcPr>
            <w:tcW w:w="2064" w:type="dxa"/>
            <w:tcBorders/>
            <w:vAlign w:val="center"/>
          </w:tcPr>
          <w:p w14:paraId="01A24B2A">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网络游戏直播是否构成著作权侵犯</w:t>
            </w:r>
          </w:p>
        </w:tc>
      </w:tr>
      <w:tr w14:paraId="5DB9A09A">
        <w:tblPrEx/>
        <w:trPr>
          <w:jc w:val="center"/>
        </w:trPr>
        <w:tc>
          <w:tcPr>
            <w:tcW w:w="1129" w:type="dxa"/>
            <w:tcBorders/>
            <w:vAlign w:val="center"/>
          </w:tcPr>
          <w:p w14:paraId="4EC3672C">
            <w:pPr>
              <w:pStyle w:val="style0"/>
              <w:spacing w:lineRule="exact" w:line="400"/>
              <w:rPr>
                <w:rFonts w:ascii="宋体" w:cs="等线" w:hAnsi="宋体" w:hint="eastAsia"/>
                <w:b/>
                <w:color w:val="000000"/>
                <w:sz w:val="21"/>
                <w:szCs w:val="21"/>
              </w:rPr>
            </w:pPr>
            <w:r>
              <w:rPr>
                <w:rFonts w:ascii="宋体" w:cs="等线" w:hAnsi="宋体" w:hint="eastAsia"/>
                <w:b/>
                <w:color w:val="000000"/>
                <w:sz w:val="21"/>
                <w:szCs w:val="21"/>
              </w:rPr>
              <w:t>法外空间</w:t>
            </w:r>
          </w:p>
        </w:tc>
        <w:tc>
          <w:tcPr>
            <w:tcW w:w="1276" w:type="dxa"/>
            <w:tcBorders/>
            <w:vAlign w:val="center"/>
          </w:tcPr>
          <w:p w14:paraId="3959DE2C">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法律合乎目的的缺失</w:t>
            </w:r>
          </w:p>
        </w:tc>
        <w:tc>
          <w:tcPr>
            <w:tcW w:w="1985" w:type="dxa"/>
            <w:tcBorders/>
            <w:vAlign w:val="center"/>
          </w:tcPr>
          <w:p w14:paraId="47AD19FF">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立法者原本没有立法计划</w:t>
            </w:r>
          </w:p>
        </w:tc>
        <w:tc>
          <w:tcPr>
            <w:tcW w:w="1842" w:type="dxa"/>
            <w:tcBorders/>
            <w:vAlign w:val="center"/>
          </w:tcPr>
          <w:p w14:paraId="56CB2793">
            <w:pPr>
              <w:pStyle w:val="style0"/>
              <w:spacing w:lineRule="exact" w:line="400"/>
              <w:rPr>
                <w:rFonts w:ascii="宋体" w:cs="等线" w:hAnsi="宋体" w:hint="eastAsia"/>
                <w:b/>
                <w:bCs/>
                <w:color w:val="000000"/>
                <w:sz w:val="21"/>
                <w:szCs w:val="21"/>
              </w:rPr>
            </w:pPr>
            <w:r>
              <w:rPr>
                <w:rFonts w:ascii="宋体" w:cs="等线" w:hAnsi="宋体" w:hint="eastAsia"/>
                <w:b/>
                <w:bCs/>
                <w:color w:val="ff0000"/>
                <w:sz w:val="21"/>
                <w:szCs w:val="21"/>
              </w:rPr>
              <w:t>由道德、习惯等其他社会规范调整</w:t>
            </w:r>
          </w:p>
        </w:tc>
        <w:tc>
          <w:tcPr>
            <w:tcW w:w="2064" w:type="dxa"/>
            <w:tcBorders/>
            <w:vAlign w:val="center"/>
          </w:tcPr>
          <w:p w14:paraId="4ABA075F">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友谊、爱情等</w:t>
            </w:r>
          </w:p>
        </w:tc>
      </w:tr>
    </w:tbl>
    <w:p w14:paraId="51EE6B94">
      <w:pPr>
        <w:pStyle w:val="style0"/>
        <w:spacing w:lineRule="exact" w:line="400"/>
        <w:ind w:firstLine="420"/>
        <w:rPr>
          <w:rFonts w:ascii="宋体" w:cs="等线" w:eastAsia="宋体" w:hAnsi="宋体" w:hint="eastAsia"/>
          <w:b/>
          <w:color w:val="000000"/>
          <w:szCs w:val="21"/>
        </w:rPr>
      </w:pPr>
      <w:r>
        <w:rPr>
          <w:rFonts w:ascii="宋体" w:cs="等线" w:eastAsia="宋体" w:hAnsi="宋体" w:hint="eastAsia"/>
          <w:b/>
          <w:color w:val="000000"/>
          <w:szCs w:val="21"/>
        </w:rPr>
        <w:t>二、法律漏洞的分类</w:t>
      </w:r>
    </w:p>
    <w:tbl>
      <w:tblPr>
        <w:tblStyle w:val="style4122"/>
        <w:tblW w:w="8359" w:type="dxa"/>
        <w:jc w:val="center"/>
        <w:tblLayout w:type="fixed"/>
        <w:tblLook w:val="04A0" w:firstRow="1" w:lastRow="0" w:firstColumn="1" w:lastColumn="0" w:noHBand="0" w:noVBand="1"/>
      </w:tblPr>
      <w:tblGrid>
        <w:gridCol w:w="1659"/>
        <w:gridCol w:w="1171"/>
        <w:gridCol w:w="1276"/>
        <w:gridCol w:w="4253"/>
      </w:tblGrid>
      <w:tr w14:paraId="41BC4133">
        <w:trPr>
          <w:jc w:val="center"/>
        </w:trPr>
        <w:tc>
          <w:tcPr>
            <w:tcW w:w="1659" w:type="dxa"/>
            <w:tcBorders/>
            <w:vAlign w:val="center"/>
          </w:tcPr>
          <w:p w14:paraId="42A1EB40">
            <w:pPr>
              <w:pStyle w:val="style0"/>
              <w:spacing w:lineRule="exact" w:line="400"/>
              <w:jc w:val="center"/>
              <w:rPr>
                <w:rFonts w:ascii="宋体" w:cs="等线" w:hAnsi="宋体" w:hint="eastAsia"/>
                <w:b/>
                <w:sz w:val="21"/>
                <w:szCs w:val="21"/>
              </w:rPr>
            </w:pPr>
            <w:r>
              <w:rPr>
                <w:rFonts w:ascii="宋体" w:cs="等线" w:hAnsi="宋体" w:hint="eastAsia"/>
                <w:b/>
                <w:sz w:val="21"/>
                <w:szCs w:val="21"/>
              </w:rPr>
              <w:t>分类标准</w:t>
            </w:r>
          </w:p>
        </w:tc>
        <w:tc>
          <w:tcPr>
            <w:tcW w:w="2447" w:type="dxa"/>
            <w:gridSpan w:val="2"/>
            <w:tcBorders/>
            <w:vAlign w:val="center"/>
          </w:tcPr>
          <w:p w14:paraId="58CAD1F6">
            <w:pPr>
              <w:pStyle w:val="style0"/>
              <w:spacing w:lineRule="exact" w:line="400"/>
              <w:jc w:val="center"/>
              <w:rPr>
                <w:rFonts w:ascii="宋体" w:cs="等线" w:hAnsi="宋体" w:hint="eastAsia"/>
                <w:b/>
                <w:sz w:val="21"/>
                <w:szCs w:val="21"/>
              </w:rPr>
            </w:pPr>
            <w:r>
              <w:rPr>
                <w:rFonts w:ascii="宋体" w:cs="等线" w:hAnsi="宋体" w:hint="eastAsia"/>
                <w:b/>
                <w:sz w:val="21"/>
                <w:szCs w:val="21"/>
              </w:rPr>
              <w:t>类别</w:t>
            </w:r>
          </w:p>
        </w:tc>
        <w:tc>
          <w:tcPr>
            <w:tcW w:w="4253" w:type="dxa"/>
            <w:tcBorders/>
            <w:vAlign w:val="center"/>
          </w:tcPr>
          <w:p w14:paraId="77E5B0CB">
            <w:pPr>
              <w:pStyle w:val="style0"/>
              <w:spacing w:lineRule="exact" w:line="400"/>
              <w:jc w:val="center"/>
              <w:rPr>
                <w:rFonts w:ascii="宋体" w:cs="等线" w:hAnsi="宋体" w:hint="eastAsia"/>
                <w:b/>
                <w:sz w:val="21"/>
                <w:szCs w:val="21"/>
              </w:rPr>
            </w:pPr>
            <w:r>
              <w:rPr>
                <w:rFonts w:ascii="宋体" w:cs="等线" w:hAnsi="宋体" w:hint="eastAsia"/>
                <w:b/>
                <w:sz w:val="21"/>
                <w:szCs w:val="21"/>
              </w:rPr>
              <w:t>特点</w:t>
            </w:r>
          </w:p>
        </w:tc>
      </w:tr>
      <w:tr w14:paraId="1C4C2E81">
        <w:tblPrEx/>
        <w:trPr>
          <w:jc w:val="center"/>
        </w:trPr>
        <w:tc>
          <w:tcPr>
            <w:tcW w:w="1659" w:type="dxa"/>
            <w:vMerge w:val="restart"/>
            <w:tcBorders/>
            <w:vAlign w:val="center"/>
          </w:tcPr>
          <w:p w14:paraId="6E1E1944">
            <w:pPr>
              <w:pStyle w:val="style0"/>
              <w:spacing w:lineRule="exact" w:line="400"/>
              <w:rPr>
                <w:rFonts w:ascii="宋体" w:cs="等线" w:hAnsi="宋体" w:hint="eastAsia"/>
                <w:b/>
                <w:sz w:val="21"/>
                <w:szCs w:val="21"/>
              </w:rPr>
            </w:pPr>
            <w:r>
              <w:rPr>
                <w:rFonts w:ascii="宋体" w:cs="等线" w:hAnsi="宋体" w:hint="eastAsia"/>
                <w:b/>
                <w:sz w:val="21"/>
                <w:szCs w:val="21"/>
              </w:rPr>
              <w:t>法律对某个事项是否完全没有规定</w:t>
            </w:r>
          </w:p>
        </w:tc>
        <w:tc>
          <w:tcPr>
            <w:tcW w:w="2447" w:type="dxa"/>
            <w:gridSpan w:val="2"/>
            <w:tcBorders/>
            <w:vAlign w:val="center"/>
          </w:tcPr>
          <w:p w14:paraId="13BC3A72">
            <w:pPr>
              <w:pStyle w:val="style0"/>
              <w:spacing w:lineRule="exact" w:line="400"/>
              <w:rPr>
                <w:rFonts w:ascii="宋体" w:cs="等线" w:hAnsi="宋体" w:hint="eastAsia"/>
                <w:sz w:val="21"/>
                <w:szCs w:val="21"/>
              </w:rPr>
            </w:pPr>
            <w:r>
              <w:rPr>
                <w:rFonts w:ascii="宋体" w:cs="等线" w:hAnsi="宋体" w:hint="eastAsia"/>
                <w:sz w:val="21"/>
                <w:szCs w:val="21"/>
              </w:rPr>
              <w:t>全部漏洞</w:t>
            </w:r>
          </w:p>
        </w:tc>
        <w:tc>
          <w:tcPr>
            <w:tcW w:w="4253" w:type="dxa"/>
            <w:tcBorders/>
            <w:vAlign w:val="center"/>
          </w:tcPr>
          <w:p w14:paraId="371ADAE4">
            <w:pPr>
              <w:pStyle w:val="style0"/>
              <w:spacing w:lineRule="exact" w:line="400"/>
              <w:rPr>
                <w:rFonts w:ascii="宋体" w:cs="等线" w:hAnsi="宋体" w:hint="eastAsia"/>
                <w:sz w:val="21"/>
                <w:szCs w:val="21"/>
              </w:rPr>
            </w:pPr>
            <w:r>
              <w:rPr>
                <w:rFonts w:ascii="宋体" w:cs="等线" w:hAnsi="宋体" w:hint="eastAsia"/>
                <w:sz w:val="21"/>
                <w:szCs w:val="21"/>
              </w:rPr>
              <w:t>属于“立法空白”</w:t>
            </w:r>
          </w:p>
        </w:tc>
      </w:tr>
      <w:tr w14:paraId="44F00A28">
        <w:tblPrEx/>
        <w:trPr>
          <w:jc w:val="center"/>
        </w:trPr>
        <w:tc>
          <w:tcPr>
            <w:tcW w:w="1659" w:type="dxa"/>
            <w:vMerge w:val="continue"/>
            <w:tcBorders/>
            <w:vAlign w:val="center"/>
          </w:tcPr>
          <w:p w14:paraId="31A0BDE4">
            <w:pPr>
              <w:pStyle w:val="style0"/>
              <w:spacing w:lineRule="exact" w:line="400"/>
              <w:rPr>
                <w:rFonts w:ascii="宋体" w:cs="等线" w:hAnsi="宋体" w:hint="eastAsia"/>
                <w:b/>
                <w:sz w:val="21"/>
                <w:szCs w:val="21"/>
              </w:rPr>
            </w:pPr>
          </w:p>
        </w:tc>
        <w:tc>
          <w:tcPr>
            <w:tcW w:w="2447" w:type="dxa"/>
            <w:gridSpan w:val="2"/>
            <w:tcBorders/>
            <w:vAlign w:val="center"/>
          </w:tcPr>
          <w:p w14:paraId="7EA1A20D">
            <w:pPr>
              <w:pStyle w:val="style0"/>
              <w:spacing w:lineRule="exact" w:line="400"/>
              <w:rPr>
                <w:rFonts w:ascii="宋体" w:cs="等线" w:hAnsi="宋体" w:hint="eastAsia"/>
                <w:sz w:val="21"/>
                <w:szCs w:val="21"/>
              </w:rPr>
            </w:pPr>
            <w:r>
              <w:rPr>
                <w:rFonts w:ascii="宋体" w:cs="等线" w:hAnsi="宋体" w:hint="eastAsia"/>
                <w:sz w:val="21"/>
                <w:szCs w:val="21"/>
              </w:rPr>
              <w:t>部分漏洞</w:t>
            </w:r>
          </w:p>
        </w:tc>
        <w:tc>
          <w:tcPr>
            <w:tcW w:w="4253" w:type="dxa"/>
            <w:tcBorders/>
            <w:vAlign w:val="center"/>
          </w:tcPr>
          <w:p w14:paraId="19D2BED7">
            <w:pPr>
              <w:pStyle w:val="style0"/>
              <w:spacing w:lineRule="exact" w:line="400"/>
              <w:rPr>
                <w:rFonts w:ascii="宋体" w:cs="等线" w:hAnsi="宋体" w:hint="eastAsia"/>
                <w:sz w:val="21"/>
                <w:szCs w:val="21"/>
              </w:rPr>
            </w:pPr>
            <w:r>
              <w:rPr>
                <w:rFonts w:ascii="宋体" w:cs="等线" w:hAnsi="宋体" w:hint="eastAsia"/>
                <w:sz w:val="21"/>
                <w:szCs w:val="21"/>
              </w:rPr>
              <w:t>法律进行了规范但并不完全</w:t>
            </w:r>
          </w:p>
        </w:tc>
      </w:tr>
      <w:tr w14:paraId="659F6D5F">
        <w:tblPrEx/>
        <w:trPr>
          <w:jc w:val="center"/>
        </w:trPr>
        <w:tc>
          <w:tcPr>
            <w:tcW w:w="1659" w:type="dxa"/>
            <w:vMerge w:val="restart"/>
            <w:tcBorders/>
            <w:vAlign w:val="center"/>
          </w:tcPr>
          <w:p w14:paraId="47C28862">
            <w:pPr>
              <w:pStyle w:val="style0"/>
              <w:spacing w:lineRule="exact" w:line="400"/>
              <w:rPr>
                <w:rFonts w:ascii="宋体" w:cs="等线" w:hAnsi="宋体" w:hint="eastAsia"/>
                <w:b/>
                <w:sz w:val="21"/>
                <w:szCs w:val="21"/>
              </w:rPr>
            </w:pPr>
            <w:r>
              <w:rPr>
                <w:rFonts w:ascii="宋体" w:cs="等线" w:hAnsi="宋体" w:hint="eastAsia"/>
                <w:b/>
                <w:sz w:val="21"/>
                <w:szCs w:val="21"/>
              </w:rPr>
              <w:t>漏洞的表现形态</w:t>
            </w:r>
          </w:p>
        </w:tc>
        <w:tc>
          <w:tcPr>
            <w:tcW w:w="2447" w:type="dxa"/>
            <w:gridSpan w:val="2"/>
            <w:tcBorders/>
            <w:vAlign w:val="center"/>
          </w:tcPr>
          <w:p w14:paraId="0CF6E801">
            <w:pPr>
              <w:pStyle w:val="style0"/>
              <w:spacing w:lineRule="exact" w:line="400"/>
              <w:rPr>
                <w:rFonts w:ascii="宋体" w:cs="等线" w:hAnsi="宋体" w:hint="eastAsia"/>
                <w:sz w:val="21"/>
                <w:szCs w:val="21"/>
              </w:rPr>
            </w:pPr>
            <w:r>
              <w:rPr>
                <w:rFonts w:ascii="宋体" w:cs="等线" w:hAnsi="宋体" w:hint="eastAsia"/>
                <w:sz w:val="21"/>
                <w:szCs w:val="21"/>
              </w:rPr>
              <w:t>明显漏洞</w:t>
            </w:r>
          </w:p>
        </w:tc>
        <w:tc>
          <w:tcPr>
            <w:tcW w:w="4253" w:type="dxa"/>
            <w:tcBorders/>
            <w:vAlign w:val="center"/>
          </w:tcPr>
          <w:p w14:paraId="772F1E04">
            <w:pPr>
              <w:pStyle w:val="style0"/>
              <w:spacing w:lineRule="exact" w:line="400"/>
              <w:rPr>
                <w:rFonts w:ascii="宋体" w:cs="等线" w:hAnsi="宋体" w:hint="eastAsia"/>
                <w:sz w:val="21"/>
                <w:szCs w:val="21"/>
              </w:rPr>
            </w:pPr>
            <w:r>
              <w:rPr>
                <w:rFonts w:ascii="宋体" w:cs="等线" w:hAnsi="宋体" w:hint="eastAsia"/>
                <w:sz w:val="21"/>
                <w:szCs w:val="21"/>
              </w:rPr>
              <w:t>法律应积极规定却没有规定</w:t>
            </w:r>
          </w:p>
        </w:tc>
      </w:tr>
      <w:tr w14:paraId="7EE72905">
        <w:tblPrEx/>
        <w:trPr>
          <w:jc w:val="center"/>
        </w:trPr>
        <w:tc>
          <w:tcPr>
            <w:tcW w:w="1659" w:type="dxa"/>
            <w:vMerge w:val="continue"/>
            <w:tcBorders/>
            <w:vAlign w:val="center"/>
          </w:tcPr>
          <w:p w14:paraId="3033C156">
            <w:pPr>
              <w:pStyle w:val="style0"/>
              <w:spacing w:lineRule="exact" w:line="400"/>
              <w:rPr>
                <w:rFonts w:ascii="宋体" w:cs="等线" w:hAnsi="宋体" w:hint="eastAsia"/>
                <w:b/>
                <w:sz w:val="21"/>
                <w:szCs w:val="21"/>
              </w:rPr>
            </w:pPr>
          </w:p>
        </w:tc>
        <w:tc>
          <w:tcPr>
            <w:tcW w:w="2447" w:type="dxa"/>
            <w:gridSpan w:val="2"/>
            <w:tcBorders/>
            <w:vAlign w:val="center"/>
          </w:tcPr>
          <w:p w14:paraId="4C8CC254">
            <w:pPr>
              <w:pStyle w:val="style0"/>
              <w:spacing w:lineRule="exact" w:line="400"/>
              <w:rPr>
                <w:rFonts w:ascii="宋体" w:cs="等线" w:hAnsi="宋体" w:hint="eastAsia"/>
                <w:sz w:val="21"/>
                <w:szCs w:val="21"/>
              </w:rPr>
            </w:pPr>
            <w:r>
              <w:rPr>
                <w:rFonts w:ascii="宋体" w:cs="等线" w:hAnsi="宋体" w:hint="eastAsia"/>
                <w:sz w:val="21"/>
                <w:szCs w:val="21"/>
              </w:rPr>
              <w:t>隐藏漏洞</w:t>
            </w:r>
          </w:p>
        </w:tc>
        <w:tc>
          <w:tcPr>
            <w:tcW w:w="4253" w:type="dxa"/>
            <w:tcBorders/>
            <w:vAlign w:val="center"/>
          </w:tcPr>
          <w:p w14:paraId="4F07F24C">
            <w:pPr>
              <w:pStyle w:val="style0"/>
              <w:spacing w:lineRule="exact" w:line="400"/>
              <w:rPr>
                <w:rFonts w:ascii="宋体" w:cs="等线" w:hAnsi="宋体" w:hint="eastAsia"/>
                <w:sz w:val="21"/>
                <w:szCs w:val="21"/>
              </w:rPr>
            </w:pPr>
            <w:r>
              <w:rPr>
                <w:rFonts w:ascii="宋体" w:cs="等线" w:hAnsi="宋体" w:hint="eastAsia"/>
                <w:sz w:val="21"/>
                <w:szCs w:val="21"/>
              </w:rPr>
              <w:t>法律对已进行的规定应设有例外却未设例外</w:t>
            </w:r>
          </w:p>
        </w:tc>
      </w:tr>
      <w:tr w14:paraId="2286ED17">
        <w:tblPrEx/>
        <w:trPr>
          <w:trHeight w:val="470" w:hRule="atLeast"/>
          <w:jc w:val="center"/>
        </w:trPr>
        <w:tc>
          <w:tcPr>
            <w:tcW w:w="1659" w:type="dxa"/>
            <w:vMerge w:val="restart"/>
            <w:tcBorders/>
            <w:vAlign w:val="center"/>
          </w:tcPr>
          <w:p w14:paraId="051D95BD">
            <w:pPr>
              <w:pStyle w:val="style0"/>
              <w:spacing w:lineRule="exact" w:line="400"/>
              <w:rPr>
                <w:rFonts w:ascii="宋体" w:cs="等线" w:hAnsi="宋体" w:hint="eastAsia"/>
                <w:b/>
                <w:sz w:val="21"/>
                <w:szCs w:val="21"/>
              </w:rPr>
            </w:pPr>
            <w:r>
              <w:rPr>
                <w:rFonts w:ascii="宋体" w:cs="等线" w:hAnsi="宋体" w:hint="eastAsia"/>
                <w:b/>
                <w:sz w:val="21"/>
                <w:szCs w:val="21"/>
              </w:rPr>
              <w:t>漏洞产生的时间</w:t>
            </w:r>
          </w:p>
        </w:tc>
        <w:tc>
          <w:tcPr>
            <w:tcW w:w="1171" w:type="dxa"/>
            <w:vMerge w:val="restart"/>
            <w:tcBorders/>
            <w:vAlign w:val="center"/>
          </w:tcPr>
          <w:p w14:paraId="5B061CF2">
            <w:pPr>
              <w:pStyle w:val="style0"/>
              <w:spacing w:lineRule="exact" w:line="400"/>
              <w:rPr>
                <w:rFonts w:ascii="宋体" w:cs="等线" w:hAnsi="宋体" w:hint="eastAsia"/>
                <w:sz w:val="21"/>
                <w:szCs w:val="21"/>
              </w:rPr>
            </w:pPr>
            <w:r>
              <w:rPr>
                <w:rFonts w:ascii="宋体" w:cs="等线" w:hAnsi="宋体" w:hint="eastAsia"/>
                <w:sz w:val="21"/>
                <w:szCs w:val="21"/>
              </w:rPr>
              <w:t>自始漏洞</w:t>
            </w:r>
          </w:p>
        </w:tc>
        <w:tc>
          <w:tcPr>
            <w:tcW w:w="1276" w:type="dxa"/>
            <w:tcBorders/>
            <w:vAlign w:val="center"/>
          </w:tcPr>
          <w:p w14:paraId="14914CFA">
            <w:pPr>
              <w:pStyle w:val="style0"/>
              <w:spacing w:lineRule="exact" w:line="400"/>
              <w:rPr>
                <w:rFonts w:ascii="宋体" w:cs="等线" w:hAnsi="宋体" w:hint="eastAsia"/>
                <w:sz w:val="21"/>
                <w:szCs w:val="21"/>
              </w:rPr>
            </w:pPr>
            <w:r>
              <w:rPr>
                <w:rFonts w:ascii="宋体" w:cs="等线" w:hAnsi="宋体" w:hint="eastAsia"/>
                <w:sz w:val="21"/>
                <w:szCs w:val="21"/>
              </w:rPr>
              <w:t>明知漏洞</w:t>
            </w:r>
          </w:p>
        </w:tc>
        <w:tc>
          <w:tcPr>
            <w:tcW w:w="4253" w:type="dxa"/>
            <w:tcBorders/>
            <w:vAlign w:val="center"/>
          </w:tcPr>
          <w:p w14:paraId="2542DD3A">
            <w:pPr>
              <w:pStyle w:val="style0"/>
              <w:spacing w:lineRule="exact" w:line="400"/>
              <w:rPr>
                <w:rFonts w:ascii="宋体" w:cs="等线" w:hAnsi="宋体" w:hint="eastAsia"/>
                <w:sz w:val="21"/>
                <w:szCs w:val="21"/>
              </w:rPr>
            </w:pPr>
            <w:r>
              <w:rPr>
                <w:rFonts w:ascii="宋体" w:cs="等线" w:hAnsi="宋体" w:hint="eastAsia"/>
                <w:sz w:val="21"/>
                <w:szCs w:val="21"/>
              </w:rPr>
              <w:t>立法者在立法时有意不做规定</w:t>
            </w:r>
          </w:p>
          <w:p w14:paraId="112DBBB6">
            <w:pPr>
              <w:pStyle w:val="style0"/>
              <w:spacing w:lineRule="exact" w:line="400"/>
              <w:rPr>
                <w:rFonts w:ascii="宋体" w:cs="等线" w:hAnsi="宋体" w:hint="eastAsia"/>
                <w:sz w:val="21"/>
                <w:szCs w:val="21"/>
              </w:rPr>
            </w:pPr>
            <w:r>
              <w:rPr>
                <w:rFonts w:ascii="宋体" w:cs="等线" w:hAnsi="宋体" w:hint="eastAsia"/>
                <w:sz w:val="21"/>
                <w:szCs w:val="21"/>
              </w:rPr>
              <w:t>属于“法政策漏洞”</w:t>
            </w:r>
          </w:p>
        </w:tc>
      </w:tr>
      <w:tr w14:paraId="0E58981D">
        <w:tblPrEx/>
        <w:trPr>
          <w:trHeight w:val="470" w:hRule="atLeast"/>
          <w:jc w:val="center"/>
        </w:trPr>
        <w:tc>
          <w:tcPr>
            <w:tcW w:w="1659" w:type="dxa"/>
            <w:vMerge w:val="continue"/>
            <w:tcBorders/>
            <w:vAlign w:val="center"/>
          </w:tcPr>
          <w:p w14:paraId="2D425922">
            <w:pPr>
              <w:pStyle w:val="style0"/>
              <w:spacing w:lineRule="exact" w:line="400"/>
              <w:rPr>
                <w:rFonts w:ascii="宋体" w:cs="等线" w:hAnsi="宋体" w:hint="eastAsia"/>
                <w:b/>
                <w:sz w:val="21"/>
                <w:szCs w:val="21"/>
              </w:rPr>
            </w:pPr>
          </w:p>
        </w:tc>
        <w:tc>
          <w:tcPr>
            <w:tcW w:w="1171" w:type="dxa"/>
            <w:vMerge w:val="continue"/>
            <w:tcBorders/>
            <w:vAlign w:val="center"/>
          </w:tcPr>
          <w:p w14:paraId="656235A8">
            <w:pPr>
              <w:pStyle w:val="style0"/>
              <w:spacing w:lineRule="exact" w:line="400"/>
              <w:rPr>
                <w:rFonts w:ascii="宋体" w:cs="等线" w:hAnsi="宋体" w:hint="eastAsia"/>
                <w:sz w:val="21"/>
                <w:szCs w:val="21"/>
              </w:rPr>
            </w:pPr>
          </w:p>
        </w:tc>
        <w:tc>
          <w:tcPr>
            <w:tcW w:w="1276" w:type="dxa"/>
            <w:tcBorders/>
            <w:vAlign w:val="center"/>
          </w:tcPr>
          <w:p w14:paraId="03B152BD">
            <w:pPr>
              <w:pStyle w:val="style0"/>
              <w:spacing w:lineRule="exact" w:line="400"/>
              <w:rPr>
                <w:rFonts w:ascii="宋体" w:cs="等线" w:hAnsi="宋体" w:hint="eastAsia"/>
                <w:sz w:val="21"/>
                <w:szCs w:val="21"/>
              </w:rPr>
            </w:pPr>
            <w:r>
              <w:rPr>
                <w:rFonts w:ascii="宋体" w:cs="等线" w:hAnsi="宋体" w:hint="eastAsia"/>
                <w:sz w:val="21"/>
                <w:szCs w:val="21"/>
              </w:rPr>
              <w:t>不</w:t>
            </w:r>
            <w:r>
              <w:rPr>
                <w:rFonts w:ascii="宋体" w:cs="等线" w:hAnsi="宋体" w:hint="eastAsia"/>
                <w:sz w:val="21"/>
                <w:szCs w:val="21"/>
              </w:rPr>
              <w:t>明知漏洞</w:t>
            </w:r>
          </w:p>
        </w:tc>
        <w:tc>
          <w:tcPr>
            <w:tcW w:w="4253" w:type="dxa"/>
            <w:tcBorders/>
            <w:vAlign w:val="center"/>
          </w:tcPr>
          <w:p w14:paraId="44BFD4EE">
            <w:pPr>
              <w:pStyle w:val="style0"/>
              <w:spacing w:lineRule="exact" w:line="400"/>
              <w:rPr>
                <w:rFonts w:ascii="宋体" w:cs="等线" w:hAnsi="宋体" w:hint="eastAsia"/>
                <w:sz w:val="21"/>
                <w:szCs w:val="21"/>
              </w:rPr>
            </w:pPr>
            <w:r>
              <w:rPr>
                <w:rFonts w:ascii="宋体" w:cs="等线" w:hAnsi="宋体" w:hint="eastAsia"/>
                <w:sz w:val="21"/>
                <w:szCs w:val="21"/>
              </w:rPr>
              <w:t>立法者在立法时未意识到法律存在欠缺</w:t>
            </w:r>
          </w:p>
        </w:tc>
      </w:tr>
      <w:tr w14:paraId="5424136B">
        <w:tblPrEx/>
        <w:trPr>
          <w:jc w:val="center"/>
        </w:trPr>
        <w:tc>
          <w:tcPr>
            <w:tcW w:w="1659" w:type="dxa"/>
            <w:vMerge w:val="continue"/>
            <w:tcBorders/>
            <w:vAlign w:val="center"/>
          </w:tcPr>
          <w:p w14:paraId="77D0485B">
            <w:pPr>
              <w:pStyle w:val="style0"/>
              <w:spacing w:lineRule="exact" w:line="400"/>
              <w:rPr>
                <w:rFonts w:ascii="宋体" w:cs="等线" w:hAnsi="宋体" w:hint="eastAsia"/>
                <w:sz w:val="21"/>
                <w:szCs w:val="21"/>
              </w:rPr>
            </w:pPr>
          </w:p>
        </w:tc>
        <w:tc>
          <w:tcPr>
            <w:tcW w:w="2447" w:type="dxa"/>
            <w:gridSpan w:val="2"/>
            <w:tcBorders/>
            <w:vAlign w:val="center"/>
          </w:tcPr>
          <w:p w14:paraId="0C74B144">
            <w:pPr>
              <w:pStyle w:val="style0"/>
              <w:spacing w:lineRule="exact" w:line="400"/>
              <w:rPr>
                <w:rFonts w:ascii="宋体" w:cs="等线" w:hAnsi="宋体" w:hint="eastAsia"/>
                <w:sz w:val="21"/>
                <w:szCs w:val="21"/>
              </w:rPr>
            </w:pPr>
            <w:r>
              <w:rPr>
                <w:rFonts w:ascii="宋体" w:cs="等线" w:hAnsi="宋体" w:hint="eastAsia"/>
                <w:sz w:val="21"/>
                <w:szCs w:val="21"/>
              </w:rPr>
              <w:t>嗣后漏洞</w:t>
            </w:r>
          </w:p>
        </w:tc>
        <w:tc>
          <w:tcPr>
            <w:tcW w:w="4253" w:type="dxa"/>
            <w:tcBorders/>
            <w:vAlign w:val="center"/>
          </w:tcPr>
          <w:p w14:paraId="73C127E3">
            <w:pPr>
              <w:pStyle w:val="style0"/>
              <w:spacing w:lineRule="exact" w:line="400"/>
              <w:rPr>
                <w:rFonts w:ascii="宋体" w:cs="等线" w:hAnsi="宋体" w:hint="eastAsia"/>
                <w:sz w:val="21"/>
                <w:szCs w:val="21"/>
              </w:rPr>
            </w:pPr>
            <w:r>
              <w:rPr>
                <w:rFonts w:ascii="宋体" w:cs="等线" w:hAnsi="宋体" w:hint="eastAsia"/>
                <w:sz w:val="21"/>
                <w:szCs w:val="21"/>
              </w:rPr>
              <w:t>法律实施后，新情况新问题导致的法律漏洞</w:t>
            </w:r>
          </w:p>
        </w:tc>
      </w:tr>
    </w:tbl>
    <w:p w14:paraId="1F580819">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三、法律漏洞的填补方法</w:t>
      </w:r>
    </w:p>
    <w:p w14:paraId="0F3B7948">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从法律漏洞的表现形态来看，所有法律漏洞或者是明显漏洞，或者是隐藏漏洞。对二者进行填补时，分别适用目的论扩张和</w:t>
      </w:r>
      <w:r>
        <w:rPr>
          <w:rFonts w:ascii="宋体" w:cs="等线" w:eastAsia="宋体" w:hAnsi="宋体" w:hint="eastAsia"/>
          <w:szCs w:val="21"/>
        </w:rPr>
        <w:t>目的论限缩的</w:t>
      </w:r>
      <w:r>
        <w:rPr>
          <w:rFonts w:ascii="宋体" w:cs="等线" w:eastAsia="宋体" w:hAnsi="宋体" w:hint="eastAsia"/>
          <w:szCs w:val="21"/>
        </w:rPr>
        <w:t>方法。</w:t>
      </w:r>
    </w:p>
    <w:p w14:paraId="77A87C98">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（一）填补明显漏洞的方法：目的论扩张</w:t>
      </w:r>
    </w:p>
    <w:p w14:paraId="15C0D153">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1.目的论扩张的含义和法官的适用</w:t>
      </w:r>
    </w:p>
    <w:p w14:paraId="212B2B9B">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扩张指虽然法律规范的文义没有涵盖案件事实，但是依据法律的规范目的应该将相同的法律后果赋予该事实，故将该法律规范的适用范围扩张到该案件事实上。在适用目的论扩张时，法律规范文义所指的范围窄于规范目的所指的范围。</w:t>
      </w:r>
    </w:p>
    <w:p w14:paraId="56FC85FA">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2.目的论扩张和扩张解释的不同</w:t>
      </w:r>
    </w:p>
    <w:p w14:paraId="6B5DAF92">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目的论扩张是</w:t>
      </w:r>
      <w:r>
        <w:rPr>
          <w:rFonts w:ascii="宋体" w:cs="等线" w:eastAsia="宋体" w:hAnsi="宋体" w:hint="eastAsia"/>
          <w:b/>
          <w:bCs/>
          <w:color w:val="ff0000"/>
          <w:szCs w:val="21"/>
          <w:u w:val="single"/>
        </w:rPr>
        <w:t>漏洞填补的方法</w:t>
      </w:r>
      <w:r>
        <w:rPr>
          <w:rFonts w:ascii="宋体" w:cs="等线" w:eastAsia="宋体" w:hAnsi="宋体" w:hint="eastAsia"/>
          <w:szCs w:val="21"/>
        </w:rPr>
        <w:t>，</w:t>
      </w:r>
      <w:r>
        <w:rPr>
          <w:rFonts w:ascii="宋体" w:cs="等线" w:eastAsia="宋体" w:hAnsi="宋体"/>
          <w:szCs w:val="21"/>
        </w:rPr>
        <w:t xml:space="preserve"> </w:t>
      </w:r>
      <w:r>
        <w:rPr>
          <w:rFonts w:ascii="宋体" w:cs="等线" w:eastAsia="宋体" w:hAnsi="宋体" w:hint="eastAsia"/>
          <w:szCs w:val="21"/>
        </w:rPr>
        <w:t>扩张解释则是</w:t>
      </w:r>
      <w:r>
        <w:rPr>
          <w:rFonts w:ascii="宋体" w:cs="等线" w:eastAsia="宋体" w:hAnsi="宋体" w:hint="eastAsia"/>
          <w:b/>
          <w:bCs/>
          <w:color w:val="ff0000"/>
          <w:szCs w:val="21"/>
          <w:u w:val="single"/>
        </w:rPr>
        <w:t>文义解释的特殊情形</w:t>
      </w:r>
      <w:r>
        <w:rPr>
          <w:rFonts w:ascii="宋体" w:cs="等线" w:eastAsia="宋体" w:hAnsi="宋体" w:hint="eastAsia"/>
          <w:szCs w:val="21"/>
        </w:rPr>
        <w:t>。</w:t>
      </w:r>
      <w:r>
        <w:rPr>
          <w:rFonts w:ascii="宋体" w:cs="等线" w:eastAsia="宋体" w:hAnsi="宋体"/>
          <w:szCs w:val="21"/>
        </w:rPr>
        <w:t xml:space="preserve"> </w:t>
      </w:r>
    </w:p>
    <w:p w14:paraId="042565EF">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（二）填补隐藏漏洞的方法：目的论限缩</w:t>
      </w:r>
    </w:p>
    <w:p w14:paraId="29C438E6">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1.</w:t>
      </w:r>
      <w:r>
        <w:rPr>
          <w:rFonts w:ascii="宋体" w:cs="等线" w:eastAsia="宋体" w:hAnsi="宋体" w:hint="eastAsia"/>
          <w:b/>
          <w:szCs w:val="21"/>
        </w:rPr>
        <w:t>目的论限缩的</w:t>
      </w:r>
      <w:r>
        <w:rPr>
          <w:rFonts w:ascii="宋体" w:cs="等线" w:eastAsia="宋体" w:hAnsi="宋体" w:hint="eastAsia"/>
          <w:b/>
          <w:szCs w:val="21"/>
        </w:rPr>
        <w:t>含义和法官的适用</w:t>
      </w:r>
    </w:p>
    <w:p w14:paraId="67C7966F">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目的论限缩指</w:t>
      </w:r>
      <w:r>
        <w:rPr>
          <w:rFonts w:ascii="宋体" w:cs="等线" w:eastAsia="宋体" w:hAnsi="宋体" w:hint="eastAsia"/>
          <w:szCs w:val="21"/>
        </w:rPr>
        <w:t>虽然法律规范的文义涵盖了某类案件，但是依据其规范目的不应赋予它和文义所涵盖的其他情形相同的法律后果，所以</w:t>
      </w:r>
      <w:r>
        <w:rPr>
          <w:rFonts w:ascii="宋体" w:cs="等线" w:eastAsia="宋体" w:hAnsi="宋体" w:hint="eastAsia"/>
          <w:szCs w:val="21"/>
        </w:rPr>
        <w:t>限缩该</w:t>
      </w:r>
      <w:r>
        <w:rPr>
          <w:rFonts w:ascii="宋体" w:cs="等线" w:eastAsia="宋体" w:hAnsi="宋体" w:hint="eastAsia"/>
          <w:szCs w:val="21"/>
        </w:rPr>
        <w:t>规范的适用范围，把某种案件事实排除出去。</w:t>
      </w:r>
      <w:r>
        <w:rPr>
          <w:rFonts w:ascii="宋体" w:cs="等线" w:eastAsia="宋体" w:hAnsi="宋体" w:hint="eastAsia"/>
          <w:szCs w:val="21"/>
        </w:rPr>
        <w:t>目的论限缩的</w:t>
      </w:r>
      <w:r>
        <w:rPr>
          <w:rFonts w:ascii="宋体" w:cs="等线" w:eastAsia="宋体" w:hAnsi="宋体" w:hint="eastAsia"/>
          <w:szCs w:val="21"/>
        </w:rPr>
        <w:t>基本法理是，</w:t>
      </w:r>
      <w:r>
        <w:rPr>
          <w:rFonts w:ascii="宋体" w:cs="等线" w:eastAsia="宋体" w:hAnsi="宋体" w:hint="eastAsia"/>
          <w:szCs w:val="21"/>
        </w:rPr>
        <w:t>不</w:t>
      </w:r>
      <w:r>
        <w:rPr>
          <w:rFonts w:ascii="宋体" w:cs="等线" w:eastAsia="宋体" w:hAnsi="宋体" w:hint="eastAsia"/>
          <w:szCs w:val="21"/>
        </w:rPr>
        <w:t>相类似的案件事实，应作不同的对待。将不符合规范目的的部分排除在外，法律规范的意义表达更为准确。</w:t>
      </w:r>
    </w:p>
    <w:p w14:paraId="79A864CC">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2.目的论</w:t>
      </w:r>
      <w:r>
        <w:rPr>
          <w:rFonts w:ascii="宋体" w:cs="等线" w:eastAsia="宋体" w:hAnsi="宋体" w:hint="eastAsia"/>
          <w:b/>
          <w:szCs w:val="21"/>
        </w:rPr>
        <w:t>限缩和限缩解释</w:t>
      </w:r>
      <w:r>
        <w:rPr>
          <w:rFonts w:ascii="宋体" w:cs="等线" w:eastAsia="宋体" w:hAnsi="宋体" w:hint="eastAsia"/>
          <w:b/>
          <w:szCs w:val="21"/>
        </w:rPr>
        <w:t>的不同</w:t>
      </w:r>
    </w:p>
    <w:p w14:paraId="78465A2E">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目的论限缩是</w:t>
      </w:r>
      <w:r>
        <w:rPr>
          <w:rFonts w:ascii="宋体" w:cs="等线" w:eastAsia="宋体" w:hAnsi="宋体" w:hint="eastAsia"/>
          <w:b/>
          <w:bCs/>
          <w:color w:val="ff0000"/>
          <w:szCs w:val="21"/>
          <w:u w:val="single"/>
        </w:rPr>
        <w:t>漏洞填补的方法</w:t>
      </w:r>
      <w:r>
        <w:rPr>
          <w:rFonts w:ascii="宋体" w:cs="等线" w:eastAsia="宋体" w:hAnsi="宋体" w:hint="eastAsia"/>
          <w:szCs w:val="21"/>
        </w:rPr>
        <w:t>，</w:t>
      </w:r>
      <w:r>
        <w:rPr>
          <w:rFonts w:ascii="宋体" w:cs="等线" w:eastAsia="宋体" w:hAnsi="宋体"/>
          <w:szCs w:val="21"/>
        </w:rPr>
        <w:t xml:space="preserve"> </w:t>
      </w:r>
      <w:r>
        <w:rPr>
          <w:rFonts w:ascii="宋体" w:cs="等线" w:eastAsia="宋体" w:hAnsi="宋体" w:hint="eastAsia"/>
          <w:szCs w:val="21"/>
        </w:rPr>
        <w:t>限缩解释</w:t>
      </w:r>
      <w:r>
        <w:rPr>
          <w:rFonts w:ascii="宋体" w:cs="等线" w:eastAsia="宋体" w:hAnsi="宋体" w:hint="eastAsia"/>
          <w:szCs w:val="21"/>
        </w:rPr>
        <w:t>则是</w:t>
      </w:r>
      <w:r>
        <w:rPr>
          <w:rFonts w:ascii="宋体" w:cs="等线" w:eastAsia="宋体" w:hAnsi="宋体" w:hint="eastAsia"/>
          <w:b/>
          <w:bCs/>
          <w:color w:val="ff0000"/>
          <w:szCs w:val="21"/>
          <w:u w:val="single"/>
        </w:rPr>
        <w:t>文义解释的特殊情形</w:t>
      </w:r>
      <w:r>
        <w:rPr>
          <w:rFonts w:ascii="宋体" w:cs="等线" w:eastAsia="宋体" w:hAnsi="宋体" w:hint="eastAsia"/>
          <w:szCs w:val="21"/>
        </w:rPr>
        <w:t xml:space="preserve">。 </w:t>
      </w:r>
    </w:p>
    <w:bookmarkStart w:id="3" w:name="_Toc32509"/>
    <w:p w14:paraId="39A7DAE7">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26</w:t>
      </w:r>
      <w:r>
        <w:rPr>
          <w:rFonts w:ascii="宋体" w:cs="等线" w:eastAsia="宋体" w:hAnsi="宋体" w:hint="eastAsia"/>
          <w:b/>
          <w:bCs/>
          <w:kern w:val="44"/>
          <w:szCs w:val="21"/>
        </w:rPr>
        <w:t xml:space="preserve">  法产生的一般规律</w:t>
      </w:r>
      <w:bookmarkEnd w:id="3"/>
      <w:r>
        <w:rPr>
          <w:rFonts w:ascii="宋体" w:cs="等线" w:eastAsia="宋体" w:hAnsi="宋体" w:hint="eastAsia"/>
          <w:b/>
          <w:bCs/>
          <w:kern w:val="44"/>
          <w:szCs w:val="21"/>
        </w:rPr>
        <w:t>（21:05</w:t>
      </w:r>
      <w:r>
        <w:rPr>
          <w:rFonts w:ascii="宋体" w:cs="等线" w:eastAsia="宋体" w:hAnsi="宋体" w:hint="eastAsia"/>
          <w:b/>
          <w:bCs/>
          <w:kern w:val="44"/>
          <w:szCs w:val="21"/>
        </w:rPr>
        <w:t>-21:14</w:t>
      </w:r>
      <w:r>
        <w:rPr>
          <w:rFonts w:ascii="宋体" w:cs="等线" w:eastAsia="宋体" w:hAnsi="宋体" w:hint="eastAsia"/>
          <w:b/>
          <w:bCs/>
          <w:kern w:val="44"/>
          <w:szCs w:val="21"/>
        </w:rPr>
        <w:t>）</w:t>
      </w:r>
    </w:p>
    <w:p w14:paraId="7785973F">
      <w:pPr>
        <w:pStyle w:val="style0"/>
        <w:spacing w:lineRule="exact" w:line="400"/>
        <w:ind w:firstLine="420"/>
        <w:rPr>
          <w:rFonts w:ascii="宋体" w:cs="宋体" w:eastAsia="宋体" w:hAnsi="宋体" w:hint="eastAsia"/>
          <w:b/>
          <w:bCs/>
          <w:szCs w:val="21"/>
        </w:rPr>
      </w:pPr>
      <w:r>
        <w:rPr>
          <w:rFonts w:ascii="宋体" w:cs="宋体" w:eastAsia="宋体" w:hAnsi="宋体" w:hint="eastAsia"/>
          <w:b/>
          <w:bCs/>
          <w:szCs w:val="21"/>
        </w:rPr>
        <w:t>1</w:t>
      </w:r>
      <w:r>
        <w:rPr>
          <w:rFonts w:ascii="宋体" w:cs="宋体" w:eastAsia="宋体" w:hAnsi="宋体"/>
          <w:b/>
          <w:bCs/>
          <w:szCs w:val="21"/>
        </w:rPr>
        <w:t>.</w:t>
      </w:r>
      <w:r>
        <w:rPr>
          <w:rFonts w:ascii="宋体" w:cs="宋体" w:eastAsia="宋体" w:hAnsi="宋体" w:hint="eastAsia"/>
          <w:b/>
          <w:bCs/>
          <w:szCs w:val="21"/>
        </w:rPr>
        <w:t>法律制度的形成是从个别调整发展为普遍调整的过程</w:t>
      </w:r>
    </w:p>
    <w:p w14:paraId="6CB09A2D">
      <w:pPr>
        <w:pStyle w:val="style0"/>
        <w:spacing w:lineRule="exact" w:line="400"/>
        <w:ind w:firstLine="420"/>
        <w:rPr>
          <w:rFonts w:ascii="宋体" w:cs="宋体" w:eastAsia="宋体" w:hAnsi="宋体" w:hint="eastAsia"/>
          <w:szCs w:val="21"/>
        </w:rPr>
      </w:pPr>
      <w:r>
        <w:rPr>
          <w:rFonts w:ascii="宋体" w:cs="宋体" w:eastAsia="宋体" w:hAnsi="宋体" w:hint="eastAsia"/>
          <w:szCs w:val="21"/>
        </w:rPr>
        <w:t>从调整机制上看，法的产生经历了从个别调整到规范性调整、一般规范性调整到法的调整的发展过程。</w:t>
      </w:r>
    </w:p>
    <w:p w14:paraId="4E1791D4">
      <w:pPr>
        <w:pStyle w:val="style0"/>
        <w:spacing w:lineRule="exact" w:line="400"/>
        <w:ind w:firstLine="420"/>
        <w:rPr>
          <w:rFonts w:ascii="宋体" w:cs="宋体" w:eastAsia="宋体" w:hAnsi="宋体" w:hint="eastAsia"/>
          <w:szCs w:val="21"/>
        </w:rPr>
      </w:pPr>
      <w:r>
        <w:rPr>
          <w:rFonts w:ascii="宋体" w:cs="宋体" w:eastAsia="宋体" w:hAnsi="宋体" w:hint="eastAsia"/>
          <w:b/>
          <w:bCs/>
          <w:szCs w:val="21"/>
        </w:rPr>
        <w:t>2</w:t>
      </w:r>
      <w:r>
        <w:rPr>
          <w:rFonts w:ascii="宋体" w:cs="宋体" w:eastAsia="宋体" w:hAnsi="宋体"/>
          <w:b/>
          <w:bCs/>
          <w:szCs w:val="21"/>
        </w:rPr>
        <w:t>.</w:t>
      </w:r>
      <w:r>
        <w:rPr>
          <w:rFonts w:ascii="宋体" w:cs="宋体" w:eastAsia="宋体" w:hAnsi="宋体" w:hint="eastAsia"/>
          <w:b/>
          <w:bCs/>
          <w:szCs w:val="21"/>
        </w:rPr>
        <w:t>法的形成经历了由习惯到习惯法再到制定法的过程</w:t>
      </w:r>
    </w:p>
    <w:p w14:paraId="794257FD">
      <w:pPr>
        <w:pStyle w:val="style0"/>
        <w:spacing w:lineRule="exact" w:line="400"/>
        <w:ind w:firstLine="424" w:firstLineChars="202"/>
        <w:rPr>
          <w:rFonts w:ascii="宋体" w:cs="宋体" w:eastAsia="宋体" w:hAnsi="宋体" w:hint="eastAsia"/>
          <w:szCs w:val="21"/>
        </w:rPr>
      </w:pPr>
      <w:r>
        <w:rPr>
          <w:rFonts w:ascii="宋体" w:cs="宋体" w:eastAsia="宋体" w:hAnsi="宋体" w:hint="eastAsia"/>
          <w:szCs w:val="21"/>
        </w:rPr>
        <w:t>从形式上看，法的产生经历了从习惯到习惯法，再由习惯法到制定法的发展过程。</w:t>
      </w:r>
    </w:p>
    <w:p w14:paraId="24D6CD1D">
      <w:pPr>
        <w:pStyle w:val="style0"/>
        <w:spacing w:lineRule="exact" w:line="400"/>
        <w:ind w:firstLine="426" w:firstLineChars="202"/>
        <w:rPr>
          <w:rFonts w:ascii="宋体" w:cs="宋体" w:eastAsia="宋体" w:hAnsi="宋体" w:hint="eastAsia"/>
          <w:b/>
          <w:bCs/>
          <w:color w:val="ff0000"/>
          <w:szCs w:val="21"/>
        </w:rPr>
      </w:pPr>
      <w:r>
        <w:rPr>
          <w:rFonts w:ascii="宋体" w:cs="宋体" w:eastAsia="宋体" w:hAnsi="宋体" w:hint="eastAsia"/>
          <w:b/>
          <w:bCs/>
          <w:color w:val="ff0000"/>
          <w:szCs w:val="21"/>
          <w:u w:val="single"/>
        </w:rPr>
        <w:t>习惯法和习惯最大的区别在于，习惯法具有法律的效力</w:t>
      </w:r>
      <w:r>
        <w:rPr>
          <w:rFonts w:ascii="宋体" w:cs="宋体" w:eastAsia="宋体" w:hAnsi="宋体" w:hint="eastAsia"/>
          <w:b/>
          <w:bCs/>
          <w:color w:val="ff0000"/>
          <w:szCs w:val="21"/>
        </w:rPr>
        <w:t>。</w:t>
      </w:r>
      <w:r>
        <w:rPr>
          <w:rFonts w:ascii="宋体" w:cs="宋体" w:eastAsia="宋体" w:hAnsi="宋体" w:hint="eastAsia"/>
          <w:b/>
          <w:bCs/>
          <w:color w:val="ff0000"/>
          <w:szCs w:val="21"/>
          <w:u w:val="single"/>
        </w:rPr>
        <w:t>成文法与习惯法的主要区别在于，它不仅具有文字的表现形式，而且是被国家机关认可并具有法律效力</w:t>
      </w:r>
      <w:r>
        <w:rPr>
          <w:rFonts w:ascii="宋体" w:cs="宋体" w:eastAsia="宋体" w:hAnsi="宋体" w:hint="eastAsia"/>
          <w:b/>
          <w:bCs/>
          <w:color w:val="ff0000"/>
          <w:szCs w:val="21"/>
        </w:rPr>
        <w:t>。</w:t>
      </w:r>
    </w:p>
    <w:p w14:paraId="044323A8">
      <w:pPr>
        <w:pStyle w:val="style0"/>
        <w:spacing w:lineRule="exact" w:line="400"/>
        <w:ind w:firstLine="426" w:firstLineChars="202"/>
        <w:rPr>
          <w:rFonts w:ascii="宋体" w:cs="宋体" w:eastAsia="宋体" w:hAnsi="宋体" w:hint="eastAsia"/>
          <w:b/>
          <w:bCs/>
          <w:szCs w:val="21"/>
        </w:rPr>
      </w:pPr>
      <w:r>
        <w:rPr>
          <w:rFonts w:ascii="宋体" w:cs="宋体" w:eastAsia="宋体" w:hAnsi="宋体" w:hint="eastAsia"/>
          <w:b/>
          <w:bCs/>
          <w:szCs w:val="21"/>
        </w:rPr>
        <w:t>3</w:t>
      </w:r>
      <w:r>
        <w:rPr>
          <w:rFonts w:ascii="宋体" w:cs="宋体" w:eastAsia="宋体" w:hAnsi="宋体"/>
          <w:b/>
          <w:bCs/>
          <w:szCs w:val="21"/>
        </w:rPr>
        <w:t>.</w:t>
      </w:r>
      <w:r>
        <w:rPr>
          <w:rFonts w:ascii="宋体" w:cs="宋体" w:eastAsia="宋体" w:hAnsi="宋体" w:hint="eastAsia"/>
          <w:b/>
          <w:bCs/>
          <w:szCs w:val="21"/>
        </w:rPr>
        <w:t xml:space="preserve"> 法律、道德、宗教等行为规范由浑然一体逐渐分化为各自相对独立的规范系统</w:t>
      </w:r>
    </w:p>
    <w:bookmarkStart w:id="4" w:name="_Toc11589"/>
    <w:p w14:paraId="1EBB9855">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default"/>
          <w:b/>
          <w:bCs/>
          <w:kern w:val="44"/>
          <w:szCs w:val="21"/>
          <w:lang w:val="en-US"/>
        </w:rPr>
        <w:t>27</w:t>
      </w:r>
      <w:r>
        <w:rPr>
          <w:rFonts w:ascii="宋体" w:cs="等线" w:eastAsia="宋体" w:hAnsi="宋体" w:hint="eastAsia"/>
          <w:b/>
          <w:bCs/>
          <w:kern w:val="44"/>
          <w:szCs w:val="21"/>
        </w:rPr>
        <w:t xml:space="preserve">  法的传统与法律文化</w:t>
      </w:r>
      <w:bookmarkEnd w:id="4"/>
      <w:r>
        <w:rPr>
          <w:rFonts w:ascii="宋体" w:cs="等线" w:eastAsia="宋体" w:hAnsi="宋体" w:hint="eastAsia"/>
          <w:b/>
          <w:bCs/>
          <w:kern w:val="44"/>
          <w:szCs w:val="21"/>
        </w:rPr>
        <w:t>（</w:t>
      </w:r>
      <w:r>
        <w:rPr>
          <w:rFonts w:ascii="宋体" w:cs="等线" w:eastAsia="宋体" w:hAnsi="宋体" w:hint="eastAsia"/>
          <w:b/>
          <w:bCs/>
          <w:kern w:val="44"/>
          <w:szCs w:val="21"/>
        </w:rPr>
        <w:t>21:14-21:29</w:t>
      </w:r>
      <w:r>
        <w:rPr>
          <w:rFonts w:ascii="宋体" w:cs="等线" w:eastAsia="宋体" w:hAnsi="宋体" w:hint="eastAsia"/>
          <w:b/>
          <w:bCs/>
          <w:kern w:val="44"/>
          <w:szCs w:val="21"/>
        </w:rPr>
        <w:t>）</w:t>
      </w:r>
    </w:p>
    <w:p w14:paraId="3B216A41">
      <w:pPr>
        <w:pStyle w:val="style0"/>
        <w:spacing w:lineRule="exact" w:line="400"/>
        <w:ind w:firstLine="420"/>
        <w:rPr>
          <w:rFonts w:ascii="宋体" w:cs="仿宋" w:eastAsia="宋体" w:hAnsi="宋体" w:hint="eastAsia"/>
          <w:b/>
          <w:bCs/>
          <w:szCs w:val="21"/>
        </w:rPr>
      </w:pPr>
      <w:r>
        <w:rPr>
          <w:rFonts w:ascii="宋体" w:cs="仿宋" w:eastAsia="宋体" w:hAnsi="宋体" w:hint="eastAsia"/>
          <w:b/>
          <w:bCs/>
          <w:szCs w:val="21"/>
        </w:rPr>
        <w:t>一、法律意识</w:t>
      </w:r>
      <w:r>
        <w:rPr>
          <w:rFonts w:ascii="宋体" w:cs="仿宋" w:eastAsia="宋体" w:hAnsi="宋体"/>
          <w:b/>
          <w:bCs/>
          <w:szCs w:val="21"/>
        </w:rPr>
        <w:t xml:space="preserve"> </w:t>
      </w:r>
    </w:p>
    <w:tbl>
      <w:tblPr>
        <w:tblStyle w:val="style4122"/>
        <w:tblW w:w="8521" w:type="dxa"/>
        <w:jc w:val="center"/>
        <w:tblLayout w:type="fixed"/>
        <w:tblLook w:val="04A0" w:firstRow="1" w:lastRow="0" w:firstColumn="1" w:lastColumn="0" w:noHBand="0" w:noVBand="1"/>
      </w:tblPr>
      <w:tblGrid>
        <w:gridCol w:w="748"/>
        <w:gridCol w:w="1178"/>
        <w:gridCol w:w="2080"/>
        <w:gridCol w:w="2460"/>
        <w:gridCol w:w="2055"/>
      </w:tblGrid>
      <w:tr w14:paraId="2F3BBB7E">
        <w:trPr>
          <w:jc w:val="center"/>
        </w:trPr>
        <w:tc>
          <w:tcPr>
            <w:tcW w:w="748" w:type="dxa"/>
            <w:vMerge w:val="restart"/>
            <w:tcBorders/>
            <w:vAlign w:val="center"/>
          </w:tcPr>
          <w:p w14:paraId="0BF62140">
            <w:pPr>
              <w:pStyle w:val="style0"/>
              <w:spacing w:lineRule="exact" w:line="400"/>
              <w:rPr>
                <w:rFonts w:ascii="宋体" w:cs="等线" w:hAnsi="宋体" w:hint="eastAsia"/>
                <w:b/>
                <w:sz w:val="21"/>
                <w:szCs w:val="21"/>
              </w:rPr>
            </w:pPr>
          </w:p>
          <w:p w14:paraId="7C6646D3">
            <w:pPr>
              <w:pStyle w:val="style0"/>
              <w:spacing w:lineRule="exact" w:line="400"/>
              <w:jc w:val="center"/>
              <w:rPr>
                <w:rFonts w:ascii="宋体" w:cs="等线" w:hAnsi="宋体" w:hint="eastAsia"/>
                <w:b/>
                <w:sz w:val="21"/>
                <w:szCs w:val="21"/>
              </w:rPr>
            </w:pPr>
            <w:r>
              <w:rPr>
                <w:rFonts w:ascii="宋体" w:cs="等线" w:hAnsi="宋体" w:hint="eastAsia"/>
                <w:b/>
                <w:sz w:val="21"/>
                <w:szCs w:val="21"/>
              </w:rPr>
              <w:t>法律意识</w:t>
            </w:r>
          </w:p>
        </w:tc>
        <w:tc>
          <w:tcPr>
            <w:tcW w:w="1178" w:type="dxa"/>
            <w:tcBorders/>
            <w:vAlign w:val="center"/>
          </w:tcPr>
          <w:p w14:paraId="7AB7FDCA">
            <w:pPr>
              <w:pStyle w:val="style0"/>
              <w:spacing w:lineRule="exact" w:line="400"/>
              <w:rPr>
                <w:rFonts w:ascii="宋体" w:cs="等线" w:hAnsi="宋体" w:hint="eastAsia"/>
                <w:b/>
                <w:sz w:val="21"/>
                <w:szCs w:val="21"/>
              </w:rPr>
            </w:pPr>
            <w:r>
              <w:rPr>
                <w:rFonts w:ascii="宋体" w:cs="等线" w:hAnsi="宋体" w:hint="eastAsia"/>
                <w:b/>
                <w:sz w:val="21"/>
                <w:szCs w:val="21"/>
              </w:rPr>
              <w:t>法律心理</w:t>
            </w:r>
          </w:p>
        </w:tc>
        <w:tc>
          <w:tcPr>
            <w:tcW w:w="2080" w:type="dxa"/>
            <w:tcBorders/>
            <w:vAlign w:val="center"/>
          </w:tcPr>
          <w:p w14:paraId="7F90395F">
            <w:pPr>
              <w:pStyle w:val="style0"/>
              <w:spacing w:lineRule="exact" w:line="400"/>
              <w:rPr>
                <w:rFonts w:ascii="宋体" w:cs="等线" w:hAnsi="宋体" w:hint="eastAsia"/>
                <w:bCs/>
                <w:sz w:val="21"/>
                <w:szCs w:val="21"/>
              </w:rPr>
            </w:pPr>
            <w:r>
              <w:rPr>
                <w:rFonts w:ascii="宋体" w:cs="等线" w:hAnsi="宋体" w:hint="eastAsia"/>
                <w:bCs/>
                <w:sz w:val="21"/>
                <w:szCs w:val="21"/>
              </w:rPr>
              <w:t>对法律现象表面的、直观的感性认识</w:t>
            </w:r>
          </w:p>
        </w:tc>
        <w:tc>
          <w:tcPr>
            <w:tcW w:w="2460" w:type="dxa"/>
            <w:tcBorders/>
            <w:vAlign w:val="center"/>
          </w:tcPr>
          <w:p w14:paraId="5AF5EF9D">
            <w:pPr>
              <w:pStyle w:val="style0"/>
              <w:spacing w:lineRule="exact" w:line="400"/>
              <w:rPr>
                <w:rFonts w:ascii="宋体" w:cs="等线" w:hAnsi="宋体" w:hint="eastAsia"/>
                <w:bCs/>
                <w:sz w:val="21"/>
                <w:szCs w:val="21"/>
              </w:rPr>
            </w:pPr>
            <w:r>
              <w:rPr>
                <w:rFonts w:ascii="宋体" w:cs="等线" w:hAnsi="宋体" w:hint="eastAsia"/>
                <w:bCs/>
                <w:sz w:val="21"/>
                <w:szCs w:val="21"/>
              </w:rPr>
              <w:t>法律意识的初级阶段，具有直观性、不稳定性</w:t>
            </w:r>
          </w:p>
        </w:tc>
        <w:tc>
          <w:tcPr>
            <w:tcW w:w="2055" w:type="dxa"/>
            <w:tcBorders/>
            <w:vAlign w:val="center"/>
          </w:tcPr>
          <w:p w14:paraId="27F64EDA">
            <w:pPr>
              <w:pStyle w:val="style0"/>
              <w:spacing w:lineRule="exact" w:line="400"/>
              <w:rPr>
                <w:rFonts w:ascii="宋体" w:cs="等线" w:hAnsi="宋体" w:hint="eastAsia"/>
                <w:bCs/>
                <w:sz w:val="21"/>
                <w:szCs w:val="21"/>
              </w:rPr>
            </w:pPr>
            <w:r>
              <w:rPr>
                <w:rFonts w:ascii="宋体" w:cs="等线" w:hAnsi="宋体" w:hint="eastAsia"/>
                <w:bCs/>
                <w:sz w:val="21"/>
                <w:szCs w:val="21"/>
              </w:rPr>
              <w:t>体现为心理活动和</w:t>
            </w:r>
            <w:r>
              <w:rPr>
                <w:rFonts w:ascii="宋体" w:cs="等线" w:hAnsi="宋体" w:hint="eastAsia"/>
                <w:b/>
                <w:color w:val="ff0000"/>
                <w:sz w:val="21"/>
                <w:szCs w:val="21"/>
                <w:u w:val="single"/>
              </w:rPr>
              <w:t>心理状态</w:t>
            </w:r>
          </w:p>
        </w:tc>
      </w:tr>
      <w:tr w14:paraId="792FBB18">
        <w:tblPrEx/>
        <w:trPr>
          <w:jc w:val="center"/>
        </w:trPr>
        <w:tc>
          <w:tcPr>
            <w:tcW w:w="748" w:type="dxa"/>
            <w:vMerge w:val="continue"/>
            <w:tcBorders/>
            <w:vAlign w:val="center"/>
          </w:tcPr>
          <w:p w14:paraId="21949064">
            <w:pPr>
              <w:pStyle w:val="style0"/>
              <w:spacing w:lineRule="exact" w:line="400"/>
              <w:rPr>
                <w:rFonts w:ascii="宋体" w:cs="等线" w:hAnsi="宋体" w:hint="eastAsia"/>
                <w:b/>
                <w:sz w:val="21"/>
                <w:szCs w:val="21"/>
              </w:rPr>
            </w:pPr>
          </w:p>
        </w:tc>
        <w:tc>
          <w:tcPr>
            <w:tcW w:w="1178" w:type="dxa"/>
            <w:tcBorders/>
            <w:vAlign w:val="center"/>
          </w:tcPr>
          <w:p w14:paraId="5B7407F8">
            <w:pPr>
              <w:pStyle w:val="style0"/>
              <w:spacing w:lineRule="exact" w:line="400"/>
              <w:rPr>
                <w:rFonts w:ascii="宋体" w:cs="等线" w:hAnsi="宋体" w:hint="eastAsia"/>
                <w:b/>
                <w:sz w:val="21"/>
                <w:szCs w:val="21"/>
              </w:rPr>
            </w:pPr>
            <w:r>
              <w:rPr>
                <w:rFonts w:ascii="宋体" w:cs="等线" w:hAnsi="宋体" w:hint="eastAsia"/>
                <w:b/>
                <w:sz w:val="21"/>
                <w:szCs w:val="21"/>
              </w:rPr>
              <w:t>法律思想</w:t>
            </w:r>
          </w:p>
        </w:tc>
        <w:tc>
          <w:tcPr>
            <w:tcW w:w="2080" w:type="dxa"/>
            <w:tcBorders/>
            <w:vAlign w:val="center"/>
          </w:tcPr>
          <w:p w14:paraId="0D62A56A">
            <w:pPr>
              <w:pStyle w:val="style0"/>
              <w:spacing w:lineRule="exact" w:line="400"/>
              <w:rPr>
                <w:rFonts w:ascii="宋体" w:cs="等线" w:hAnsi="宋体" w:hint="eastAsia"/>
                <w:bCs/>
                <w:sz w:val="21"/>
                <w:szCs w:val="21"/>
              </w:rPr>
            </w:pPr>
            <w:r>
              <w:rPr>
                <w:rFonts w:ascii="宋体" w:cs="等线" w:hAnsi="宋体" w:hint="eastAsia"/>
                <w:bCs/>
                <w:sz w:val="21"/>
                <w:szCs w:val="21"/>
              </w:rPr>
              <w:t>对法律现象的理性认识</w:t>
            </w:r>
          </w:p>
        </w:tc>
        <w:tc>
          <w:tcPr>
            <w:tcW w:w="2460" w:type="dxa"/>
            <w:tcBorders/>
            <w:vAlign w:val="center"/>
          </w:tcPr>
          <w:p w14:paraId="1C7091B3">
            <w:pPr>
              <w:pStyle w:val="style0"/>
              <w:spacing w:lineRule="exact" w:line="400"/>
              <w:rPr>
                <w:rFonts w:ascii="宋体" w:cs="等线" w:hAnsi="宋体" w:hint="eastAsia"/>
                <w:bCs/>
                <w:sz w:val="21"/>
                <w:szCs w:val="21"/>
              </w:rPr>
            </w:pPr>
            <w:r>
              <w:rPr>
                <w:rFonts w:ascii="宋体" w:cs="等线" w:hAnsi="宋体" w:hint="eastAsia"/>
                <w:bCs/>
                <w:sz w:val="21"/>
                <w:szCs w:val="21"/>
              </w:rPr>
              <w:t>法律意识的高级阶段，具有理论化、体系化的特点</w:t>
            </w:r>
          </w:p>
        </w:tc>
        <w:tc>
          <w:tcPr>
            <w:tcW w:w="2055" w:type="dxa"/>
            <w:tcBorders/>
            <w:vAlign w:val="center"/>
          </w:tcPr>
          <w:p w14:paraId="259250BA">
            <w:pPr>
              <w:pStyle w:val="style0"/>
              <w:spacing w:lineRule="exact" w:line="400"/>
              <w:rPr>
                <w:rFonts w:ascii="宋体" w:cs="等线" w:hAnsi="宋体" w:hint="eastAsia"/>
                <w:bCs/>
                <w:sz w:val="21"/>
                <w:szCs w:val="21"/>
              </w:rPr>
            </w:pPr>
            <w:r>
              <w:rPr>
                <w:rFonts w:ascii="宋体" w:cs="等线" w:hAnsi="宋体" w:hint="eastAsia"/>
                <w:bCs/>
                <w:sz w:val="21"/>
                <w:szCs w:val="21"/>
              </w:rPr>
              <w:t>体现在法律著作、论文等研究成果中</w:t>
            </w:r>
          </w:p>
        </w:tc>
      </w:tr>
    </w:tbl>
    <w:p w14:paraId="42202518">
      <w:pPr>
        <w:pStyle w:val="style0"/>
        <w:spacing w:lineRule="exact" w:line="400"/>
        <w:ind w:firstLine="420"/>
        <w:rPr>
          <w:rFonts w:ascii="宋体" w:cs="等线" w:eastAsia="宋体" w:hAnsi="宋体" w:hint="eastAsia"/>
          <w:b/>
          <w:bCs/>
          <w:szCs w:val="21"/>
        </w:rPr>
      </w:pPr>
      <w:r>
        <w:rPr>
          <w:rFonts w:ascii="宋体" w:cs="等线" w:eastAsia="宋体" w:hAnsi="宋体" w:hint="eastAsia"/>
          <w:b/>
          <w:bCs/>
          <w:szCs w:val="21"/>
        </w:rPr>
        <w:t>二</w:t>
      </w:r>
      <w:r>
        <w:rPr>
          <w:rFonts w:ascii="宋体" w:cs="等线" w:eastAsia="宋体" w:hAnsi="宋体" w:hint="eastAsia"/>
          <w:b/>
          <w:bCs/>
          <w:szCs w:val="21"/>
        </w:rPr>
        <w:t>、法的继承与法的移植</w:t>
      </w:r>
    </w:p>
    <w:p w14:paraId="663BE474">
      <w:pPr>
        <w:pStyle w:val="style0"/>
        <w:spacing w:lineRule="exact" w:line="400"/>
        <w:rPr>
          <w:rFonts w:ascii="宋体" w:cs="等线" w:eastAsia="宋体" w:hAnsi="宋体" w:hint="eastAsia"/>
          <w:color w:val="ff0000"/>
          <w:szCs w:val="21"/>
          <w:u w:val="single"/>
        </w:rPr>
      </w:pPr>
      <w:r>
        <w:rPr>
          <w:rFonts w:ascii="宋体" w:cs="等线" w:eastAsia="宋体" w:hAnsi="宋体" w:hint="eastAsia"/>
          <w:b/>
          <w:bCs/>
          <w:szCs w:val="21"/>
        </w:rPr>
        <w:t xml:space="preserve">   （一）法的继承</w:t>
      </w:r>
      <w:r>
        <w:rPr>
          <w:rFonts w:ascii="宋体" w:cs="等线" w:eastAsia="宋体" w:hAnsi="宋体" w:hint="eastAsia"/>
          <w:b/>
          <w:bCs/>
          <w:color w:val="ff0000"/>
          <w:szCs w:val="21"/>
          <w:u w:val="single"/>
        </w:rPr>
        <w:t>（时间维度）</w:t>
      </w:r>
    </w:p>
    <w:p w14:paraId="22B83512">
      <w:pPr>
        <w:pStyle w:val="style0"/>
        <w:spacing w:lineRule="exact" w:line="400"/>
        <w:ind w:firstLine="420"/>
        <w:rPr>
          <w:rFonts w:ascii="宋体" w:cs="宋体" w:eastAsia="宋体" w:hAnsi="宋体" w:hint="eastAsia"/>
          <w:szCs w:val="21"/>
        </w:rPr>
      </w:pPr>
      <w:r>
        <w:rPr>
          <w:rFonts w:ascii="宋体" w:cs="宋体" w:eastAsia="宋体" w:hAnsi="宋体" w:hint="eastAsia"/>
          <w:szCs w:val="21"/>
        </w:rPr>
        <w:t>法的</w:t>
      </w:r>
      <w:r>
        <w:rPr>
          <w:rFonts w:ascii="宋体" w:cs="宋体" w:eastAsia="宋体" w:hAnsi="宋体" w:hint="eastAsia"/>
          <w:szCs w:val="21"/>
        </w:rPr>
        <w:t>继承指</w:t>
      </w:r>
      <w:r>
        <w:rPr>
          <w:rFonts w:ascii="宋体" w:cs="宋体" w:eastAsia="宋体" w:hAnsi="宋体" w:hint="eastAsia"/>
          <w:szCs w:val="21"/>
        </w:rPr>
        <w:t>不同历史时代的法律制度之间的延续和</w:t>
      </w:r>
      <w:r>
        <w:rPr>
          <w:rFonts w:ascii="宋体" w:cs="宋体" w:eastAsia="宋体" w:hAnsi="宋体" w:hint="eastAsia"/>
          <w:szCs w:val="21"/>
        </w:rPr>
        <w:t>继受</w:t>
      </w:r>
      <w:r>
        <w:rPr>
          <w:rFonts w:ascii="宋体" w:cs="宋体" w:eastAsia="宋体" w:hAnsi="宋体" w:hint="eastAsia"/>
          <w:szCs w:val="21"/>
        </w:rPr>
        <w:t>，一般表现为旧法对新法的影响和新法对旧法的继受。因此，法的继承体现的是</w:t>
      </w:r>
      <w:r>
        <w:rPr>
          <w:rFonts w:ascii="宋体" w:cs="宋体" w:eastAsia="宋体" w:hAnsi="宋体" w:hint="eastAsia"/>
          <w:b/>
          <w:bCs/>
          <w:color w:val="ff0000"/>
          <w:szCs w:val="21"/>
          <w:u w:val="single"/>
        </w:rPr>
        <w:t>时间上的先后关系</w:t>
      </w:r>
      <w:r>
        <w:rPr>
          <w:rFonts w:ascii="宋体" w:cs="宋体" w:eastAsia="宋体" w:hAnsi="宋体" w:hint="eastAsia"/>
          <w:szCs w:val="21"/>
        </w:rPr>
        <w:t>。</w:t>
      </w:r>
    </w:p>
    <w:p w14:paraId="6B4F1436">
      <w:pPr>
        <w:pStyle w:val="style0"/>
        <w:spacing w:lineRule="exact" w:line="400"/>
        <w:rPr>
          <w:rFonts w:ascii="宋体" w:cs="宋体" w:eastAsia="宋体" w:hAnsi="宋体" w:hint="eastAsia"/>
          <w:b/>
          <w:bCs/>
          <w:szCs w:val="21"/>
        </w:rPr>
      </w:pPr>
      <w:r>
        <w:rPr>
          <w:rFonts w:ascii="宋体" w:cs="宋体" w:eastAsia="宋体" w:hAnsi="宋体" w:hint="eastAsia"/>
          <w:szCs w:val="21"/>
        </w:rPr>
        <w:t xml:space="preserve">    </w:t>
      </w:r>
      <w:r>
        <w:rPr>
          <w:rFonts w:ascii="宋体" w:cs="宋体" w:eastAsia="宋体" w:hAnsi="宋体" w:hint="eastAsia"/>
          <w:b/>
          <w:bCs/>
          <w:szCs w:val="21"/>
        </w:rPr>
        <w:t>（二）法的移植</w:t>
      </w:r>
      <w:r>
        <w:rPr>
          <w:rFonts w:ascii="宋体" w:cs="宋体" w:eastAsia="宋体" w:hAnsi="宋体" w:hint="eastAsia"/>
          <w:b/>
          <w:bCs/>
          <w:color w:val="ff0000"/>
          <w:szCs w:val="21"/>
          <w:u w:val="single"/>
        </w:rPr>
        <w:t>（空间维度）</w:t>
      </w:r>
    </w:p>
    <w:p w14:paraId="53793F1E">
      <w:pPr>
        <w:pStyle w:val="style0"/>
        <w:spacing w:lineRule="exact" w:line="400"/>
        <w:ind w:firstLine="420"/>
        <w:rPr>
          <w:rFonts w:ascii="宋体" w:cs="宋体" w:eastAsia="宋体" w:hAnsi="宋体" w:hint="eastAsia"/>
          <w:szCs w:val="21"/>
        </w:rPr>
      </w:pPr>
      <w:r>
        <w:rPr>
          <w:rFonts w:ascii="宋体" w:cs="宋体" w:eastAsia="宋体" w:hAnsi="宋体" w:hint="eastAsia"/>
          <w:szCs w:val="21"/>
        </w:rPr>
        <w:t>法的移植是用来表征同时代（共时性）的国家间相互引进与吸收法律这种实践的术语。移植的对象</w:t>
      </w:r>
      <w:r>
        <w:rPr>
          <w:rFonts w:ascii="宋体" w:cs="宋体" w:eastAsia="宋体" w:hAnsi="宋体" w:hint="eastAsia"/>
          <w:b/>
          <w:bCs/>
          <w:color w:val="ff0000"/>
          <w:szCs w:val="21"/>
          <w:u w:val="single"/>
        </w:rPr>
        <w:t>不仅包括外国的法律（制定法和习惯法），也包括国际法和国际惯例</w:t>
      </w:r>
      <w:r>
        <w:rPr>
          <w:rFonts w:ascii="宋体" w:cs="宋体" w:eastAsia="宋体" w:hAnsi="宋体" w:hint="eastAsia"/>
          <w:b/>
          <w:bCs/>
          <w:color w:val="ff0000"/>
          <w:szCs w:val="21"/>
        </w:rPr>
        <w:t>。</w:t>
      </w:r>
    </w:p>
    <w:p w14:paraId="6D774301">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28</w:t>
      </w:r>
      <w:r>
        <w:rPr>
          <w:rFonts w:ascii="宋体" w:cs="等线" w:eastAsia="宋体" w:hAnsi="宋体" w:hint="eastAsia"/>
          <w:b/>
          <w:bCs/>
          <w:kern w:val="44"/>
          <w:szCs w:val="21"/>
        </w:rPr>
        <w:t xml:space="preserve">  法系</w:t>
      </w:r>
      <w:r>
        <w:rPr>
          <w:rFonts w:ascii="宋体" w:cs="等线" w:eastAsia="宋体" w:hAnsi="宋体" w:hint="eastAsia"/>
          <w:b/>
          <w:bCs/>
          <w:kern w:val="44"/>
          <w:szCs w:val="21"/>
        </w:rPr>
        <w:t>(21:40-21:45)</w:t>
      </w:r>
    </w:p>
    <w:p w14:paraId="4552CBE5">
      <w:pPr>
        <w:pStyle w:val="style0"/>
        <w:spacing w:lineRule="exact" w:line="400"/>
        <w:ind w:firstLine="422" w:firstLineChars="200"/>
        <w:rPr>
          <w:rFonts w:ascii="宋体" w:cs="宋体" w:eastAsia="宋体" w:hAnsi="宋体" w:hint="eastAsia"/>
          <w:b/>
          <w:bCs/>
          <w:szCs w:val="21"/>
        </w:rPr>
      </w:pPr>
      <w:r>
        <w:rPr>
          <w:rFonts w:ascii="宋体" w:cs="宋体" w:eastAsia="宋体" w:hAnsi="宋体" w:hint="eastAsia"/>
          <w:b/>
          <w:bCs/>
          <w:szCs w:val="21"/>
        </w:rPr>
        <w:t>*大陆法系和英美法系的区别</w:t>
      </w:r>
    </w:p>
    <w:tbl>
      <w:tblPr>
        <w:tblStyle w:val="style4122"/>
        <w:tblW w:w="8359" w:type="dxa"/>
        <w:jc w:val="center"/>
        <w:tblLayout w:type="fixed"/>
        <w:tblLook w:val="04A0" w:firstRow="1" w:lastRow="0" w:firstColumn="1" w:lastColumn="0" w:noHBand="0" w:noVBand="1"/>
      </w:tblPr>
      <w:tblGrid>
        <w:gridCol w:w="1271"/>
        <w:gridCol w:w="3544"/>
        <w:gridCol w:w="3544"/>
      </w:tblGrid>
      <w:tr w14:paraId="60AD8DCB">
        <w:trPr>
          <w:trHeight w:val="319" w:hRule="atLeast"/>
          <w:jc w:val="center"/>
        </w:trPr>
        <w:tc>
          <w:tcPr>
            <w:tcW w:w="1271" w:type="dxa"/>
            <w:tcBorders/>
            <w:vAlign w:val="center"/>
          </w:tcPr>
          <w:p w14:paraId="1464F5DF">
            <w:pPr>
              <w:pStyle w:val="style0"/>
              <w:spacing w:lineRule="exact" w:line="400"/>
              <w:rPr>
                <w:rFonts w:ascii="宋体" w:cs="宋体" w:hAnsi="宋体" w:hint="eastAsia"/>
                <w:b/>
                <w:bCs/>
                <w:sz w:val="21"/>
                <w:szCs w:val="21"/>
              </w:rPr>
            </w:pPr>
          </w:p>
        </w:tc>
        <w:tc>
          <w:tcPr>
            <w:tcW w:w="3544" w:type="dxa"/>
            <w:tcBorders/>
            <w:vAlign w:val="center"/>
          </w:tcPr>
          <w:p w14:paraId="00393226">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大陆法系</w:t>
            </w:r>
          </w:p>
        </w:tc>
        <w:tc>
          <w:tcPr>
            <w:tcW w:w="3544" w:type="dxa"/>
            <w:tcBorders/>
            <w:vAlign w:val="center"/>
          </w:tcPr>
          <w:p w14:paraId="2D458FE2">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英美法系</w:t>
            </w:r>
          </w:p>
        </w:tc>
      </w:tr>
      <w:tr w14:paraId="4358B8D8">
        <w:tblPrEx/>
        <w:trPr>
          <w:trHeight w:val="884" w:hRule="atLeast"/>
          <w:jc w:val="center"/>
        </w:trPr>
        <w:tc>
          <w:tcPr>
            <w:tcW w:w="1271" w:type="dxa"/>
            <w:tcBorders/>
            <w:vAlign w:val="center"/>
          </w:tcPr>
          <w:p w14:paraId="7D2591EA">
            <w:pPr>
              <w:pStyle w:val="style0"/>
              <w:spacing w:lineRule="exact" w:line="400"/>
              <w:rPr>
                <w:rFonts w:ascii="宋体" w:cs="宋体" w:hAnsi="宋体" w:hint="eastAsia"/>
                <w:b/>
                <w:bCs/>
                <w:sz w:val="21"/>
                <w:szCs w:val="21"/>
              </w:rPr>
            </w:pPr>
            <w:r>
              <w:rPr>
                <w:rFonts w:ascii="宋体" w:cs="宋体" w:hAnsi="宋体" w:hint="eastAsia"/>
                <w:b/>
                <w:bCs/>
                <w:sz w:val="21"/>
                <w:szCs w:val="21"/>
              </w:rPr>
              <w:t>法的渊源</w:t>
            </w:r>
          </w:p>
        </w:tc>
        <w:tc>
          <w:tcPr>
            <w:tcW w:w="3544" w:type="dxa"/>
            <w:tcBorders/>
            <w:vAlign w:val="center"/>
          </w:tcPr>
          <w:p w14:paraId="255BB0CD">
            <w:pPr>
              <w:pStyle w:val="style0"/>
              <w:spacing w:lineRule="exact" w:line="400"/>
              <w:rPr>
                <w:rFonts w:ascii="宋体" w:cs="宋体" w:hAnsi="宋体" w:hint="eastAsia"/>
                <w:sz w:val="21"/>
                <w:szCs w:val="21"/>
              </w:rPr>
            </w:pPr>
            <w:r>
              <w:rPr>
                <w:rFonts w:ascii="宋体" w:cs="宋体" w:hAnsi="宋体" w:hint="eastAsia"/>
                <w:sz w:val="21"/>
                <w:szCs w:val="21"/>
              </w:rPr>
              <w:t>制定法是正式的法的渊源，判例是非正式的法的渊源</w:t>
            </w:r>
          </w:p>
        </w:tc>
        <w:tc>
          <w:tcPr>
            <w:tcW w:w="3544" w:type="dxa"/>
            <w:tcBorders/>
            <w:vAlign w:val="center"/>
          </w:tcPr>
          <w:p w14:paraId="499A6670">
            <w:pPr>
              <w:pStyle w:val="style0"/>
              <w:spacing w:lineRule="exact" w:line="400"/>
              <w:rPr>
                <w:rFonts w:ascii="宋体" w:cs="宋体" w:hAnsi="宋体" w:hint="eastAsia"/>
                <w:sz w:val="21"/>
                <w:szCs w:val="21"/>
              </w:rPr>
            </w:pPr>
            <w:r>
              <w:rPr>
                <w:rFonts w:ascii="宋体" w:cs="宋体" w:hAnsi="宋体" w:hint="eastAsia"/>
                <w:sz w:val="21"/>
                <w:szCs w:val="21"/>
              </w:rPr>
              <w:t>制定法、判例法都是法的正式渊源</w:t>
            </w:r>
          </w:p>
        </w:tc>
      </w:tr>
      <w:tr w14:paraId="26E01FDF">
        <w:tblPrEx/>
        <w:trPr>
          <w:trHeight w:val="90" w:hRule="atLeast"/>
          <w:jc w:val="center"/>
        </w:trPr>
        <w:tc>
          <w:tcPr>
            <w:tcW w:w="1271" w:type="dxa"/>
            <w:tcBorders/>
            <w:vAlign w:val="center"/>
          </w:tcPr>
          <w:p w14:paraId="3DB80E5C">
            <w:pPr>
              <w:pStyle w:val="style0"/>
              <w:spacing w:lineRule="exact" w:line="400"/>
              <w:rPr>
                <w:rFonts w:ascii="宋体" w:cs="宋体" w:hAnsi="宋体" w:hint="eastAsia"/>
                <w:b/>
                <w:bCs/>
                <w:sz w:val="21"/>
                <w:szCs w:val="21"/>
              </w:rPr>
            </w:pPr>
            <w:r>
              <w:rPr>
                <w:rFonts w:ascii="宋体" w:cs="宋体" w:hAnsi="宋体" w:hint="eastAsia"/>
                <w:b/>
                <w:bCs/>
                <w:sz w:val="21"/>
                <w:szCs w:val="21"/>
              </w:rPr>
              <w:t>法律思维</w:t>
            </w:r>
          </w:p>
        </w:tc>
        <w:tc>
          <w:tcPr>
            <w:tcW w:w="3544" w:type="dxa"/>
            <w:tcBorders/>
            <w:vAlign w:val="center"/>
          </w:tcPr>
          <w:p w14:paraId="590BBBBB">
            <w:pPr>
              <w:pStyle w:val="style0"/>
              <w:spacing w:lineRule="exact" w:line="400"/>
              <w:jc w:val="center"/>
              <w:rPr>
                <w:rFonts w:ascii="宋体" w:cs="宋体" w:hAnsi="宋体" w:hint="eastAsia"/>
                <w:sz w:val="21"/>
                <w:szCs w:val="21"/>
              </w:rPr>
            </w:pPr>
            <w:r>
              <w:rPr>
                <w:rFonts w:ascii="宋体" w:cs="宋体" w:hAnsi="宋体" w:hint="eastAsia"/>
                <w:sz w:val="21"/>
                <w:szCs w:val="21"/>
              </w:rPr>
              <w:t>演绎型思维</w:t>
            </w:r>
          </w:p>
        </w:tc>
        <w:tc>
          <w:tcPr>
            <w:tcW w:w="3544" w:type="dxa"/>
            <w:tcBorders/>
            <w:vAlign w:val="center"/>
          </w:tcPr>
          <w:p w14:paraId="322DECBF">
            <w:pPr>
              <w:pStyle w:val="style0"/>
              <w:spacing w:lineRule="exact" w:line="400"/>
              <w:jc w:val="center"/>
              <w:rPr>
                <w:rFonts w:ascii="宋体" w:cs="宋体" w:hAnsi="宋体" w:hint="eastAsia"/>
                <w:sz w:val="21"/>
                <w:szCs w:val="21"/>
              </w:rPr>
            </w:pPr>
            <w:r>
              <w:rPr>
                <w:rFonts w:ascii="宋体" w:cs="宋体" w:hAnsi="宋体" w:hint="eastAsia"/>
                <w:sz w:val="21"/>
                <w:szCs w:val="21"/>
              </w:rPr>
              <w:t>归纳型思维</w:t>
            </w:r>
          </w:p>
        </w:tc>
      </w:tr>
      <w:tr w14:paraId="65FA54F5">
        <w:tblPrEx/>
        <w:trPr>
          <w:trHeight w:val="90" w:hRule="atLeast"/>
          <w:jc w:val="center"/>
        </w:trPr>
        <w:tc>
          <w:tcPr>
            <w:tcW w:w="1271" w:type="dxa"/>
            <w:tcBorders/>
            <w:vAlign w:val="center"/>
          </w:tcPr>
          <w:p w14:paraId="7F338899">
            <w:pPr>
              <w:pStyle w:val="style0"/>
              <w:spacing w:lineRule="exact" w:line="400"/>
              <w:rPr>
                <w:rFonts w:ascii="宋体" w:cs="宋体" w:hAnsi="宋体" w:hint="eastAsia"/>
                <w:b/>
                <w:bCs/>
                <w:sz w:val="21"/>
                <w:szCs w:val="21"/>
              </w:rPr>
            </w:pPr>
            <w:r>
              <w:rPr>
                <w:rFonts w:ascii="宋体" w:cs="宋体" w:hAnsi="宋体" w:hint="eastAsia"/>
                <w:b/>
                <w:bCs/>
                <w:sz w:val="21"/>
                <w:szCs w:val="21"/>
              </w:rPr>
              <w:t>法律的分类</w:t>
            </w:r>
          </w:p>
        </w:tc>
        <w:tc>
          <w:tcPr>
            <w:tcW w:w="3544" w:type="dxa"/>
            <w:tcBorders/>
            <w:vAlign w:val="center"/>
          </w:tcPr>
          <w:p w14:paraId="770C4692">
            <w:pPr>
              <w:pStyle w:val="style0"/>
              <w:spacing w:lineRule="exact" w:line="400"/>
              <w:jc w:val="center"/>
              <w:rPr>
                <w:rFonts w:ascii="宋体" w:cs="宋体" w:hAnsi="宋体" w:hint="eastAsia"/>
                <w:sz w:val="21"/>
                <w:szCs w:val="21"/>
              </w:rPr>
            </w:pPr>
            <w:r>
              <w:rPr>
                <w:rFonts w:ascii="宋体" w:cs="宋体" w:hAnsi="宋体" w:hint="eastAsia"/>
                <w:sz w:val="21"/>
                <w:szCs w:val="21"/>
              </w:rPr>
              <w:t>公法和私法</w:t>
            </w:r>
          </w:p>
        </w:tc>
        <w:tc>
          <w:tcPr>
            <w:tcW w:w="3544" w:type="dxa"/>
            <w:tcBorders/>
            <w:vAlign w:val="center"/>
          </w:tcPr>
          <w:p w14:paraId="2CFC4BF2">
            <w:pPr>
              <w:pStyle w:val="style0"/>
              <w:spacing w:lineRule="exact" w:line="400"/>
              <w:jc w:val="center"/>
              <w:rPr>
                <w:rFonts w:ascii="宋体" w:cs="宋体" w:hAnsi="宋体" w:hint="eastAsia"/>
                <w:sz w:val="21"/>
                <w:szCs w:val="21"/>
              </w:rPr>
            </w:pPr>
            <w:r>
              <w:rPr>
                <w:rFonts w:ascii="宋体" w:cs="宋体" w:hAnsi="宋体" w:hint="eastAsia"/>
                <w:sz w:val="21"/>
                <w:szCs w:val="21"/>
              </w:rPr>
              <w:t>普通法和</w:t>
            </w:r>
            <w:r>
              <w:rPr>
                <w:rFonts w:ascii="宋体" w:cs="宋体" w:hAnsi="宋体" w:hint="eastAsia"/>
                <w:sz w:val="21"/>
                <w:szCs w:val="21"/>
              </w:rPr>
              <w:t>衡平法</w:t>
            </w:r>
          </w:p>
        </w:tc>
      </w:tr>
      <w:tr w14:paraId="7C5430E3">
        <w:tblPrEx/>
        <w:trPr>
          <w:trHeight w:val="90" w:hRule="atLeast"/>
          <w:jc w:val="center"/>
        </w:trPr>
        <w:tc>
          <w:tcPr>
            <w:tcW w:w="1271" w:type="dxa"/>
            <w:tcBorders/>
            <w:vAlign w:val="center"/>
          </w:tcPr>
          <w:p w14:paraId="4F9A373C">
            <w:pPr>
              <w:pStyle w:val="style0"/>
              <w:spacing w:lineRule="exact" w:line="400"/>
              <w:rPr>
                <w:rFonts w:ascii="宋体" w:cs="宋体" w:hAnsi="宋体" w:hint="eastAsia"/>
                <w:b/>
                <w:bCs/>
                <w:sz w:val="21"/>
                <w:szCs w:val="21"/>
              </w:rPr>
            </w:pPr>
            <w:r>
              <w:rPr>
                <w:rFonts w:ascii="宋体" w:cs="宋体" w:hAnsi="宋体" w:hint="eastAsia"/>
                <w:b/>
                <w:bCs/>
                <w:sz w:val="21"/>
                <w:szCs w:val="21"/>
              </w:rPr>
              <w:t>诉讼程序</w:t>
            </w:r>
          </w:p>
        </w:tc>
        <w:tc>
          <w:tcPr>
            <w:tcW w:w="3544" w:type="dxa"/>
            <w:tcBorders/>
            <w:vAlign w:val="center"/>
          </w:tcPr>
          <w:p w14:paraId="6A45D8C7">
            <w:pPr>
              <w:pStyle w:val="style0"/>
              <w:spacing w:lineRule="exact" w:line="400"/>
              <w:jc w:val="center"/>
              <w:rPr>
                <w:rFonts w:ascii="宋体" w:cs="宋体" w:hAnsi="宋体" w:hint="eastAsia"/>
                <w:sz w:val="21"/>
                <w:szCs w:val="21"/>
              </w:rPr>
            </w:pPr>
            <w:r>
              <w:rPr>
                <w:rFonts w:ascii="宋体" w:cs="宋体" w:hAnsi="宋体" w:hint="eastAsia"/>
                <w:sz w:val="21"/>
                <w:szCs w:val="21"/>
              </w:rPr>
              <w:t>纠</w:t>
            </w:r>
            <w:r>
              <w:rPr>
                <w:rFonts w:ascii="宋体" w:cs="宋体" w:hAnsi="宋体" w:hint="eastAsia"/>
                <w:sz w:val="21"/>
                <w:szCs w:val="21"/>
              </w:rPr>
              <w:t>问制诉讼</w:t>
            </w:r>
          </w:p>
        </w:tc>
        <w:tc>
          <w:tcPr>
            <w:tcW w:w="3544" w:type="dxa"/>
            <w:tcBorders/>
            <w:vAlign w:val="center"/>
          </w:tcPr>
          <w:p w14:paraId="149A3E49">
            <w:pPr>
              <w:pStyle w:val="style0"/>
              <w:spacing w:lineRule="exact" w:line="400"/>
              <w:jc w:val="center"/>
              <w:rPr>
                <w:rFonts w:ascii="宋体" w:cs="宋体" w:hAnsi="宋体" w:hint="eastAsia"/>
                <w:sz w:val="21"/>
                <w:szCs w:val="21"/>
              </w:rPr>
            </w:pPr>
            <w:r>
              <w:rPr>
                <w:rFonts w:ascii="宋体" w:cs="宋体" w:hAnsi="宋体" w:hint="eastAsia"/>
                <w:sz w:val="21"/>
                <w:szCs w:val="21"/>
              </w:rPr>
              <w:t>对抗制诉讼程序</w:t>
            </w:r>
          </w:p>
        </w:tc>
      </w:tr>
      <w:tr w14:paraId="63AA6A9C">
        <w:tblPrEx/>
        <w:trPr>
          <w:trHeight w:val="90" w:hRule="atLeast"/>
          <w:jc w:val="center"/>
        </w:trPr>
        <w:tc>
          <w:tcPr>
            <w:tcW w:w="1271" w:type="dxa"/>
            <w:tcBorders/>
            <w:vAlign w:val="center"/>
          </w:tcPr>
          <w:p w14:paraId="44E46169">
            <w:pPr>
              <w:pStyle w:val="style0"/>
              <w:spacing w:lineRule="exact" w:line="400"/>
              <w:rPr>
                <w:rFonts w:ascii="宋体" w:cs="宋体" w:hAnsi="宋体" w:hint="eastAsia"/>
                <w:b/>
                <w:bCs/>
                <w:sz w:val="21"/>
                <w:szCs w:val="21"/>
              </w:rPr>
            </w:pPr>
            <w:r>
              <w:rPr>
                <w:rFonts w:ascii="宋体" w:cs="宋体" w:hAnsi="宋体" w:hint="eastAsia"/>
                <w:b/>
                <w:bCs/>
                <w:sz w:val="21"/>
                <w:szCs w:val="21"/>
              </w:rPr>
              <w:t>法典编纂</w:t>
            </w:r>
          </w:p>
        </w:tc>
        <w:tc>
          <w:tcPr>
            <w:tcW w:w="3544" w:type="dxa"/>
            <w:tcBorders/>
            <w:vAlign w:val="center"/>
          </w:tcPr>
          <w:p w14:paraId="0879D72F">
            <w:pPr>
              <w:pStyle w:val="style0"/>
              <w:spacing w:lineRule="exact" w:line="400"/>
              <w:rPr>
                <w:rFonts w:ascii="宋体" w:cs="宋体" w:hAnsi="宋体" w:hint="eastAsia"/>
                <w:sz w:val="21"/>
                <w:szCs w:val="21"/>
              </w:rPr>
            </w:pPr>
            <w:r>
              <w:rPr>
                <w:rFonts w:ascii="宋体" w:cs="宋体" w:hAnsi="宋体" w:hint="eastAsia"/>
                <w:sz w:val="21"/>
                <w:szCs w:val="21"/>
              </w:rPr>
              <w:t>主要发展阶段都有代表性的法典</w:t>
            </w:r>
          </w:p>
        </w:tc>
        <w:tc>
          <w:tcPr>
            <w:tcW w:w="3544" w:type="dxa"/>
            <w:tcBorders/>
            <w:vAlign w:val="center"/>
          </w:tcPr>
          <w:p w14:paraId="4540D7FA">
            <w:pPr>
              <w:pStyle w:val="style0"/>
              <w:spacing w:lineRule="exact" w:line="400"/>
              <w:rPr>
                <w:rFonts w:ascii="宋体" w:cs="宋体" w:hAnsi="宋体" w:hint="eastAsia"/>
                <w:sz w:val="21"/>
                <w:szCs w:val="21"/>
              </w:rPr>
            </w:pPr>
            <w:r>
              <w:rPr>
                <w:rFonts w:ascii="宋体" w:cs="宋体" w:hAnsi="宋体" w:hint="eastAsia"/>
                <w:sz w:val="21"/>
                <w:szCs w:val="21"/>
              </w:rPr>
              <w:t>不倾向进行系统的法典编纂</w:t>
            </w:r>
          </w:p>
        </w:tc>
      </w:tr>
      <w:bookmarkStart w:id="5" w:name="_Toc5402"/>
    </w:tbl>
    <w:p w14:paraId="549B6B81">
      <w:pPr>
        <w:pStyle w:val="style0"/>
        <w:keepNext/>
        <w:keepLines/>
        <w:spacing w:before="120" w:after="120" w:lineRule="exact" w:line="400"/>
        <w:jc w:val="center"/>
        <w:outlineLvl w:val="0"/>
        <w:rPr>
          <w:rFonts w:ascii="宋体" w:cs="等线" w:eastAsia="宋体" w:hAnsi="宋体" w:hint="eastAsia"/>
          <w:b/>
          <w:bCs/>
          <w:kern w:val="44"/>
          <w:sz w:val="24"/>
          <w:szCs w:val="24"/>
        </w:rPr>
      </w:pPr>
      <w:r>
        <w:rPr>
          <w:rFonts w:ascii="宋体" w:cs="等线" w:eastAsia="宋体" w:hAnsi="宋体" w:hint="eastAsia"/>
          <w:b/>
          <w:bCs/>
          <w:kern w:val="44"/>
          <w:sz w:val="24"/>
          <w:szCs w:val="24"/>
        </w:rPr>
        <w:t>考点</w:t>
      </w:r>
      <w:r>
        <w:rPr>
          <w:rFonts w:ascii="宋体" w:cs="等线" w:eastAsia="宋体" w:hAnsi="宋体" w:hint="eastAsia"/>
          <w:b/>
          <w:bCs/>
          <w:kern w:val="44"/>
          <w:sz w:val="24"/>
          <w:szCs w:val="24"/>
        </w:rPr>
        <w:t>29</w:t>
      </w:r>
      <w:r>
        <w:rPr>
          <w:rFonts w:ascii="宋体" w:cs="等线" w:eastAsia="宋体" w:hAnsi="宋体" w:hint="eastAsia"/>
          <w:b/>
          <w:bCs/>
          <w:kern w:val="44"/>
          <w:sz w:val="24"/>
          <w:szCs w:val="24"/>
        </w:rPr>
        <w:t xml:space="preserve">  法的现代化</w:t>
      </w:r>
      <w:bookmarkEnd w:id="5"/>
      <w:r>
        <w:rPr>
          <w:rFonts w:ascii="宋体" w:cs="等线" w:eastAsia="宋体" w:hAnsi="宋体" w:hint="eastAsia"/>
          <w:b/>
          <w:bCs/>
          <w:kern w:val="44"/>
          <w:sz w:val="24"/>
          <w:szCs w:val="24"/>
        </w:rPr>
        <w:t>(21:45-21:50)</w:t>
      </w:r>
    </w:p>
    <w:p w14:paraId="0434025B">
      <w:pPr>
        <w:pStyle w:val="style0"/>
        <w:spacing w:lineRule="exact" w:line="400"/>
        <w:ind w:firstLine="422" w:firstLineChars="200"/>
        <w:rPr>
          <w:rFonts w:ascii="宋体" w:cs="宋体" w:eastAsia="宋体" w:hAnsi="宋体" w:hint="eastAsia"/>
          <w:b/>
          <w:bCs/>
          <w:szCs w:val="21"/>
        </w:rPr>
      </w:pPr>
      <w:r>
        <w:rPr>
          <w:rFonts w:ascii="宋体" w:cs="宋体" w:eastAsia="宋体" w:hAnsi="宋体" w:hint="eastAsia"/>
          <w:b/>
          <w:bCs/>
          <w:szCs w:val="21"/>
        </w:rPr>
        <w:t>一、</w:t>
      </w:r>
      <w:r>
        <w:rPr>
          <w:rFonts w:ascii="宋体" w:cs="宋体" w:eastAsia="宋体" w:hAnsi="宋体" w:hint="eastAsia"/>
          <w:b/>
          <w:bCs/>
          <w:szCs w:val="21"/>
        </w:rPr>
        <w:t>法的现代化类型</w:t>
      </w:r>
    </w:p>
    <w:tbl>
      <w:tblPr>
        <w:tblStyle w:val="style4122"/>
        <w:tblW w:w="8318" w:type="dxa"/>
        <w:jc w:val="center"/>
        <w:tblLayout w:type="fixed"/>
        <w:tblLook w:val="04A0" w:firstRow="1" w:lastRow="0" w:firstColumn="1" w:lastColumn="0" w:noHBand="0" w:noVBand="1"/>
      </w:tblPr>
      <w:tblGrid>
        <w:gridCol w:w="988"/>
        <w:gridCol w:w="1848"/>
        <w:gridCol w:w="2862"/>
        <w:gridCol w:w="915"/>
        <w:gridCol w:w="1705"/>
      </w:tblGrid>
      <w:tr w14:paraId="3CFDADC9">
        <w:trPr>
          <w:trHeight w:val="319" w:hRule="atLeast"/>
          <w:jc w:val="center"/>
        </w:trPr>
        <w:tc>
          <w:tcPr>
            <w:tcW w:w="988" w:type="dxa"/>
            <w:tcBorders/>
            <w:vAlign w:val="center"/>
          </w:tcPr>
          <w:p w14:paraId="5A4B2164">
            <w:pPr>
              <w:pStyle w:val="style0"/>
              <w:spacing w:lineRule="exact" w:line="400"/>
              <w:rPr>
                <w:rFonts w:ascii="宋体" w:cs="宋体" w:hAnsi="宋体" w:hint="eastAsia"/>
                <w:b/>
                <w:bCs/>
                <w:sz w:val="21"/>
                <w:szCs w:val="21"/>
              </w:rPr>
            </w:pPr>
            <w:r>
              <w:rPr>
                <w:rFonts w:ascii="宋体" w:cs="宋体" w:hAnsi="宋体" w:hint="eastAsia"/>
                <w:b/>
                <w:bCs/>
                <w:sz w:val="21"/>
                <w:szCs w:val="21"/>
              </w:rPr>
              <w:t>类型</w:t>
            </w:r>
          </w:p>
        </w:tc>
        <w:tc>
          <w:tcPr>
            <w:tcW w:w="1848" w:type="dxa"/>
            <w:tcBorders/>
            <w:vAlign w:val="center"/>
          </w:tcPr>
          <w:p w14:paraId="0F4CEC59">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动力来源</w:t>
            </w:r>
          </w:p>
        </w:tc>
        <w:tc>
          <w:tcPr>
            <w:tcW w:w="2862" w:type="dxa"/>
            <w:tcBorders/>
            <w:vAlign w:val="center"/>
          </w:tcPr>
          <w:p w14:paraId="1513BED8">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具体表现</w:t>
            </w:r>
          </w:p>
        </w:tc>
        <w:tc>
          <w:tcPr>
            <w:tcW w:w="915" w:type="dxa"/>
            <w:tcBorders/>
            <w:vAlign w:val="center"/>
          </w:tcPr>
          <w:p w14:paraId="318D13E6">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特点</w:t>
            </w:r>
          </w:p>
        </w:tc>
        <w:tc>
          <w:tcPr>
            <w:tcW w:w="1705" w:type="dxa"/>
            <w:tcBorders/>
            <w:vAlign w:val="center"/>
          </w:tcPr>
          <w:p w14:paraId="0C413793">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合法性依据</w:t>
            </w:r>
          </w:p>
        </w:tc>
      </w:tr>
      <w:tr w14:paraId="4A0F88A0">
        <w:tblPrEx/>
        <w:trPr>
          <w:trHeight w:val="884" w:hRule="atLeast"/>
          <w:jc w:val="center"/>
        </w:trPr>
        <w:tc>
          <w:tcPr>
            <w:tcW w:w="988" w:type="dxa"/>
            <w:tcBorders/>
            <w:vAlign w:val="center"/>
          </w:tcPr>
          <w:p w14:paraId="6B00D860">
            <w:pPr>
              <w:pStyle w:val="style0"/>
              <w:spacing w:lineRule="exact" w:line="400"/>
              <w:rPr>
                <w:rFonts w:ascii="宋体" w:cs="宋体" w:hAnsi="宋体" w:hint="eastAsia"/>
                <w:b/>
                <w:bCs/>
                <w:sz w:val="21"/>
                <w:szCs w:val="21"/>
              </w:rPr>
            </w:pPr>
            <w:r>
              <w:rPr>
                <w:rFonts w:ascii="宋体" w:cs="宋体" w:hAnsi="宋体" w:hint="eastAsia"/>
                <w:b/>
                <w:bCs/>
                <w:sz w:val="21"/>
                <w:szCs w:val="21"/>
              </w:rPr>
              <w:t>内发型</w:t>
            </w:r>
          </w:p>
        </w:tc>
        <w:tc>
          <w:tcPr>
            <w:tcW w:w="1848" w:type="dxa"/>
            <w:tcBorders/>
            <w:vAlign w:val="center"/>
          </w:tcPr>
          <w:p w14:paraId="1A79CB58">
            <w:pPr>
              <w:pStyle w:val="style0"/>
              <w:spacing w:lineRule="exact" w:line="400"/>
              <w:rPr>
                <w:rFonts w:ascii="宋体" w:cs="宋体" w:hAnsi="宋体" w:hint="eastAsia"/>
                <w:sz w:val="21"/>
                <w:szCs w:val="21"/>
              </w:rPr>
            </w:pPr>
            <w:r>
              <w:rPr>
                <w:rFonts w:ascii="宋体" w:cs="宋体" w:hAnsi="宋体" w:hint="eastAsia"/>
                <w:sz w:val="21"/>
                <w:szCs w:val="21"/>
              </w:rPr>
              <w:t>社会自身力量产生的法的内部创新</w:t>
            </w:r>
          </w:p>
        </w:tc>
        <w:tc>
          <w:tcPr>
            <w:tcW w:w="2862" w:type="dxa"/>
            <w:tcBorders/>
            <w:vAlign w:val="center"/>
          </w:tcPr>
          <w:p w14:paraId="4D7ABB2C">
            <w:pPr>
              <w:pStyle w:val="style0"/>
              <w:spacing w:lineRule="exact" w:line="400"/>
              <w:rPr>
                <w:rFonts w:ascii="宋体" w:cs="宋体" w:hAnsi="宋体" w:hint="eastAsia"/>
                <w:sz w:val="21"/>
                <w:szCs w:val="21"/>
              </w:rPr>
            </w:pPr>
            <w:r>
              <w:rPr>
                <w:rFonts w:ascii="宋体" w:cs="宋体" w:hAnsi="宋体" w:hint="eastAsia"/>
                <w:sz w:val="21"/>
                <w:szCs w:val="21"/>
              </w:rPr>
              <w:t>自发的；</w:t>
            </w:r>
          </w:p>
          <w:p w14:paraId="786B5668">
            <w:pPr>
              <w:pStyle w:val="style0"/>
              <w:spacing w:lineRule="exact" w:line="400"/>
              <w:rPr>
                <w:rFonts w:ascii="宋体" w:cs="宋体" w:hAnsi="宋体" w:hint="eastAsia"/>
                <w:sz w:val="21"/>
                <w:szCs w:val="21"/>
              </w:rPr>
            </w:pPr>
            <w:r>
              <w:rPr>
                <w:rFonts w:ascii="宋体" w:cs="宋体" w:hAnsi="宋体" w:hint="eastAsia"/>
                <w:sz w:val="21"/>
                <w:szCs w:val="21"/>
              </w:rPr>
              <w:t>自下而上的法律演进（吸纳本土习惯、风俗）</w:t>
            </w:r>
          </w:p>
        </w:tc>
        <w:tc>
          <w:tcPr>
            <w:tcW w:w="915" w:type="dxa"/>
            <w:tcBorders/>
            <w:vAlign w:val="center"/>
          </w:tcPr>
          <w:p w14:paraId="48DEC24D">
            <w:pPr>
              <w:pStyle w:val="style0"/>
              <w:spacing w:lineRule="exact" w:line="400"/>
              <w:rPr>
                <w:rFonts w:ascii="宋体" w:cs="宋体" w:hAnsi="宋体" w:hint="eastAsia"/>
                <w:sz w:val="21"/>
                <w:szCs w:val="21"/>
              </w:rPr>
            </w:pPr>
            <w:r>
              <w:rPr>
                <w:rFonts w:ascii="宋体" w:cs="宋体" w:hAnsi="宋体" w:hint="eastAsia"/>
                <w:sz w:val="21"/>
                <w:szCs w:val="21"/>
              </w:rPr>
              <w:t>自发性</w:t>
            </w:r>
          </w:p>
          <w:p w14:paraId="24D0DAD1">
            <w:pPr>
              <w:pStyle w:val="style0"/>
              <w:spacing w:lineRule="exact" w:line="400"/>
              <w:rPr>
                <w:rFonts w:ascii="宋体" w:cs="宋体" w:hAnsi="宋体" w:hint="eastAsia"/>
                <w:sz w:val="21"/>
                <w:szCs w:val="21"/>
              </w:rPr>
            </w:pPr>
            <w:r>
              <w:rPr>
                <w:rFonts w:ascii="宋体" w:cs="宋体" w:hAnsi="宋体" w:hint="eastAsia"/>
                <w:sz w:val="21"/>
                <w:szCs w:val="21"/>
              </w:rPr>
              <w:t>独立性</w:t>
            </w:r>
          </w:p>
          <w:p w14:paraId="7B674B67">
            <w:pPr>
              <w:pStyle w:val="style0"/>
              <w:spacing w:lineRule="exact" w:line="400"/>
              <w:rPr>
                <w:rFonts w:ascii="宋体" w:cs="宋体" w:hAnsi="宋体" w:hint="eastAsia"/>
                <w:sz w:val="21"/>
                <w:szCs w:val="21"/>
              </w:rPr>
            </w:pPr>
            <w:r>
              <w:rPr>
                <w:rFonts w:ascii="宋体" w:cs="宋体" w:hAnsi="宋体" w:hint="eastAsia"/>
                <w:sz w:val="21"/>
                <w:szCs w:val="21"/>
              </w:rPr>
              <w:t>平稳性</w:t>
            </w:r>
          </w:p>
        </w:tc>
        <w:tc>
          <w:tcPr>
            <w:tcW w:w="1705" w:type="dxa"/>
            <w:tcBorders/>
            <w:vAlign w:val="center"/>
          </w:tcPr>
          <w:p w14:paraId="44C4B98F">
            <w:pPr>
              <w:pStyle w:val="style0"/>
              <w:spacing w:lineRule="exact" w:line="400"/>
              <w:rPr>
                <w:rFonts w:ascii="宋体" w:cs="宋体" w:hAnsi="宋体" w:hint="eastAsia"/>
                <w:sz w:val="21"/>
                <w:szCs w:val="21"/>
              </w:rPr>
            </w:pPr>
            <w:r>
              <w:rPr>
                <w:rFonts w:ascii="宋体" w:cs="宋体" w:hAnsi="宋体" w:hint="eastAsia"/>
                <w:sz w:val="21"/>
                <w:szCs w:val="21"/>
              </w:rPr>
              <w:t>法律自身</w:t>
            </w:r>
          </w:p>
        </w:tc>
      </w:tr>
      <w:tr w14:paraId="199C666D">
        <w:tblPrEx/>
        <w:trPr>
          <w:trHeight w:val="90" w:hRule="atLeast"/>
          <w:jc w:val="center"/>
        </w:trPr>
        <w:tc>
          <w:tcPr>
            <w:tcW w:w="988" w:type="dxa"/>
            <w:tcBorders/>
            <w:vAlign w:val="center"/>
          </w:tcPr>
          <w:p w14:paraId="50F94E9F">
            <w:pPr>
              <w:pStyle w:val="style0"/>
              <w:spacing w:lineRule="exact" w:line="400"/>
              <w:rPr>
                <w:rFonts w:ascii="宋体" w:cs="宋体" w:hAnsi="宋体" w:hint="eastAsia"/>
                <w:b/>
                <w:bCs/>
                <w:sz w:val="21"/>
                <w:szCs w:val="21"/>
              </w:rPr>
            </w:pPr>
            <w:r>
              <w:rPr>
                <w:rFonts w:ascii="宋体" w:cs="宋体" w:hAnsi="宋体" w:hint="eastAsia"/>
                <w:b/>
                <w:bCs/>
                <w:sz w:val="21"/>
                <w:szCs w:val="21"/>
              </w:rPr>
              <w:t>外源型</w:t>
            </w:r>
          </w:p>
        </w:tc>
        <w:tc>
          <w:tcPr>
            <w:tcW w:w="1848" w:type="dxa"/>
            <w:tcBorders/>
            <w:vAlign w:val="center"/>
          </w:tcPr>
          <w:p w14:paraId="074A0434">
            <w:pPr>
              <w:pStyle w:val="style0"/>
              <w:spacing w:lineRule="exact" w:line="400"/>
              <w:rPr>
                <w:rFonts w:ascii="宋体" w:cs="宋体" w:hAnsi="宋体" w:hint="eastAsia"/>
                <w:sz w:val="21"/>
                <w:szCs w:val="21"/>
              </w:rPr>
            </w:pPr>
            <w:r>
              <w:rPr>
                <w:rFonts w:ascii="宋体" w:cs="宋体" w:hAnsi="宋体" w:hint="eastAsia"/>
                <w:sz w:val="21"/>
                <w:szCs w:val="21"/>
              </w:rPr>
              <w:t>外部环境影响下法的变革</w:t>
            </w:r>
          </w:p>
        </w:tc>
        <w:tc>
          <w:tcPr>
            <w:tcW w:w="2862" w:type="dxa"/>
            <w:tcBorders/>
            <w:vAlign w:val="center"/>
          </w:tcPr>
          <w:p w14:paraId="3D8FFB95">
            <w:pPr>
              <w:pStyle w:val="style0"/>
              <w:spacing w:lineRule="exact" w:line="400"/>
              <w:rPr>
                <w:rFonts w:ascii="宋体" w:cs="宋体" w:hAnsi="宋体" w:hint="eastAsia"/>
                <w:sz w:val="21"/>
                <w:szCs w:val="21"/>
              </w:rPr>
            </w:pPr>
            <w:r>
              <w:rPr>
                <w:rFonts w:ascii="宋体" w:cs="宋体" w:hAnsi="宋体" w:hint="eastAsia"/>
                <w:sz w:val="21"/>
                <w:szCs w:val="21"/>
              </w:rPr>
              <w:t>被动的；</w:t>
            </w:r>
          </w:p>
          <w:p w14:paraId="57B361E9">
            <w:pPr>
              <w:pStyle w:val="style0"/>
              <w:spacing w:lineRule="exact" w:line="400"/>
              <w:rPr>
                <w:rFonts w:ascii="宋体" w:cs="宋体" w:hAnsi="宋体" w:hint="eastAsia"/>
                <w:sz w:val="21"/>
                <w:szCs w:val="21"/>
              </w:rPr>
            </w:pPr>
            <w:r>
              <w:rPr>
                <w:rFonts w:ascii="宋体" w:cs="宋体" w:hAnsi="宋体" w:hint="eastAsia"/>
                <w:sz w:val="21"/>
                <w:szCs w:val="21"/>
              </w:rPr>
              <w:t>自上而下的法律移植（与本土习惯、风俗产生冲突）</w:t>
            </w:r>
          </w:p>
        </w:tc>
        <w:tc>
          <w:tcPr>
            <w:tcW w:w="915" w:type="dxa"/>
            <w:tcBorders/>
            <w:vAlign w:val="center"/>
          </w:tcPr>
          <w:p w14:paraId="17C01F3C">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被动性</w:t>
            </w:r>
          </w:p>
          <w:p w14:paraId="407AF060">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依附性</w:t>
            </w:r>
          </w:p>
          <w:p w14:paraId="476479D4">
            <w:pPr>
              <w:pStyle w:val="style0"/>
              <w:spacing w:lineRule="exact" w:line="400"/>
              <w:rPr>
                <w:rFonts w:ascii="宋体" w:cs="宋体" w:hAnsi="宋体" w:hint="eastAsia"/>
                <w:sz w:val="21"/>
                <w:szCs w:val="21"/>
              </w:rPr>
            </w:pPr>
            <w:r>
              <w:rPr>
                <w:rFonts w:ascii="宋体" w:cs="宋体" w:hAnsi="宋体" w:hint="eastAsia"/>
                <w:b/>
                <w:bCs/>
                <w:color w:val="ff0000"/>
                <w:sz w:val="21"/>
                <w:szCs w:val="21"/>
                <w:u w:val="single"/>
              </w:rPr>
              <w:t>反复性</w:t>
            </w:r>
          </w:p>
        </w:tc>
        <w:tc>
          <w:tcPr>
            <w:tcW w:w="1705" w:type="dxa"/>
            <w:tcBorders/>
            <w:vAlign w:val="center"/>
          </w:tcPr>
          <w:p w14:paraId="74A28384">
            <w:pPr>
              <w:pStyle w:val="style0"/>
              <w:spacing w:lineRule="exact" w:line="400"/>
              <w:rPr>
                <w:rFonts w:ascii="宋体" w:cs="宋体" w:hAnsi="宋体" w:hint="eastAsia"/>
                <w:sz w:val="21"/>
                <w:szCs w:val="21"/>
              </w:rPr>
            </w:pPr>
            <w:r>
              <w:rPr>
                <w:rFonts w:ascii="宋体" w:cs="宋体" w:hAnsi="宋体" w:hint="eastAsia"/>
                <w:sz w:val="21"/>
                <w:szCs w:val="21"/>
              </w:rPr>
              <w:t>法律所服务的政治、经济变革的合理性</w:t>
            </w:r>
          </w:p>
        </w:tc>
      </w:tr>
    </w:tbl>
    <w:p w14:paraId="7361EAAC">
      <w:pPr>
        <w:pStyle w:val="style0"/>
        <w:spacing w:lineRule="exact" w:line="400"/>
        <w:rPr>
          <w:rFonts w:ascii="宋体" w:cs="宋体" w:eastAsia="宋体" w:hAnsi="宋体" w:hint="eastAsia"/>
          <w:b/>
          <w:bCs/>
          <w:szCs w:val="21"/>
        </w:rPr>
      </w:pPr>
      <w:r>
        <w:rPr>
          <w:rFonts w:ascii="宋体" w:cs="宋体" w:eastAsia="宋体" w:hAnsi="宋体" w:hint="eastAsia"/>
          <w:szCs w:val="21"/>
        </w:rPr>
        <w:t xml:space="preserve">    </w:t>
      </w:r>
      <w:r>
        <w:rPr>
          <w:rFonts w:ascii="宋体" w:cs="宋体" w:eastAsia="宋体" w:hAnsi="宋体" w:hint="eastAsia"/>
          <w:b/>
          <w:bCs/>
          <w:szCs w:val="21"/>
        </w:rPr>
        <w:t>二、当代中国法的现代化的历史进程与特点</w:t>
      </w:r>
    </w:p>
    <w:p w14:paraId="2F38B139">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1.从被动接受到主动选择</w:t>
      </w:r>
    </w:p>
    <w:p w14:paraId="1A540C07">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2.从模仿大陆法系到建立中国特色的社会主义法律制度</w:t>
      </w:r>
    </w:p>
    <w:p w14:paraId="28684657">
      <w:pPr>
        <w:pStyle w:val="style0"/>
        <w:spacing w:lineRule="exact" w:line="400"/>
        <w:ind w:firstLine="420" w:firstLineChars="200"/>
        <w:rPr>
          <w:rFonts w:ascii="宋体" w:cs="宋体" w:eastAsia="宋体" w:hAnsi="宋体" w:hint="eastAsia"/>
          <w:szCs w:val="21"/>
          <w:u w:val="single"/>
        </w:rPr>
      </w:pPr>
      <w:r>
        <w:rPr>
          <w:rFonts w:ascii="宋体" w:cs="宋体" w:eastAsia="宋体" w:hAnsi="宋体" w:hint="eastAsia"/>
          <w:szCs w:val="21"/>
        </w:rPr>
        <w:t>3.法的现代化的启动形式是</w:t>
      </w:r>
      <w:r>
        <w:rPr>
          <w:rFonts w:ascii="宋体" w:cs="宋体" w:eastAsia="宋体" w:hAnsi="宋体" w:hint="eastAsia"/>
          <w:szCs w:val="21"/>
          <w:u w:val="single"/>
        </w:rPr>
        <w:t>立法主导型</w:t>
      </w:r>
    </w:p>
    <w:p w14:paraId="359318BC">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4.法律制度变革在前，法律观念更新在后</w:t>
      </w:r>
    </w:p>
    <w:bookmarkStart w:id="6" w:name="_Toc15553"/>
    <w:p w14:paraId="51BA9759">
      <w:pPr>
        <w:pStyle w:val="style0"/>
        <w:keepNext/>
        <w:keepLines/>
        <w:spacing w:before="340" w:after="33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考点3</w:t>
      </w:r>
      <w:r>
        <w:rPr>
          <w:rFonts w:ascii="宋体" w:cs="等线" w:eastAsia="宋体" w:hAnsi="宋体" w:hint="eastAsia"/>
          <w:b/>
          <w:bCs/>
          <w:kern w:val="44"/>
          <w:szCs w:val="21"/>
        </w:rPr>
        <w:t>0</w:t>
      </w:r>
      <w:r>
        <w:rPr>
          <w:rFonts w:ascii="宋体" w:cs="等线" w:eastAsia="宋体" w:hAnsi="宋体" w:hint="eastAsia"/>
          <w:b/>
          <w:bCs/>
          <w:kern w:val="44"/>
          <w:szCs w:val="21"/>
        </w:rPr>
        <w:t xml:space="preserve">  法与道德</w:t>
      </w:r>
      <w:bookmarkEnd w:id="6"/>
      <w:r>
        <w:rPr>
          <w:rFonts w:ascii="宋体" w:cs="等线" w:eastAsia="宋体" w:hAnsi="宋体" w:hint="eastAsia"/>
          <w:b/>
          <w:bCs/>
          <w:kern w:val="44"/>
          <w:szCs w:val="21"/>
        </w:rPr>
        <w:t>(21:50-22:30)</w:t>
      </w:r>
    </w:p>
    <w:p w14:paraId="7E4D234B">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一、法与道德的联系</w:t>
      </w:r>
    </w:p>
    <w:p w14:paraId="704FFF03">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（一）概念上的联系</w:t>
      </w:r>
    </w:p>
    <w:p w14:paraId="21B22E81">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法与道德在概念上的联系追问的是，</w:t>
      </w:r>
      <w:r>
        <w:rPr>
          <w:rFonts w:ascii="宋体" w:cs="等线" w:eastAsia="宋体" w:hAnsi="宋体" w:hint="eastAsia"/>
          <w:b/>
          <w:bCs/>
          <w:color w:val="ff0000"/>
          <w:szCs w:val="21"/>
          <w:u w:val="single"/>
        </w:rPr>
        <w:t>法在概念上是否包含道德内涵</w:t>
      </w:r>
      <w:r>
        <w:rPr>
          <w:rFonts w:ascii="宋体" w:cs="等线" w:eastAsia="宋体" w:hAnsi="宋体" w:hint="eastAsia"/>
          <w:szCs w:val="21"/>
        </w:rPr>
        <w:t>。西方法学界存在两种观点：</w:t>
      </w:r>
      <w:r>
        <w:rPr>
          <w:rFonts w:ascii="宋体" w:cs="等线" w:eastAsia="宋体" w:hAnsi="宋体" w:hint="eastAsia"/>
          <w:szCs w:val="21"/>
        </w:rPr>
        <w:t>肯定说、否定说）</w:t>
      </w:r>
    </w:p>
    <w:p w14:paraId="4BAEE17B">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（二）内容上的联系</w:t>
      </w:r>
    </w:p>
    <w:p w14:paraId="2B149019">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法与道德在内容上存在相互渗透的密切联系，这种内容上的联系应有限度</w:t>
      </w:r>
      <w:r>
        <w:rPr>
          <w:rFonts w:ascii="宋体" w:cs="等线" w:eastAsia="宋体" w:hAnsi="宋体" w:hint="eastAsia"/>
          <w:szCs w:val="21"/>
        </w:rPr>
        <w:t>，</w:t>
      </w:r>
      <w:r>
        <w:rPr>
          <w:rFonts w:ascii="宋体" w:cs="等线" w:eastAsia="宋体" w:hAnsi="宋体" w:hint="eastAsia"/>
          <w:szCs w:val="21"/>
        </w:rPr>
        <w:t>将最低限度的道德要求转化为法律义务，注意明确法与道德的调整界限。</w:t>
      </w:r>
    </w:p>
    <w:bookmarkStart w:id="7" w:name="_Hlk135167474"/>
    <w:p w14:paraId="7B9D44C8">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限度</w:t>
      </w:r>
      <w:r>
        <w:rPr>
          <w:rFonts w:ascii="宋体" w:cs="等线" w:eastAsia="宋体" w:hAnsi="宋体" w:hint="eastAsia"/>
          <w:szCs w:val="21"/>
        </w:rPr>
        <w:t>的确定</w:t>
      </w:r>
      <w:r>
        <w:rPr>
          <w:rFonts w:ascii="宋体" w:cs="等线" w:eastAsia="宋体" w:hAnsi="宋体" w:hint="eastAsia"/>
          <w:szCs w:val="21"/>
        </w:rPr>
        <w:t>：</w:t>
      </w:r>
      <w:r>
        <w:rPr>
          <w:rFonts w:ascii="宋体" w:cs="等线" w:eastAsia="宋体" w:hAnsi="宋体" w:hint="eastAsia"/>
          <w:szCs w:val="21"/>
        </w:rPr>
        <w:t>伤害原则、法律家长主义原则、冒犯原则等。</w:t>
      </w:r>
    </w:p>
    <w:bookmarkEnd w:id="7"/>
    <w:p w14:paraId="5B64AE22">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（三）功能上的联系</w:t>
      </w:r>
    </w:p>
    <w:p w14:paraId="024FB9C1">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法律调整与道德调整各具优势，可以互为补充。</w:t>
      </w:r>
    </w:p>
    <w:p w14:paraId="2046B0DE">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二、法与道德的区别</w:t>
      </w:r>
    </w:p>
    <w:p w14:paraId="52FC06D8">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（一）生成方式不同</w:t>
      </w:r>
    </w:p>
    <w:p w14:paraId="64A3052B">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法在生成上与有组织的国家活动相关，由权威主体经法定程序制定或认可，具有形式上的建构性。道德在社会生产生活中自然演进生成，不是自觉制定和程序选择的产物，不具有建构性。</w:t>
      </w:r>
    </w:p>
    <w:p w14:paraId="5D0A375C">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（二）表现形式不同</w:t>
      </w:r>
    </w:p>
    <w:p w14:paraId="08908246">
      <w:pPr>
        <w:pStyle w:val="style0"/>
        <w:spacing w:lineRule="exact" w:line="400"/>
        <w:ind w:firstLine="420" w:firstLineChars="200"/>
        <w:outlineLvl w:val="0"/>
        <w:rPr>
          <w:rFonts w:ascii="宋体" w:cs="等线" w:eastAsia="宋体" w:hAnsi="宋体" w:hint="eastAsia"/>
          <w:szCs w:val="21"/>
        </w:rPr>
      </w:pPr>
      <w:r>
        <w:rPr>
          <w:rFonts w:ascii="宋体" w:cs="等线" w:eastAsia="宋体" w:hAnsi="宋体" w:hint="eastAsia"/>
          <w:szCs w:val="21"/>
        </w:rPr>
        <w:t>法一般以国家机关创制的规范性文件的形式来表现。而道德通常存在于人们的内心和社会舆论中，或以语言形式被记载下来。</w:t>
      </w:r>
    </w:p>
    <w:p w14:paraId="2AE272B3">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（三）调整方式不同</w:t>
      </w:r>
    </w:p>
    <w:p w14:paraId="423AC9A9">
      <w:pPr>
        <w:pStyle w:val="style0"/>
        <w:spacing w:lineRule="exact" w:line="400"/>
        <w:ind w:firstLine="422" w:firstLineChars="200"/>
        <w:rPr>
          <w:rFonts w:ascii="宋体" w:cs="等线" w:eastAsia="宋体" w:hAnsi="宋体" w:hint="eastAsia"/>
          <w:bCs/>
          <w:szCs w:val="21"/>
        </w:rPr>
      </w:pPr>
      <w:r>
        <w:rPr>
          <w:rFonts w:ascii="宋体" w:cs="等线" w:eastAsia="宋体" w:hAnsi="宋体" w:hint="eastAsia"/>
          <w:b/>
          <w:bCs/>
          <w:color w:val="ff0000"/>
          <w:szCs w:val="21"/>
          <w:u w:val="single"/>
        </w:rPr>
        <w:t>法一般规范和关注外在行为，一般不脱离行为过问动机</w:t>
      </w:r>
      <w:r>
        <w:rPr>
          <w:rFonts w:ascii="宋体" w:cs="等线" w:eastAsia="宋体" w:hAnsi="宋体" w:hint="eastAsia"/>
          <w:szCs w:val="21"/>
        </w:rPr>
        <w:t>，</w:t>
      </w:r>
      <w:r>
        <w:rPr>
          <w:rFonts w:ascii="宋体" w:cs="等线" w:eastAsia="宋体" w:hAnsi="宋体" w:hint="eastAsia"/>
          <w:bCs/>
          <w:szCs w:val="21"/>
        </w:rPr>
        <w:t>只有外部行为不合法时，才追问其动机</w:t>
      </w:r>
      <w:r>
        <w:rPr>
          <w:rFonts w:ascii="宋体" w:cs="等线" w:eastAsia="宋体" w:hAnsi="宋体" w:hint="eastAsia"/>
          <w:szCs w:val="21"/>
        </w:rPr>
        <w:t>。道德首要关注内在动机，不仅侧重通过内在信念影响外在行为，</w:t>
      </w:r>
      <w:r>
        <w:rPr>
          <w:rFonts w:ascii="宋体" w:cs="等线" w:eastAsia="宋体" w:hAnsi="宋体" w:hint="eastAsia"/>
          <w:szCs w:val="21"/>
        </w:rPr>
        <w:t>且评价</w:t>
      </w:r>
      <w:r>
        <w:rPr>
          <w:rFonts w:ascii="宋体" w:cs="等线" w:eastAsia="宋体" w:hAnsi="宋体" w:hint="eastAsia"/>
          <w:szCs w:val="21"/>
        </w:rPr>
        <w:t>和谴责主要针对动机。</w:t>
      </w:r>
      <w:r>
        <w:rPr>
          <w:rFonts w:ascii="宋体" w:cs="等线" w:eastAsia="宋体" w:hAnsi="宋体" w:hint="eastAsia"/>
          <w:bCs/>
          <w:szCs w:val="21"/>
        </w:rPr>
        <w:t>道德不仅要求行为和结果的善，也要求行为动机的善。</w:t>
      </w:r>
    </w:p>
    <w:p w14:paraId="64572738">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（四）内容结构不同</w:t>
      </w:r>
    </w:p>
    <w:p w14:paraId="52B67C0E">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有肯定明确的行为模式和法律后果，规定具体权利义务，在规范形态上以规则为主，因而具体确切，可操作性相对较强。道德无特定、具体的表现形式，对行为的要求笼统、标准模糊，在规范形态上以原则为主。一般道德的调整范围比法的调整范围广。</w:t>
      </w:r>
    </w:p>
    <w:p w14:paraId="3DC2091E">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（五）强制方式不同</w:t>
      </w:r>
    </w:p>
    <w:p w14:paraId="57E48A2E">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法与有组织的国家强制相关，专门机构、暴力后盾、程序设置、行为针对性和物质结果构成法的外在强制标志。道德强制是内在的，主要凭靠内在良知认同，即便是舆论压力和谴责也只能在主体对谴责所依据的道德准则认同的前提下发挥作用。</w:t>
      </w:r>
    </w:p>
    <w:p w14:paraId="12E8F327">
      <w:pPr>
        <w:pStyle w:val="style0"/>
        <w:ind w:firstLine="527" w:firstLineChars="250"/>
        <w:rPr>
          <w:rFonts w:ascii="宋体" w:eastAsia="宋体" w:hAnsi="宋体" w:hint="eastAsia"/>
          <w:b/>
          <w:bCs/>
        </w:rPr>
      </w:pPr>
      <w:r>
        <w:rPr>
          <w:rFonts w:ascii="宋体" w:eastAsia="宋体" w:hAnsi="宋体" w:hint="eastAsia"/>
          <w:b/>
          <w:bCs/>
        </w:rPr>
        <w:t>三、</w:t>
      </w:r>
      <w:r>
        <w:rPr>
          <w:rFonts w:ascii="宋体" w:eastAsia="宋体" w:hAnsi="宋体" w:hint="eastAsia"/>
          <w:b/>
          <w:bCs/>
        </w:rPr>
        <w:t>法的概念的争议</w:t>
      </w:r>
    </w:p>
    <w:p w14:paraId="0DC4D292">
      <w:pPr>
        <w:pStyle w:val="style0"/>
        <w:spacing w:lineRule="exact" w:line="400"/>
        <w:ind w:firstLine="422" w:firstLineChars="200"/>
        <w:outlineLvl w:val="0"/>
        <w:rPr>
          <w:rFonts w:ascii="宋体" w:cs="等线" w:eastAsia="宋体" w:hAnsi="宋体" w:hint="eastAsia"/>
          <w:b/>
        </w:rPr>
      </w:pPr>
      <w:r>
        <w:rPr>
          <w:rFonts w:ascii="宋体" w:cs="等线" w:eastAsia="宋体" w:hAnsi="宋体" w:hint="eastAsia"/>
          <w:b/>
        </w:rPr>
        <w:t>（一）</w:t>
      </w:r>
      <w:r>
        <w:rPr>
          <w:rFonts w:ascii="宋体" w:cs="等线" w:eastAsia="宋体" w:hAnsi="宋体" w:hint="eastAsia"/>
          <w:b/>
        </w:rPr>
        <w:t>实证主义的法的概念</w:t>
      </w:r>
    </w:p>
    <w:p w14:paraId="52CEF5BE">
      <w:pPr>
        <w:pStyle w:val="style0"/>
        <w:spacing w:lineRule="exact" w:line="400"/>
        <w:ind w:firstLine="420" w:firstLineChars="200"/>
        <w:rPr>
          <w:rFonts w:ascii="宋体" w:cs="等线" w:eastAsia="宋体" w:hAnsi="宋体" w:hint="eastAsia"/>
          <w:b/>
          <w:bCs/>
          <w:color w:val="ff0000"/>
          <w:u w:val="single"/>
        </w:rPr>
      </w:pPr>
      <w:r>
        <w:rPr>
          <w:rFonts w:ascii="宋体" w:cs="等线" w:eastAsia="宋体" w:hAnsi="宋体" w:hint="eastAsia"/>
        </w:rPr>
        <w:t>主要有两个要素：一个要素是权威性制定，另一个要素是社会实效。</w:t>
      </w:r>
      <w:r>
        <w:rPr>
          <w:rFonts w:ascii="宋体" w:cs="等线" w:eastAsia="宋体" w:hAnsi="宋体" w:hint="eastAsia"/>
          <w:b/>
          <w:bCs/>
          <w:color w:val="ff0000"/>
          <w:u w:val="single"/>
        </w:rPr>
        <w:t>（法与道德没有关</w:t>
      </w:r>
      <w:r>
        <w:rPr>
          <w:rFonts w:ascii="宋体" w:cs="等线" w:eastAsia="宋体" w:hAnsi="宋体" w:hint="eastAsia"/>
          <w:b/>
          <w:bCs/>
          <w:color w:val="ff0000"/>
          <w:u w:val="single"/>
        </w:rPr>
        <w:t>系）</w:t>
      </w:r>
    </w:p>
    <w:p w14:paraId="68B65788">
      <w:pPr>
        <w:pStyle w:val="style0"/>
        <w:spacing w:lineRule="exact" w:line="400"/>
        <w:ind w:firstLine="420" w:firstLineChars="200"/>
        <w:rPr>
          <w:rFonts w:ascii="宋体" w:cs="等线" w:eastAsia="宋体" w:hAnsi="宋体" w:hint="eastAsia"/>
        </w:rPr>
      </w:pPr>
      <w:r>
        <w:rPr>
          <w:rFonts w:ascii="宋体" w:cs="等线" w:eastAsia="宋体" w:hAnsi="宋体" w:hint="eastAsia"/>
        </w:rPr>
        <w:t>1.以</w:t>
      </w:r>
      <w:r>
        <w:rPr>
          <w:rFonts w:ascii="宋体" w:cs="等线" w:eastAsia="宋体" w:hAnsi="宋体" w:hint="eastAsia"/>
          <w:b/>
          <w:bCs/>
          <w:color w:val="ff0000"/>
          <w:u w:val="single"/>
        </w:rPr>
        <w:t>社会实效</w:t>
      </w:r>
      <w:r>
        <w:rPr>
          <w:rFonts w:ascii="宋体" w:cs="等线" w:eastAsia="宋体" w:hAnsi="宋体" w:hint="eastAsia"/>
        </w:rPr>
        <w:t>为首要定义要素的法的概念</w:t>
      </w:r>
    </w:p>
    <w:p w14:paraId="3648F09F">
      <w:pPr>
        <w:pStyle w:val="style0"/>
        <w:spacing w:lineRule="exact" w:line="400"/>
        <w:ind w:firstLine="420" w:firstLineChars="200"/>
        <w:rPr>
          <w:rFonts w:ascii="宋体" w:cs="等线" w:eastAsia="宋体" w:hAnsi="宋体" w:hint="eastAsia"/>
        </w:rPr>
      </w:pPr>
      <w:r>
        <w:rPr>
          <w:rFonts w:ascii="宋体" w:cs="等线" w:eastAsia="宋体" w:hAnsi="宋体" w:hint="eastAsia"/>
        </w:rPr>
        <w:t>主要代表是法社会学（代表学者如庞德、埃尔利希、耶林等）和法现实主义（代表学者如霍</w:t>
      </w:r>
      <w:r>
        <w:rPr>
          <w:rFonts w:ascii="宋体" w:cs="等线" w:eastAsia="宋体" w:hAnsi="宋体" w:hint="eastAsia"/>
        </w:rPr>
        <w:t>姆</w:t>
      </w:r>
      <w:r>
        <w:rPr>
          <w:rFonts w:ascii="宋体" w:cs="等线" w:eastAsia="宋体" w:hAnsi="宋体" w:hint="eastAsia"/>
        </w:rPr>
        <w:t>斯、弗兰克、卢埃林等）。</w:t>
      </w:r>
    </w:p>
    <w:p w14:paraId="2743D30A">
      <w:pPr>
        <w:pStyle w:val="style0"/>
        <w:spacing w:lineRule="exact" w:line="400"/>
        <w:ind w:firstLine="420" w:firstLineChars="200"/>
        <w:rPr>
          <w:rFonts w:ascii="宋体" w:cs="等线" w:eastAsia="宋体" w:hAnsi="宋体" w:hint="eastAsia"/>
        </w:rPr>
      </w:pPr>
      <w:r>
        <w:rPr>
          <w:rFonts w:ascii="宋体" w:cs="等线" w:eastAsia="宋体" w:hAnsi="宋体" w:hint="eastAsia"/>
        </w:rPr>
        <w:t>2.以</w:t>
      </w:r>
      <w:r>
        <w:rPr>
          <w:rFonts w:ascii="宋体" w:cs="等线" w:eastAsia="宋体" w:hAnsi="宋体" w:hint="eastAsia"/>
          <w:b/>
          <w:bCs/>
          <w:color w:val="ff0000"/>
          <w:u w:val="single"/>
        </w:rPr>
        <w:t>权威性制定</w:t>
      </w:r>
      <w:r>
        <w:rPr>
          <w:rFonts w:ascii="宋体" w:cs="等线" w:eastAsia="宋体" w:hAnsi="宋体" w:hint="eastAsia"/>
        </w:rPr>
        <w:t>为首要定义要素的法的概念</w:t>
      </w:r>
    </w:p>
    <w:p w14:paraId="7003E0D9">
      <w:pPr>
        <w:pStyle w:val="style0"/>
        <w:spacing w:lineRule="exact" w:line="400"/>
        <w:ind w:firstLine="420" w:firstLineChars="200"/>
        <w:rPr>
          <w:rFonts w:ascii="宋体" w:cs="等线" w:eastAsia="宋体" w:hAnsi="宋体"/>
        </w:rPr>
      </w:pPr>
      <w:r>
        <w:rPr>
          <w:rFonts w:ascii="宋体" w:cs="等线" w:eastAsia="宋体" w:hAnsi="宋体" w:hint="eastAsia"/>
        </w:rPr>
        <w:t>在法律理论上，主要代表是实证分析主义法学（代表学者如奥斯丁、哈特、凯尔森等）。</w:t>
      </w:r>
    </w:p>
    <w:p w14:paraId="2C86B305">
      <w:pPr>
        <w:pStyle w:val="style0"/>
        <w:spacing w:lineRule="exact" w:line="400"/>
        <w:ind w:firstLine="420" w:firstLineChars="200"/>
        <w:rPr>
          <w:rFonts w:ascii="宋体" w:cs="仿宋" w:eastAsia="宋体" w:hAnsi="宋体" w:hint="eastAsia"/>
          <w:b/>
          <w:bCs/>
          <w:color w:val="ff0000"/>
          <w:szCs w:val="21"/>
          <w:u w:val="single"/>
        </w:rPr>
      </w:pPr>
      <w:r>
        <w:rPr>
          <w:rFonts w:ascii="宋体" w:cs="等线" w:eastAsia="宋体" w:hAnsi="宋体" w:hint="eastAsia"/>
        </w:rPr>
        <w:t>分析法实证主义分裂为</w:t>
      </w:r>
      <w:r>
        <w:rPr>
          <w:rFonts w:ascii="宋体" w:cs="等线" w:eastAsia="宋体" w:hAnsi="宋体" w:hint="eastAsia"/>
        </w:rPr>
        <w:t>：</w:t>
      </w:r>
      <w:r>
        <w:rPr>
          <w:rFonts w:ascii="宋体" w:cs="仿宋" w:eastAsia="宋体" w:hAnsi="宋体" w:hint="eastAsia"/>
          <w:b/>
          <w:bCs/>
          <w:color w:val="ff0000"/>
          <w:szCs w:val="21"/>
          <w:u w:val="single"/>
        </w:rPr>
        <w:t>包容性法律实证主义（考虑道德因素）；排他性法律实证主义（法律是社会事实问题）</w:t>
      </w:r>
    </w:p>
    <w:p w14:paraId="468E9065">
      <w:pPr>
        <w:pStyle w:val="style0"/>
        <w:spacing w:lineRule="exact" w:line="400"/>
        <w:ind w:firstLine="422" w:firstLineChars="200"/>
        <w:outlineLvl w:val="0"/>
        <w:rPr>
          <w:rFonts w:ascii="宋体" w:cs="等线" w:eastAsia="宋体" w:hAnsi="宋体" w:hint="eastAsia"/>
          <w:b/>
        </w:rPr>
      </w:pPr>
      <w:r>
        <w:rPr>
          <w:rFonts w:ascii="宋体" w:cs="等线" w:eastAsia="宋体" w:hAnsi="宋体" w:hint="eastAsia"/>
          <w:b/>
        </w:rPr>
        <w:t>（二）</w:t>
      </w:r>
      <w:r>
        <w:rPr>
          <w:rFonts w:ascii="宋体" w:cs="等线" w:eastAsia="宋体" w:hAnsi="宋体" w:hint="eastAsia"/>
          <w:b/>
        </w:rPr>
        <w:t>非实证主义的法的概念</w:t>
      </w:r>
    </w:p>
    <w:p w14:paraId="66465AC4">
      <w:pPr>
        <w:pStyle w:val="style0"/>
        <w:spacing w:lineRule="exact" w:line="400"/>
        <w:ind w:firstLine="420" w:firstLineChars="200"/>
        <w:rPr>
          <w:rFonts w:ascii="宋体" w:cs="等线" w:eastAsia="宋体" w:hAnsi="宋体" w:hint="eastAsia"/>
        </w:rPr>
      </w:pPr>
      <w:r>
        <w:rPr>
          <w:rFonts w:ascii="宋体" w:cs="等线" w:eastAsia="宋体" w:hAnsi="宋体" w:hint="eastAsia"/>
        </w:rPr>
        <w:t>非实证主义理论主张，法与道德存在本质上和内容上的联系。因此在定义法的概念时，需要将道德因素包括在内，即</w:t>
      </w:r>
      <w:r>
        <w:rPr>
          <w:rFonts w:ascii="宋体" w:cs="等线" w:eastAsia="宋体" w:hAnsi="宋体" w:hint="eastAsia"/>
          <w:b/>
          <w:bCs/>
          <w:color w:val="ff0000"/>
          <w:u w:val="single"/>
        </w:rPr>
        <w:t>以内容的正确性作为法的概念的一个必要的定义要素</w:t>
      </w:r>
      <w:r>
        <w:rPr>
          <w:rFonts w:ascii="宋体" w:cs="等线" w:eastAsia="宋体" w:hAnsi="宋体" w:hint="eastAsia"/>
        </w:rPr>
        <w:t>。（注意以内容的正确性与权威性制定或社会实效性要素同时作为法的概念的定义要素也是非实证主义</w:t>
      </w:r>
      <w:r>
        <w:rPr>
          <w:rFonts w:ascii="宋体" w:cs="等线" w:eastAsia="宋体" w:hAnsi="宋体" w:hint="eastAsia"/>
        </w:rPr>
        <w:t>&lt;第三条道路&gt;</w:t>
      </w:r>
      <w:r>
        <w:rPr>
          <w:rFonts w:ascii="宋体" w:cs="等线" w:eastAsia="宋体" w:hAnsi="宋体" w:hint="eastAsia"/>
        </w:rPr>
        <w:t>）</w:t>
      </w:r>
    </w:p>
    <w:p w14:paraId="3414F682">
      <w:pPr>
        <w:pStyle w:val="style0"/>
        <w:spacing w:lineRule="exact" w:line="400"/>
        <w:ind w:firstLine="422" w:firstLineChars="200"/>
        <w:rPr>
          <w:rFonts w:ascii="宋体" w:cs="等线" w:eastAsia="宋体" w:hAnsi="宋体" w:hint="eastAsia"/>
          <w:b/>
          <w:bCs/>
        </w:rPr>
      </w:pPr>
      <w:r>
        <w:rPr>
          <w:rFonts w:ascii="宋体" w:cs="等线" w:eastAsia="宋体" w:hAnsi="宋体" w:hint="eastAsia"/>
          <w:b/>
          <w:bCs/>
        </w:rPr>
        <w:t>马克思主义关于法的本质的基本观点和法的定义：</w:t>
      </w:r>
      <w:r>
        <w:rPr>
          <w:rFonts w:ascii="宋体" w:cs="等线" w:eastAsia="宋体" w:hAnsi="宋体" w:hint="eastAsia"/>
        </w:rPr>
        <w:t>法的本质具有阶级性和物质制约性</w:t>
      </w:r>
      <w:bookmarkStart w:id="8" w:name="_Hlk62573692"/>
      <w:r>
        <w:rPr>
          <w:rFonts w:ascii="宋体" w:cs="等线" w:eastAsia="宋体" w:hAnsi="宋体" w:hint="eastAsia"/>
        </w:rPr>
        <w:t>，法是统治阶级意志的体现</w:t>
      </w:r>
      <w:bookmarkEnd w:id="8"/>
    </w:p>
    <w:p w14:paraId="7595EF15">
      <w:pPr>
        <w:pStyle w:val="style0"/>
        <w:spacing w:lineRule="exact" w:line="400"/>
        <w:ind w:firstLine="420" w:firstLineChars="200"/>
        <w:rPr>
          <w:rFonts w:ascii="宋体" w:cs="等线" w:eastAsia="宋体" w:hAnsi="宋体" w:hint="eastAsia"/>
          <w:bCs/>
          <w:szCs w:val="21"/>
        </w:rPr>
      </w:pPr>
    </w:p>
    <w:p w14:paraId="31D32441">
      <w:pPr>
        <w:pStyle w:val="style0"/>
        <w:spacing w:lineRule="exact" w:line="400"/>
        <w:rPr>
          <w:rFonts w:hint="eastAsia"/>
          <w:szCs w:val="21"/>
        </w:rPr>
      </w:pPr>
    </w:p>
    <w:sectPr>
      <w:headerReference w:type="even" r:id="rId2"/>
      <w:headerReference w:type="default" r:id="rId3"/>
      <w:footerReference w:type="even" r:id="rId4"/>
      <w:footerReference w:type="default" r:id="rId5"/>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Sylfaen">
    <w:altName w:val="Sylfaen"/>
    <w:panose1 w:val="010a0502050003030303"/>
    <w:charset w:val="00"/>
    <w:family w:val="roman"/>
    <w:pitch w:val="variable"/>
    <w:sig w:usb0="04000687" w:usb1="00000000" w:usb2="00000000" w:usb3="00000000" w:csb0="0000009F" w:csb1="00000000"/>
  </w:font>
  <w:font w:name="仿宋">
    <w:altName w:val="仿宋"/>
    <w:panose1 w:val="02010609060001010101"/>
    <w:charset w:val="86"/>
    <w:family w:val="modern"/>
    <w:pitch w:val="fixed"/>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CBD7A2A">
    <w:pPr>
      <w:pStyle w:val="style32"/>
      <w:ind w:right="360"/>
      <w:rPr>
        <w:rFonts w:hint="eastAsia"/>
      </w:rPr>
    </w:pPr>
    <w:r>
      <w:rPr>
        <w:noProof/>
      </w:rPr>
      <mc:AlternateContent>
        <mc:Choice Requires="wps">
          <w:drawing>
            <wp:anchor distT="0" distB="0" distL="0" distR="0" simplePos="false" relativeHeight="3" behindDoc="false" locked="false" layoutInCell="true" allowOverlap="true">
              <wp:simplePos x="0" y="0"/>
              <wp:positionH relativeFrom="margin">
                <wp:align>outside</wp:align>
              </wp:positionH>
              <wp:positionV relativeFrom="paragraph">
                <wp:posOffset>0</wp:posOffset>
              </wp:positionV>
              <wp:extent cx="187325" cy="161290"/>
              <wp:effectExtent l="0" t="0" r="0" b="0"/>
              <wp:wrapNone/>
              <wp:docPr id="4097" name="文本框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7325" cy="161290"/>
                      </a:xfrm>
                      <a:prstGeom prst="rect"/>
                      <a:ln>
                        <a:noFill/>
                      </a:ln>
                    </wps:spPr>
                    <wps:txbx id="4097">
                      <w:txbxContent>
                        <w:p w14:paraId="4508E84E">
                          <w:pPr>
                            <w:pStyle w:val="style32"/>
                            <w:rPr>
                              <w:rStyle w:val="style41"/>
                              <w:rFonts w:hint="eastAsia"/>
                            </w:rPr>
                          </w:pPr>
                          <w:r>
                            <w:rPr>
                              <w:rStyle w:val="style41"/>
                            </w:rPr>
                            <w:fldChar w:fldCharType="begin"/>
                          </w:r>
                          <w:r>
                            <w:rPr>
                              <w:rStyle w:val="style41"/>
                            </w:rPr>
                            <w:instrText xml:space="preserve">PAGE  </w:instrText>
                          </w:r>
                          <w:r>
                            <w:rPr>
                              <w:rStyle w:val="style41"/>
                            </w:rPr>
                            <w:fldChar w:fldCharType="separate"/>
                          </w:r>
                          <w:r>
                            <w:rPr>
                              <w:rStyle w:val="style41"/>
                            </w:rPr>
                            <w:t>260</w:t>
                          </w:r>
                          <w:r>
                            <w:rPr>
                              <w:rStyle w:val="style41"/>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75pt;height:12.7pt;z-index:3;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4508E84E">
                    <w:pPr>
                      <w:pStyle w:val="style32"/>
                      <w:rPr>
                        <w:rStyle w:val="style41"/>
                        <w:rFonts w:hint="eastAsia"/>
                      </w:rPr>
                    </w:pPr>
                    <w:r>
                      <w:rPr>
                        <w:rStyle w:val="style41"/>
                      </w:rPr>
                      <w:fldChar w:fldCharType="begin"/>
                    </w:r>
                    <w:r>
                      <w:rPr>
                        <w:rStyle w:val="style41"/>
                      </w:rPr>
                      <w:instrText xml:space="preserve">PAGE  </w:instrText>
                    </w:r>
                    <w:r>
                      <w:rPr>
                        <w:rStyle w:val="style41"/>
                      </w:rPr>
                      <w:fldChar w:fldCharType="separate"/>
                    </w:r>
                    <w:r>
                      <w:rPr>
                        <w:rStyle w:val="style41"/>
                      </w:rPr>
                      <w:t>260</w:t>
                    </w:r>
                    <w:r>
                      <w:rPr>
                        <w:rStyle w:val="style41"/>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1E6D0ED">
    <w:pPr>
      <w:pStyle w:val="style32"/>
      <w:ind w:right="360"/>
      <w:rPr>
        <w:rFonts w:hint="eastAsia"/>
      </w:rPr>
    </w:pPr>
    <w:r>
      <w:rPr>
        <w:noProof/>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7325" cy="341630"/>
              <wp:effectExtent l="0" t="0" r="0" b="0"/>
              <wp:wrapNone/>
              <wp:docPr id="4098" name="文本框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7325" cy="341630"/>
                      </a:xfrm>
                      <a:prstGeom prst="rect"/>
                      <a:ln>
                        <a:noFill/>
                      </a:ln>
                    </wps:spPr>
                    <wps:txbx id="4098">
                      <w:txbxContent>
                        <w:p w14:paraId="79047FE4">
                          <w:pPr>
                            <w:pStyle w:val="style32"/>
                            <w:rPr>
                              <w:rStyle w:val="style41"/>
                              <w:rFonts w:hint="eastAsia"/>
                            </w:rPr>
                          </w:pPr>
                          <w:r>
                            <w:rPr>
                              <w:rStyle w:val="style41"/>
                            </w:rPr>
                            <w:fldChar w:fldCharType="begin"/>
                          </w:r>
                          <w:r>
                            <w:rPr>
                              <w:rStyle w:val="style41"/>
                            </w:rPr>
                            <w:instrText xml:space="preserve">PAGE  </w:instrText>
                          </w:r>
                          <w:r>
                            <w:rPr>
                              <w:rStyle w:val="style41"/>
                            </w:rPr>
                            <w:fldChar w:fldCharType="separate"/>
                          </w:r>
                          <w:r>
                            <w:rPr>
                              <w:rStyle w:val="style41"/>
                            </w:rPr>
                            <w:t>261</w:t>
                          </w:r>
                          <w:r>
                            <w:rPr>
                              <w:rStyle w:val="style41"/>
                            </w:rPr>
                            <w:fldChar w:fldCharType="end"/>
                          </w:r>
                        </w:p>
                        <w:p w14:paraId="3CAB591F">
                          <w:pPr>
                            <w:pStyle w:val="style0"/>
                            <w:rPr>
                              <w:rFonts w:hint="eastAsia"/>
                            </w:rPr>
                          </w:pPr>
                        </w:p>
                      </w:txbxContent>
                    </wps:txbx>
                    <wps:bodyPr lIns="0" rIns="0" tIns="0" bIns="0" vert="horz" anchor="t" wrap="none">
                      <a:prstTxWarp prst="textNoShape"/>
                      <a:spAutoFit/>
                    </wps:bodyPr>
                  </wps:wsp>
                </a:graphicData>
              </a:graphic>
            </wp:anchor>
          </w:drawing>
        </mc:Choice>
        <mc:Fallback>
          <w:pict>
            <v:rect id="4098" filled="f" stroked="f" style="position:absolute;margin-left:0.0pt;margin-top:0.0pt;width:14.75pt;height:26.9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79047FE4">
                    <w:pPr>
                      <w:pStyle w:val="style32"/>
                      <w:rPr>
                        <w:rStyle w:val="style41"/>
                        <w:rFonts w:hint="eastAsia"/>
                      </w:rPr>
                    </w:pPr>
                    <w:r>
                      <w:rPr>
                        <w:rStyle w:val="style41"/>
                      </w:rPr>
                      <w:fldChar w:fldCharType="begin"/>
                    </w:r>
                    <w:r>
                      <w:rPr>
                        <w:rStyle w:val="style41"/>
                      </w:rPr>
                      <w:instrText xml:space="preserve">PAGE  </w:instrText>
                    </w:r>
                    <w:r>
                      <w:rPr>
                        <w:rStyle w:val="style41"/>
                      </w:rPr>
                      <w:fldChar w:fldCharType="separate"/>
                    </w:r>
                    <w:r>
                      <w:rPr>
                        <w:rStyle w:val="style41"/>
                      </w:rPr>
                      <w:t>261</w:t>
                    </w:r>
                    <w:r>
                      <w:rPr>
                        <w:rStyle w:val="style41"/>
                      </w:rPr>
                      <w:fldChar w:fldCharType="end"/>
                    </w:r>
                  </w:p>
                  <w:p w14:paraId="3CAB591F">
                    <w:pPr>
                      <w:pStyle w:val="style0"/>
                      <w:rPr>
                        <w:rFonts w:hint="eastAsia"/>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5106946">
    <w:pPr>
      <w:pStyle w:val="style31"/>
      <w:jc w:val="left"/>
      <w:rPr>
        <w:rFonts w:ascii="宋体" w:cs="宋体" w:eastAsia="宋体" w:hAnsi="宋体" w:hint="eastAsia"/>
        <w:sz w:val="28"/>
        <w:szCs w:val="28"/>
      </w:rPr>
    </w:pPr>
    <w:r>
      <w:rPr>
        <w:rFonts w:ascii="宋体" w:cs="宋体" w:eastAsia="宋体" w:hAnsi="宋体" w:hint="eastAsia"/>
        <w:sz w:val="28"/>
        <w:szCs w:val="28"/>
      </w:rPr>
      <w:t>桑磊法考</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314EC17">
    <w:pPr>
      <w:pStyle w:val="style31"/>
      <w:rPr>
        <w:rFonts w:ascii="宋体" w:eastAsia="宋体" w:hAnsi="宋体" w:hint="eastAsia"/>
        <w:b/>
        <w:bCs/>
        <w:sz w:val="21"/>
        <w:szCs w:val="21"/>
      </w:rPr>
    </w:pPr>
    <w:r>
      <w:rPr>
        <w:rFonts w:ascii="宋体" w:eastAsia="宋体" w:hAnsi="宋体" w:hint="eastAsia"/>
        <w:b/>
        <w:bCs/>
        <w:sz w:val="21"/>
        <w:szCs w:val="21"/>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C39752"/>
    <w:lvl w:ilvl="0">
      <w:start w:val="1"/>
      <w:numFmt w:val="decimal"/>
      <w:suff w:val="nothing"/>
      <w:lvlText w:val="（%1）"/>
      <w:lvlJc w:val="left"/>
      <w:pPr/>
    </w:lvl>
  </w:abstractNum>
  <w:abstractNum w:abstractNumId="1">
    <w:nsid w:val="00000001"/>
    <w:multiLevelType w:val="singleLevel"/>
    <w:tmpl w:val="98435C2E"/>
    <w:lvl w:ilvl="0">
      <w:start w:val="1"/>
      <w:numFmt w:val="chineseCounting"/>
      <w:suff w:val="nothing"/>
      <w:lvlText w:val="第%1，"/>
      <w:lvlJc w:val="left"/>
      <w:pPr/>
      <w:rPr>
        <w:rFonts w:hint="eastAsia"/>
      </w:rPr>
    </w:lvl>
  </w:abstractNum>
  <w:abstractNum w:abstractNumId="2">
    <w:nsid w:val="00000002"/>
    <w:multiLevelType w:val="singleLevel"/>
    <w:tmpl w:val="9B5A7C24"/>
    <w:lvl w:ilvl="0">
      <w:start w:val="1"/>
      <w:numFmt w:val="upperLetter"/>
      <w:suff w:val="space"/>
      <w:lvlText w:val="%1."/>
      <w:lvlJc w:val="left"/>
      <w:pPr/>
    </w:lvl>
  </w:abstractNum>
  <w:abstractNum w:abstractNumId="3">
    <w:nsid w:val="00000003"/>
    <w:multiLevelType w:val="singleLevel"/>
    <w:tmpl w:val="C379426B"/>
    <w:lvl w:ilvl="0">
      <w:start w:val="1"/>
      <w:numFmt w:val="upperLetter"/>
      <w:suff w:val="space"/>
      <w:lvlText w:val="%1."/>
      <w:lvlJc w:val="left"/>
      <w:pPr/>
    </w:lvl>
  </w:abstractNum>
  <w:abstractNum w:abstractNumId="4">
    <w:nsid w:val="00000004"/>
    <w:multiLevelType w:val="singleLevel"/>
    <w:tmpl w:val="CCDEA7CD"/>
    <w:lvl w:ilvl="0">
      <w:start w:val="1"/>
      <w:numFmt w:val="decimal"/>
      <w:suff w:val="nothing"/>
      <w:lvlText w:val="（%1）"/>
      <w:lvlJc w:val="left"/>
      <w:pPr/>
    </w:lvl>
  </w:abstractNum>
  <w:abstractNum w:abstractNumId="5">
    <w:nsid w:val="00000005"/>
    <w:multiLevelType w:val="singleLevel"/>
    <w:tmpl w:val="D6AE9B57"/>
    <w:lvl w:ilvl="0">
      <w:start w:val="1"/>
      <w:numFmt w:val="chineseCounting"/>
      <w:suff w:val="nothing"/>
      <w:lvlText w:val="第%1，"/>
      <w:lvlJc w:val="left"/>
      <w:pPr/>
      <w:rPr>
        <w:rFonts w:hint="eastAsia"/>
      </w:rPr>
    </w:lvl>
  </w:abstractNum>
  <w:abstractNum w:abstractNumId="6">
    <w:nsid w:val="00000006"/>
    <w:multiLevelType w:val="singleLevel"/>
    <w:tmpl w:val="DFE71138"/>
    <w:lvl w:ilvl="0">
      <w:start w:val="1"/>
      <w:numFmt w:val="decimal"/>
      <w:suff w:val="nothing"/>
      <w:lvlText w:val="（%1）"/>
      <w:lvlJc w:val="left"/>
      <w:pPr/>
    </w:lvl>
  </w:abstractNum>
  <w:abstractNum w:abstractNumId="7">
    <w:nsid w:val="00000007"/>
    <w:multiLevelType w:val="singleLevel"/>
    <w:tmpl w:val="E63372BE"/>
    <w:lvl w:ilvl="0">
      <w:start w:val="1"/>
      <w:numFmt w:val="decimal"/>
      <w:suff w:val="nothing"/>
      <w:lvlText w:val="（%1）"/>
      <w:lvlJc w:val="left"/>
      <w:pPr/>
    </w:lvl>
  </w:abstractNum>
  <w:abstractNum w:abstractNumId="8">
    <w:nsid w:val="00000008"/>
    <w:multiLevelType w:val="singleLevel"/>
    <w:tmpl w:val="3CB42740"/>
    <w:lvl w:ilvl="0">
      <w:start w:val="1"/>
      <w:numFmt w:val="chineseCounting"/>
      <w:suff w:val="nothing"/>
      <w:lvlText w:val="%1、"/>
      <w:lvlJc w:val="left"/>
      <w:pPr/>
      <w:rPr>
        <w:rFonts w:hint="eastAsia"/>
      </w:rPr>
    </w:lvl>
  </w:abstractNum>
  <w:abstractNum w:abstractNumId="9">
    <w:nsid w:val="00000009"/>
    <w:multiLevelType w:val="multilevel"/>
    <w:tmpl w:val="47EE4100"/>
    <w:lvl w:ilvl="0">
      <w:start w:val="4"/>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0">
    <w:nsid w:val="0000000A"/>
    <w:multiLevelType w:val="singleLevel"/>
    <w:tmpl w:val="4A83FB8D"/>
    <w:lvl w:ilvl="0">
      <w:start w:val="1"/>
      <w:numFmt w:val="chineseCounting"/>
      <w:suff w:val="nothing"/>
      <w:lvlText w:val="（%1）"/>
      <w:lvlJc w:val="left"/>
      <w:pPr>
        <w:ind w:left="420" w:firstLine="0"/>
      </w:pPr>
      <w:rPr>
        <w:rFonts w:hint="eastAsia"/>
      </w:rPr>
    </w:lvl>
  </w:abstractNum>
  <w:abstractNum w:abstractNumId="11">
    <w:nsid w:val="0000000B"/>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0000000C"/>
    <w:multiLevelType w:val="hybridMultilevel"/>
    <w:tmpl w:val="DA1E4C52"/>
    <w:lvl w:ilvl="0" w:tplc="93D2780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0000000D"/>
    <w:multiLevelType w:val="singleLevel"/>
    <w:tmpl w:val="5AAB21E1"/>
    <w:lvl w:ilvl="0">
      <w:start w:val="1"/>
      <w:numFmt w:val="decimal"/>
      <w:lvlText w:val="%1."/>
      <w:lvlJc w:val="left"/>
      <w:pPr>
        <w:tabs>
          <w:tab w:val="left" w:leader="none" w:pos="312"/>
        </w:tabs>
        <w:ind w:left="525" w:firstLine="0"/>
      </w:pPr>
    </w:lvl>
  </w:abstractNum>
  <w:abstractNum w:abstractNumId="14">
    <w:nsid w:val="0000000E"/>
    <w:multiLevelType w:val="singleLevel"/>
    <w:tmpl w:val="7FDA92DD"/>
    <w:lvl w:ilvl="0">
      <w:start w:val="2"/>
      <w:numFmt w:val="decimal"/>
      <w:lvlText w:val="%1."/>
      <w:lvlJc w:val="left"/>
      <w:pPr>
        <w:tabs>
          <w:tab w:val="left" w:leader="none" w:pos="312"/>
        </w:tabs>
      </w:pPr>
    </w:lvl>
  </w:abstractNum>
  <w:num w:numId="1">
    <w:abstractNumId w:val="7"/>
  </w:num>
  <w:num w:numId="2">
    <w:abstractNumId w:val="11"/>
  </w:num>
  <w:num w:numId="3">
    <w:abstractNumId w:val="2"/>
  </w:num>
  <w:num w:numId="4">
    <w:abstractNumId w:val="8"/>
  </w:num>
  <w:num w:numId="5">
    <w:abstractNumId w:val="5"/>
  </w:num>
  <w:num w:numId="6">
    <w:abstractNumId w:val="10"/>
  </w:num>
  <w:num w:numId="7">
    <w:abstractNumId w:val="1"/>
  </w:num>
  <w:num w:numId="8">
    <w:abstractNumId w:val="13"/>
  </w:num>
  <w:num w:numId="9">
    <w:abstractNumId w:val="6"/>
  </w:num>
  <w:num w:numId="10">
    <w:abstractNumId w:val="4"/>
  </w:num>
  <w:num w:numId="11">
    <w:abstractNumId w:val="3"/>
  </w:num>
  <w:num w:numId="12">
    <w:abstractNumId w:val="14"/>
  </w:num>
  <w:num w:numId="13">
    <w:abstractNumId w:val="0"/>
  </w:num>
  <w:num w:numId="14">
    <w:abstractNumId w:val="9"/>
  </w:num>
  <w:num w:numId="15">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2">
    <w:name w:val="heading 2"/>
    <w:basedOn w:val="style0"/>
    <w:next w:val="style0"/>
    <w:link w:val="style4112"/>
    <w:qFormat/>
    <w:uiPriority w:val="9"/>
    <w:pPr>
      <w:keepNext/>
      <w:keepLines/>
      <w:spacing w:before="260" w:after="260" w:lineRule="auto" w:line="416"/>
      <w:outlineLvl w:val="1"/>
    </w:pPr>
    <w:rPr>
      <w:rFonts w:ascii="等线 Light" w:cs="等线 Light" w:eastAsia="等线 Light" w:hAnsi="等线 Light"/>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character" w:customStyle="1" w:styleId="style4097">
    <w:name w:val="标题 1 字符"/>
    <w:basedOn w:val="style65"/>
    <w:next w:val="style4097"/>
    <w:link w:val="style1"/>
    <w:qFormat/>
    <w:uiPriority w:val="9"/>
    <w:rPr>
      <w:rFonts w:ascii="宋体" w:cs="宋体" w:eastAsia="宋体" w:hAnsi="宋体"/>
      <w:b/>
      <w:bCs/>
      <w:kern w:val="36"/>
      <w:sz w:val="48"/>
      <w:szCs w:val="48"/>
    </w:rPr>
  </w:style>
  <w:style w:type="paragraph" w:styleId="style90">
    <w:name w:val="Plain Text"/>
    <w:basedOn w:val="style0"/>
    <w:next w:val="style90"/>
    <w:link w:val="style4098"/>
    <w:qFormat/>
    <w:uiPriority w:val="99"/>
    <w:pPr/>
    <w:rPr>
      <w:rFonts w:ascii="宋体" w:cs="Courier New" w:eastAsia="宋体" w:hAnsi="Courier New"/>
      <w:szCs w:val="21"/>
    </w:rPr>
  </w:style>
  <w:style w:type="character" w:customStyle="1" w:styleId="style4098">
    <w:name w:val="纯文本 字符"/>
    <w:basedOn w:val="style65"/>
    <w:next w:val="style4098"/>
    <w:link w:val="style90"/>
    <w:qFormat/>
    <w:uiPriority w:val="99"/>
    <w:rPr>
      <w:rFonts w:ascii="宋体" w:cs="Courier New" w:eastAsia="宋体" w:hAnsi="Courier New"/>
      <w:szCs w:val="21"/>
    </w:rPr>
  </w:style>
  <w:style w:type="paragraph" w:customStyle="1" w:styleId="style4099">
    <w:name w:val="标题 21"/>
    <w:basedOn w:val="style0"/>
    <w:next w:val="style0"/>
    <w:qFormat/>
    <w:uiPriority w:val="9"/>
    <w:pPr>
      <w:keepNext/>
      <w:keepLines/>
      <w:spacing w:before="260" w:after="260" w:lineRule="auto" w:line="416"/>
      <w:outlineLvl w:val="1"/>
    </w:pPr>
    <w:rPr>
      <w:rFonts w:ascii="等线 Light" w:cs="等线 Light" w:eastAsia="等线 Light" w:hAnsi="等线 Light"/>
      <w:b/>
      <w:bCs/>
      <w:sz w:val="32"/>
      <w:szCs w:val="32"/>
    </w:rPr>
  </w:style>
  <w:style w:type="numbering" w:customStyle="1" w:styleId="style4100">
    <w:name w:val="无列表1"/>
    <w:next w:val="style107"/>
    <w:uiPriority w:val="99"/>
    <w:pPr/>
  </w:style>
  <w:style w:type="paragraph" w:styleId="style25">
    <w:name w:val="toc 7"/>
    <w:basedOn w:val="style0"/>
    <w:next w:val="style0"/>
    <w:qFormat/>
    <w:uiPriority w:val="39"/>
    <w:pPr>
      <w:ind w:left="1260"/>
    </w:pPr>
    <w:rPr/>
  </w:style>
  <w:style w:type="paragraph" w:styleId="style89">
    <w:name w:val="Document Map"/>
    <w:basedOn w:val="style0"/>
    <w:next w:val="style89"/>
    <w:link w:val="style4101"/>
    <w:qFormat/>
    <w:uiPriority w:val="99"/>
    <w:pPr/>
    <w:rPr>
      <w:rFonts w:ascii="宋体" w:eastAsia="宋体"/>
      <w:sz w:val="24"/>
      <w:szCs w:val="24"/>
    </w:rPr>
  </w:style>
  <w:style w:type="character" w:customStyle="1" w:styleId="style4101">
    <w:name w:val="文档结构图 字符"/>
    <w:basedOn w:val="style65"/>
    <w:next w:val="style4101"/>
    <w:link w:val="style89"/>
    <w:qFormat/>
    <w:uiPriority w:val="99"/>
    <w:rPr>
      <w:rFonts w:ascii="宋体" w:eastAsia="宋体"/>
      <w:sz w:val="24"/>
      <w:szCs w:val="24"/>
    </w:rPr>
  </w:style>
  <w:style w:type="paragraph" w:styleId="style30">
    <w:name w:val="annotation text"/>
    <w:basedOn w:val="style0"/>
    <w:next w:val="style30"/>
    <w:link w:val="style4102"/>
    <w:qFormat/>
    <w:uiPriority w:val="99"/>
    <w:pPr>
      <w:jc w:val="left"/>
    </w:pPr>
    <w:rPr/>
  </w:style>
  <w:style w:type="character" w:customStyle="1" w:styleId="style4102">
    <w:name w:val="批注文字 字符"/>
    <w:basedOn w:val="style65"/>
    <w:next w:val="style4102"/>
    <w:link w:val="style30"/>
    <w:qFormat/>
    <w:uiPriority w:val="99"/>
  </w:style>
  <w:style w:type="paragraph" w:styleId="style23">
    <w:name w:val="toc 5"/>
    <w:basedOn w:val="style0"/>
    <w:next w:val="style0"/>
    <w:qFormat/>
    <w:uiPriority w:val="39"/>
    <w:pPr>
      <w:ind w:left="840"/>
    </w:pPr>
    <w:rPr/>
  </w:style>
  <w:style w:type="paragraph" w:styleId="style21">
    <w:name w:val="toc 3"/>
    <w:basedOn w:val="style0"/>
    <w:next w:val="style0"/>
    <w:qFormat/>
    <w:uiPriority w:val="39"/>
    <w:pPr>
      <w:ind w:left="420"/>
    </w:pPr>
    <w:rPr/>
  </w:style>
  <w:style w:type="paragraph" w:styleId="style26">
    <w:name w:val="toc 8"/>
    <w:basedOn w:val="style0"/>
    <w:next w:val="style0"/>
    <w:qFormat/>
    <w:uiPriority w:val="39"/>
    <w:pPr>
      <w:ind w:left="1470"/>
    </w:pPr>
    <w:rPr/>
  </w:style>
  <w:style w:type="paragraph" w:styleId="style76">
    <w:name w:val="Date"/>
    <w:basedOn w:val="style0"/>
    <w:next w:val="style0"/>
    <w:link w:val="style4103"/>
    <w:qFormat/>
    <w:uiPriority w:val="99"/>
    <w:pPr>
      <w:ind w:left="100" w:leftChars="2500"/>
    </w:pPr>
    <w:rPr/>
  </w:style>
  <w:style w:type="character" w:customStyle="1" w:styleId="style4103">
    <w:name w:val="日期 字符"/>
    <w:basedOn w:val="style65"/>
    <w:next w:val="style4103"/>
    <w:link w:val="style76"/>
    <w:qFormat/>
    <w:uiPriority w:val="99"/>
  </w:style>
  <w:style w:type="paragraph" w:styleId="style153">
    <w:name w:val="Balloon Text"/>
    <w:basedOn w:val="style0"/>
    <w:next w:val="style153"/>
    <w:link w:val="style4104"/>
    <w:qFormat/>
    <w:uiPriority w:val="99"/>
    <w:pPr/>
    <w:rPr>
      <w:rFonts w:ascii="宋体" w:eastAsia="宋体"/>
      <w:sz w:val="18"/>
      <w:szCs w:val="18"/>
    </w:rPr>
  </w:style>
  <w:style w:type="character" w:customStyle="1" w:styleId="style4104">
    <w:name w:val="批注框文本 字符"/>
    <w:basedOn w:val="style65"/>
    <w:next w:val="style4104"/>
    <w:link w:val="style153"/>
    <w:qFormat/>
    <w:uiPriority w:val="99"/>
    <w:rPr>
      <w:rFonts w:ascii="宋体" w:eastAsia="宋体"/>
      <w:sz w:val="18"/>
      <w:szCs w:val="18"/>
    </w:rPr>
  </w:style>
  <w:style w:type="paragraph" w:styleId="style32">
    <w:name w:val="footer"/>
    <w:basedOn w:val="style0"/>
    <w:next w:val="style32"/>
    <w:link w:val="style4105"/>
    <w:qFormat/>
    <w:uiPriority w:val="99"/>
    <w:pPr>
      <w:tabs>
        <w:tab w:val="center" w:leader="none" w:pos="4153"/>
        <w:tab w:val="right" w:leader="none" w:pos="8306"/>
      </w:tabs>
      <w:snapToGrid w:val="false"/>
      <w:jc w:val="left"/>
    </w:pPr>
    <w:rPr>
      <w:sz w:val="18"/>
      <w:szCs w:val="18"/>
    </w:rPr>
  </w:style>
  <w:style w:type="character" w:customStyle="1" w:styleId="style4105">
    <w:name w:val="页脚 字符"/>
    <w:basedOn w:val="style65"/>
    <w:next w:val="style4105"/>
    <w:link w:val="style32"/>
    <w:qFormat/>
    <w:uiPriority w:val="99"/>
    <w:rPr>
      <w:sz w:val="18"/>
      <w:szCs w:val="18"/>
    </w:rPr>
  </w:style>
  <w:style w:type="paragraph" w:styleId="style31">
    <w:name w:val="header"/>
    <w:basedOn w:val="style0"/>
    <w:next w:val="style31"/>
    <w:link w:val="style4106"/>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6">
    <w:name w:val="页眉 字符"/>
    <w:basedOn w:val="style65"/>
    <w:next w:val="style4106"/>
    <w:link w:val="style31"/>
    <w:qFormat/>
    <w:uiPriority w:val="99"/>
    <w:rPr>
      <w:sz w:val="18"/>
      <w:szCs w:val="18"/>
    </w:rPr>
  </w:style>
  <w:style w:type="paragraph" w:styleId="style19">
    <w:name w:val="toc 1"/>
    <w:basedOn w:val="style0"/>
    <w:next w:val="style0"/>
    <w:qFormat/>
    <w:uiPriority w:val="39"/>
    <w:pPr/>
  </w:style>
  <w:style w:type="paragraph" w:styleId="style22">
    <w:name w:val="toc 4"/>
    <w:basedOn w:val="style0"/>
    <w:next w:val="style0"/>
    <w:qFormat/>
    <w:uiPriority w:val="39"/>
    <w:pPr>
      <w:ind w:left="630"/>
    </w:pPr>
    <w:rPr/>
  </w:style>
  <w:style w:type="paragraph" w:styleId="style29">
    <w:name w:val="footnote text"/>
    <w:basedOn w:val="style0"/>
    <w:next w:val="style29"/>
    <w:link w:val="style4107"/>
    <w:qFormat/>
    <w:uiPriority w:val="99"/>
    <w:pPr>
      <w:snapToGrid w:val="false"/>
      <w:jc w:val="left"/>
    </w:pPr>
    <w:rPr>
      <w:sz w:val="18"/>
      <w:szCs w:val="18"/>
    </w:rPr>
  </w:style>
  <w:style w:type="character" w:customStyle="1" w:styleId="style4107">
    <w:name w:val="脚注文本 字符"/>
    <w:basedOn w:val="style65"/>
    <w:next w:val="style4107"/>
    <w:link w:val="style29"/>
    <w:qFormat/>
    <w:uiPriority w:val="99"/>
    <w:rPr>
      <w:sz w:val="18"/>
      <w:szCs w:val="18"/>
    </w:rPr>
  </w:style>
  <w:style w:type="paragraph" w:styleId="style24">
    <w:name w:val="toc 6"/>
    <w:basedOn w:val="style0"/>
    <w:next w:val="style0"/>
    <w:qFormat/>
    <w:uiPriority w:val="39"/>
    <w:pPr>
      <w:ind w:left="1050"/>
    </w:pPr>
    <w:rPr/>
  </w:style>
  <w:style w:type="paragraph" w:styleId="style20">
    <w:name w:val="toc 2"/>
    <w:basedOn w:val="style0"/>
    <w:next w:val="style0"/>
    <w:qFormat/>
    <w:uiPriority w:val="39"/>
    <w:pPr>
      <w:ind w:left="210"/>
    </w:pPr>
    <w:rPr/>
  </w:style>
  <w:style w:type="paragraph" w:styleId="style27">
    <w:name w:val="toc 9"/>
    <w:basedOn w:val="style0"/>
    <w:next w:val="style0"/>
    <w:qFormat/>
    <w:uiPriority w:val="39"/>
    <w:pPr>
      <w:ind w:left="1680"/>
    </w:pPr>
    <w:rPr/>
  </w:style>
  <w:style w:type="paragraph" w:styleId="style101">
    <w:name w:val="HTML Preformatted"/>
    <w:basedOn w:val="style0"/>
    <w:next w:val="style101"/>
    <w:link w:val="style4108"/>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eastAsia="宋体" w:hAnsi="宋体"/>
      <w:kern w:val="0"/>
      <w:sz w:val="24"/>
      <w:szCs w:val="24"/>
    </w:rPr>
  </w:style>
  <w:style w:type="character" w:customStyle="1" w:styleId="style4108">
    <w:name w:val="HTML 预设格式 字符"/>
    <w:basedOn w:val="style65"/>
    <w:next w:val="style4108"/>
    <w:link w:val="style101"/>
    <w:qFormat/>
    <w:uiPriority w:val="99"/>
    <w:rPr>
      <w:rFonts w:ascii="宋体" w:cs="宋体" w:eastAsia="宋体" w:hAnsi="宋体"/>
      <w:kern w:val="0"/>
      <w:sz w:val="24"/>
      <w:szCs w:val="24"/>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06">
    <w:name w:val="annotation subject"/>
    <w:basedOn w:val="style30"/>
    <w:next w:val="style30"/>
    <w:link w:val="style4109"/>
    <w:qFormat/>
    <w:uiPriority w:val="99"/>
    <w:pPr/>
    <w:rPr>
      <w:b/>
      <w:bCs/>
    </w:rPr>
  </w:style>
  <w:style w:type="character" w:customStyle="1" w:styleId="style4109">
    <w:name w:val="批注主题 字符"/>
    <w:basedOn w:val="style4102"/>
    <w:next w:val="style4109"/>
    <w:link w:val="style106"/>
    <w:qFormat/>
    <w:uiPriority w:val="99"/>
    <w:rPr>
      <w:b/>
      <w:bCs/>
    </w:rPr>
  </w:style>
  <w:style w:type="table" w:customStyle="1" w:styleId="style4110">
    <w:name w:val="网格型1"/>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41">
    <w:name w:val="page number"/>
    <w:basedOn w:val="style65"/>
    <w:next w:val="style41"/>
    <w:qFormat/>
    <w:uiPriority w:val="99"/>
  </w:style>
  <w:style w:type="character" w:styleId="style88">
    <w:name w:val="Emphasis"/>
    <w:basedOn w:val="style65"/>
    <w:next w:val="style88"/>
    <w:qFormat/>
    <w:uiPriority w:val="20"/>
    <w:rPr>
      <w:i/>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character" w:styleId="style38">
    <w:name w:val="footnote reference"/>
    <w:basedOn w:val="style65"/>
    <w:next w:val="style38"/>
    <w:qFormat/>
    <w:uiPriority w:val="99"/>
    <w:rPr>
      <w:vertAlign w:val="superscript"/>
    </w:rPr>
  </w:style>
  <w:style w:type="character" w:customStyle="1" w:styleId="style4111">
    <w:name w:val="纯文本 Char"/>
    <w:next w:val="style4111"/>
    <w:qFormat/>
    <w:rPr>
      <w:rFonts w:ascii="宋体" w:cs="Courier New" w:eastAsia="宋体" w:hAnsi="Courier New"/>
      <w:szCs w:val="21"/>
    </w:rPr>
  </w:style>
  <w:style w:type="character" w:customStyle="1" w:styleId="style4112">
    <w:name w:val="标题 2 字符"/>
    <w:basedOn w:val="style65"/>
    <w:next w:val="style4112"/>
    <w:link w:val="style2"/>
    <w:qFormat/>
    <w:uiPriority w:val="9"/>
    <w:rPr>
      <w:rFonts w:ascii="等线 Light" w:cs="等线 Light" w:eastAsia="等线 Light" w:hAnsi="等线 Light"/>
      <w:b/>
      <w:bCs/>
      <w:sz w:val="32"/>
      <w:szCs w:val="32"/>
    </w:rPr>
  </w:style>
  <w:style w:type="paragraph" w:customStyle="1" w:styleId="style4113">
    <w:name w:val="正文文本1"/>
    <w:basedOn w:val="style0"/>
    <w:next w:val="style4113"/>
    <w:link w:val="style4115"/>
    <w:qFormat/>
    <w:pPr>
      <w:shd w:val="clear" w:color="auto" w:fill="ffffff"/>
      <w:spacing w:before="480" w:lineRule="exact" w:line="317"/>
      <w:ind w:hanging="240"/>
      <w:jc w:val="distribute"/>
    </w:pPr>
    <w:rPr>
      <w:rFonts w:ascii="宋体" w:cs="宋体" w:eastAsia="宋体" w:hAnsi="宋体"/>
      <w:spacing w:val="-10"/>
      <w:sz w:val="20"/>
      <w:szCs w:val="20"/>
    </w:rPr>
  </w:style>
  <w:style w:type="character" w:customStyle="1" w:styleId="style4114">
    <w:name w:val="正文文本 + Sylfaen"/>
    <w:basedOn w:val="style4115"/>
    <w:next w:val="style4114"/>
    <w:qFormat/>
    <w:rPr>
      <w:rFonts w:ascii="Sylfaen" w:cs="Sylfaen" w:eastAsia="Sylfaen" w:hAnsi="Sylfaen"/>
      <w:color w:val="000000"/>
      <w:spacing w:val="0"/>
      <w:w w:val="100"/>
      <w:position w:val="0"/>
      <w:sz w:val="19"/>
      <w:szCs w:val="19"/>
      <w:shd w:val="clear" w:color="auto" w:fill="ffffff"/>
      <w:lang w:val="zh-CN" w:bidi="zh-CN" w:eastAsia="zh-CN"/>
    </w:rPr>
  </w:style>
  <w:style w:type="character" w:customStyle="1" w:styleId="style4115">
    <w:name w:val="正文文本_"/>
    <w:basedOn w:val="style65"/>
    <w:next w:val="style4115"/>
    <w:link w:val="style4113"/>
    <w:qFormat/>
    <w:rPr>
      <w:rFonts w:ascii="宋体" w:cs="宋体" w:eastAsia="宋体" w:hAnsi="宋体"/>
      <w:spacing w:val="-10"/>
      <w:sz w:val="20"/>
      <w:szCs w:val="20"/>
      <w:shd w:val="clear" w:color="auto" w:fill="ffffff"/>
    </w:rPr>
  </w:style>
  <w:style w:type="character" w:customStyle="1" w:styleId="style4116">
    <w:name w:val="正文文本 + 间距 -2 pt"/>
    <w:basedOn w:val="style4115"/>
    <w:next w:val="style4116"/>
    <w:qFormat/>
    <w:rPr>
      <w:rFonts w:ascii="宋体" w:cs="宋体" w:eastAsia="宋体" w:hAnsi="宋体"/>
      <w:color w:val="000000"/>
      <w:spacing w:val="-40"/>
      <w:w w:val="100"/>
      <w:position w:val="0"/>
      <w:sz w:val="20"/>
      <w:szCs w:val="20"/>
      <w:shd w:val="clear" w:color="auto" w:fill="ffffff"/>
      <w:lang w:val="zh-CN" w:bidi="zh-CN" w:eastAsia="zh-CN"/>
    </w:rPr>
  </w:style>
  <w:style w:type="paragraph" w:customStyle="1" w:styleId="style4117">
    <w:name w:val="列出段落1"/>
    <w:basedOn w:val="style0"/>
    <w:next w:val="style4117"/>
    <w:qFormat/>
    <w:uiPriority w:val="34"/>
    <w:pPr>
      <w:widowControl/>
      <w:ind w:firstLine="420" w:firstLineChars="200"/>
      <w:jc w:val="left"/>
    </w:pPr>
    <w:rPr>
      <w:rFonts w:ascii="宋体" w:cs="宋体" w:hAnsi="宋体"/>
      <w:kern w:val="0"/>
      <w:sz w:val="24"/>
    </w:rPr>
  </w:style>
  <w:style w:type="character" w:customStyle="1" w:styleId="style4118">
    <w:name w:val="标题 2 字符1"/>
    <w:basedOn w:val="style65"/>
    <w:next w:val="style4118"/>
    <w:uiPriority w:val="9"/>
    <w:rPr>
      <w:rFonts w:ascii="等线 Light" w:cs="宋体" w:eastAsia="等线 Light" w:hAnsi="等线 Light"/>
      <w:b/>
      <w:bCs/>
      <w:sz w:val="32"/>
      <w:szCs w:val="32"/>
    </w:rPr>
  </w:style>
  <w:style w:type="numbering" w:customStyle="1" w:styleId="style4119">
    <w:name w:val="无列表2"/>
    <w:next w:val="style107"/>
    <w:uiPriority w:val="99"/>
    <w:pPr/>
  </w:style>
  <w:style w:type="table" w:customStyle="1" w:styleId="style4120">
    <w:name w:val="网格型2"/>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numbering" w:customStyle="1" w:styleId="style4121">
    <w:name w:val="无列表3"/>
    <w:next w:val="style107"/>
    <w:uiPriority w:val="99"/>
    <w:pPr/>
  </w:style>
  <w:style w:type="table" w:customStyle="1" w:styleId="style4122">
    <w:name w:val="网格型3"/>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4086</Words>
  <Pages>6</Pages>
  <Characters>4217</Characters>
  <Application>WPS Office</Application>
  <DocSecurity>0</DocSecurity>
  <Paragraphs>261</Paragraphs>
  <ScaleCrop>false</ScaleCrop>
  <LinksUpToDate>false</LinksUpToDate>
  <CharactersWithSpaces>4250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2025-04-26T13:52:00Z</dcterms:created>
  <dc:creator>王 斌洋</dc:creator>
  <lastModifiedBy>SM-S9110</lastModifiedBy>
  <dcterms:modified xsi:type="dcterms:W3CDTF">2025-04-26T14:32:44Z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37f416f8ea4d4afcb8f4d75bfe8b6e8a_23</vt:lpwstr>
  </property>
</Properties>
</file>