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BD78B" w14:textId="5BBEE69D" w:rsidR="000F12C0" w:rsidRPr="00594821" w:rsidRDefault="000F12C0" w:rsidP="008B52E4">
      <w:pPr>
        <w:pStyle w:val="1"/>
        <w:spacing w:before="120" w:after="120" w:line="276" w:lineRule="auto"/>
        <w:jc w:val="center"/>
        <w:rPr>
          <w:rFonts w:hint="eastAsia"/>
          <w:sz w:val="24"/>
          <w:szCs w:val="24"/>
        </w:rPr>
      </w:pPr>
      <w:bookmarkStart w:id="0" w:name="_Toc535165046"/>
      <w:bookmarkStart w:id="1" w:name="_Toc64359936"/>
      <w:r w:rsidRPr="00594821">
        <w:rPr>
          <w:rFonts w:hint="eastAsia"/>
          <w:sz w:val="24"/>
          <w:szCs w:val="24"/>
        </w:rPr>
        <w:t>考点</w:t>
      </w:r>
      <w:r w:rsidR="00165533" w:rsidRPr="00594821">
        <w:rPr>
          <w:rFonts w:hint="eastAsia"/>
          <w:sz w:val="24"/>
          <w:szCs w:val="24"/>
        </w:rPr>
        <w:t>9</w:t>
      </w:r>
      <w:r w:rsidRPr="00594821">
        <w:rPr>
          <w:rFonts w:hint="eastAsia"/>
          <w:sz w:val="24"/>
          <w:szCs w:val="24"/>
        </w:rPr>
        <w:t xml:space="preserve">  </w:t>
      </w:r>
      <w:bookmarkEnd w:id="0"/>
      <w:r w:rsidRPr="00594821">
        <w:rPr>
          <w:rFonts w:hint="eastAsia"/>
          <w:sz w:val="24"/>
          <w:szCs w:val="24"/>
        </w:rPr>
        <w:t>中央与特别行政区的关系</w:t>
      </w:r>
      <w:bookmarkEnd w:id="1"/>
      <w:r w:rsidR="001D1042">
        <w:rPr>
          <w:rFonts w:hint="eastAsia"/>
          <w:sz w:val="24"/>
          <w:szCs w:val="24"/>
        </w:rPr>
        <w:t>（19:30-20:22）</w:t>
      </w:r>
    </w:p>
    <w:p w14:paraId="614D27BF" w14:textId="2F43FCA0" w:rsidR="000F12C0" w:rsidRPr="00594821" w:rsidRDefault="00C1576A" w:rsidP="008B52E4">
      <w:pPr>
        <w:pStyle w:val="ac"/>
        <w:spacing w:line="276" w:lineRule="auto"/>
        <w:rPr>
          <w:rFonts w:hAnsi="宋体" w:cs="仿宋_GB2312" w:hint="eastAsia"/>
          <w:b/>
          <w:bCs/>
        </w:rPr>
      </w:pPr>
      <w:r w:rsidRPr="00594821">
        <w:rPr>
          <w:rFonts w:hAnsi="宋体" w:cs="仿宋_GB2312" w:hint="eastAsia"/>
          <w:b/>
          <w:bCs/>
        </w:rPr>
        <w:t>重点掌握的知识点：</w:t>
      </w:r>
      <w:r w:rsidR="000F12C0" w:rsidRPr="00594821">
        <w:rPr>
          <w:rFonts w:hAnsi="宋体" w:cs="仿宋_GB2312" w:hint="eastAsia"/>
          <w:b/>
          <w:bCs/>
        </w:rPr>
        <w:t>中央对特别行政区</w:t>
      </w:r>
      <w:r w:rsidRPr="00594821">
        <w:rPr>
          <w:rFonts w:hAnsi="宋体" w:cs="仿宋_GB2312" w:hint="eastAsia"/>
          <w:b/>
          <w:bCs/>
        </w:rPr>
        <w:t>的</w:t>
      </w:r>
      <w:r w:rsidR="000F12C0" w:rsidRPr="00594821">
        <w:rPr>
          <w:rFonts w:hAnsi="宋体" w:cs="仿宋_GB2312" w:hint="eastAsia"/>
          <w:b/>
          <w:bCs/>
        </w:rPr>
        <w:t>权力，特别行政区享有</w:t>
      </w:r>
      <w:r w:rsidRPr="00594821">
        <w:rPr>
          <w:rFonts w:hAnsi="宋体" w:cs="仿宋_GB2312" w:hint="eastAsia"/>
          <w:b/>
          <w:bCs/>
        </w:rPr>
        <w:t>的</w:t>
      </w:r>
      <w:r w:rsidR="000F12C0" w:rsidRPr="00594821">
        <w:rPr>
          <w:rFonts w:hAnsi="宋体" w:cs="仿宋_GB2312" w:hint="eastAsia"/>
          <w:b/>
          <w:bCs/>
        </w:rPr>
        <w:t>高度自治权</w:t>
      </w:r>
    </w:p>
    <w:p w14:paraId="7A6A83AD" w14:textId="412B0767" w:rsidR="00165533" w:rsidRPr="00594821" w:rsidRDefault="00165533" w:rsidP="008B52E4">
      <w:pPr>
        <w:spacing w:line="276" w:lineRule="auto"/>
        <w:rPr>
          <w:rFonts w:hint="eastAsia"/>
          <w:b/>
          <w:bCs/>
        </w:rPr>
      </w:pPr>
      <w:r w:rsidRPr="00594821">
        <w:rPr>
          <w:rFonts w:hint="eastAsia"/>
          <w:b/>
          <w:bCs/>
        </w:rPr>
        <w:t>一、</w:t>
      </w:r>
      <w:r w:rsidR="000F12C0" w:rsidRPr="00594821">
        <w:rPr>
          <w:rFonts w:hint="eastAsia"/>
          <w:b/>
          <w:bCs/>
        </w:rPr>
        <w:t>中央与特别行政区的关系</w:t>
      </w:r>
    </w:p>
    <w:p w14:paraId="0BDD599F" w14:textId="3D1F7223" w:rsidR="000F12C0" w:rsidRPr="00594821" w:rsidRDefault="000F12C0" w:rsidP="008B52E4">
      <w:pPr>
        <w:spacing w:line="276" w:lineRule="auto"/>
        <w:ind w:firstLineChars="200" w:firstLine="420"/>
        <w:rPr>
          <w:rFonts w:hint="eastAsia"/>
          <w:b/>
          <w:bCs/>
          <w:color w:val="FF0000"/>
        </w:rPr>
      </w:pPr>
      <w:r w:rsidRPr="00594821">
        <w:rPr>
          <w:rFonts w:cs="仿宋_GB2312" w:hint="eastAsia"/>
        </w:rPr>
        <w:t>是一个主权国家内中央与地方的关系</w:t>
      </w:r>
      <w:r w:rsidR="00134AE8" w:rsidRPr="00594821">
        <w:rPr>
          <w:rFonts w:cs="仿宋_GB2312" w:hint="eastAsia"/>
        </w:rPr>
        <w:t>。</w:t>
      </w:r>
      <w:r w:rsidR="00134AE8" w:rsidRPr="00594821">
        <w:rPr>
          <w:rFonts w:cs="仿宋_GB2312" w:hint="eastAsia"/>
          <w:b/>
          <w:bCs/>
          <w:color w:val="FF0000"/>
        </w:rPr>
        <w:t>（</w:t>
      </w:r>
      <w:r w:rsidR="00134AE8" w:rsidRPr="00594821">
        <w:rPr>
          <w:rFonts w:cs="仿宋_GB2312" w:hint="eastAsia"/>
          <w:b/>
          <w:bCs/>
          <w:color w:val="FF0000"/>
          <w:u w:val="single"/>
        </w:rPr>
        <w:t>我国的国家结构形式是单一制</w:t>
      </w:r>
      <w:r w:rsidR="00134AE8" w:rsidRPr="00594821">
        <w:rPr>
          <w:rFonts w:cs="仿宋_GB2312" w:hint="eastAsia"/>
          <w:b/>
          <w:bCs/>
          <w:color w:val="FF0000"/>
        </w:rPr>
        <w:t>）</w:t>
      </w:r>
    </w:p>
    <w:p w14:paraId="0E4226F6" w14:textId="1AAF333C" w:rsidR="00165533" w:rsidRPr="00594821" w:rsidRDefault="008C4E0D" w:rsidP="008B52E4">
      <w:pPr>
        <w:pStyle w:val="af8"/>
        <w:spacing w:line="276" w:lineRule="auto"/>
        <w:ind w:firstLineChars="0" w:firstLine="0"/>
        <w:rPr>
          <w:rFonts w:ascii="宋体" w:eastAsia="宋体" w:hAnsi="宋体" w:cs="宋体" w:hint="eastAsia"/>
          <w:b/>
          <w:bCs/>
          <w:szCs w:val="21"/>
        </w:rPr>
      </w:pPr>
      <w:r w:rsidRPr="00594821">
        <w:rPr>
          <w:rFonts w:ascii="宋体" w:eastAsia="宋体" w:hAnsi="宋体" w:cs="宋体" w:hint="eastAsia"/>
          <w:b/>
          <w:bCs/>
          <w:szCs w:val="21"/>
        </w:rPr>
        <w:t>二、</w:t>
      </w:r>
      <w:r w:rsidR="000F12C0" w:rsidRPr="00594821">
        <w:rPr>
          <w:rFonts w:ascii="宋体" w:eastAsia="宋体" w:hAnsi="宋体" w:cs="宋体" w:hint="eastAsia"/>
          <w:b/>
          <w:bCs/>
          <w:szCs w:val="21"/>
        </w:rPr>
        <w:t>中央对特别行政区行使的权力</w:t>
      </w:r>
      <w:r w:rsidR="00F548B0" w:rsidRPr="00594821">
        <w:rPr>
          <w:rFonts w:ascii="宋体" w:eastAsia="宋体" w:hAnsi="宋体" w:cs="宋体" w:hint="eastAsia"/>
          <w:b/>
          <w:bCs/>
          <w:szCs w:val="21"/>
        </w:rPr>
        <w:t>：</w:t>
      </w:r>
    </w:p>
    <w:p w14:paraId="4D2CE8F8" w14:textId="77777777" w:rsidR="008C4E0D" w:rsidRPr="00594821" w:rsidRDefault="008C4E0D" w:rsidP="008B52E4">
      <w:pPr>
        <w:pStyle w:val="af8"/>
        <w:spacing w:line="276" w:lineRule="auto"/>
        <w:rPr>
          <w:rFonts w:ascii="宋体" w:eastAsia="宋体" w:hAnsi="宋体" w:cs="仿宋_GB2312" w:hint="eastAsia"/>
        </w:rPr>
      </w:pPr>
      <w:r w:rsidRPr="00594821">
        <w:rPr>
          <w:rFonts w:ascii="宋体" w:eastAsia="宋体" w:hAnsi="宋体" w:cs="宋体" w:hint="eastAsia"/>
          <w:szCs w:val="21"/>
        </w:rPr>
        <w:t>1.</w:t>
      </w:r>
      <w:r w:rsidR="000F12C0" w:rsidRPr="00594821">
        <w:rPr>
          <w:rFonts w:ascii="宋体" w:eastAsia="宋体" w:hAnsi="宋体" w:hint="eastAsia"/>
          <w:shd w:val="clear" w:color="auto" w:fill="FFFFFF"/>
        </w:rPr>
        <w:t>外交事务</w:t>
      </w:r>
      <w:r w:rsidRPr="00594821">
        <w:rPr>
          <w:rFonts w:ascii="宋体" w:eastAsia="宋体" w:hAnsi="宋体" w:hint="eastAsia"/>
          <w:shd w:val="clear" w:color="auto" w:fill="FFFFFF"/>
        </w:rPr>
        <w:t>2.</w:t>
      </w:r>
      <w:r w:rsidR="00F548B0" w:rsidRPr="00594821">
        <w:rPr>
          <w:rFonts w:ascii="宋体" w:eastAsia="宋体" w:hAnsi="宋体" w:hint="eastAsia"/>
          <w:shd w:val="clear" w:color="auto" w:fill="FFFFFF"/>
        </w:rPr>
        <w:t>特区</w:t>
      </w:r>
      <w:r w:rsidR="000F12C0" w:rsidRPr="00594821">
        <w:rPr>
          <w:rFonts w:ascii="宋体" w:eastAsia="宋体" w:hAnsi="宋体" w:cs="仿宋_GB2312" w:hint="eastAsia"/>
        </w:rPr>
        <w:t>防务</w:t>
      </w:r>
      <w:r w:rsidRPr="00594821">
        <w:rPr>
          <w:rFonts w:ascii="宋体" w:eastAsia="宋体" w:hAnsi="宋体" w:cs="仿宋_GB2312" w:hint="eastAsia"/>
        </w:rPr>
        <w:t>3.</w:t>
      </w:r>
      <w:r w:rsidR="000F12C0" w:rsidRPr="00594821">
        <w:rPr>
          <w:rFonts w:ascii="宋体" w:eastAsia="宋体" w:hAnsi="宋体" w:cs="仿宋_GB2312" w:hint="eastAsia"/>
        </w:rPr>
        <w:t>任命香港特别行政</w:t>
      </w:r>
      <w:r w:rsidR="000F12C0" w:rsidRPr="00594821">
        <w:rPr>
          <w:rFonts w:ascii="宋体" w:eastAsia="宋体" w:hAnsi="宋体" w:cs="仿宋_GB2312"/>
        </w:rPr>
        <w:t>区</w:t>
      </w:r>
      <w:r w:rsidR="000F12C0" w:rsidRPr="00594821">
        <w:rPr>
          <w:rFonts w:ascii="宋体" w:eastAsia="宋体" w:hAnsi="宋体" w:cs="仿宋_GB2312" w:hint="eastAsia"/>
        </w:rPr>
        <w:t>行政</w:t>
      </w:r>
      <w:r w:rsidR="000F12C0" w:rsidRPr="00594821">
        <w:rPr>
          <w:rFonts w:ascii="宋体" w:eastAsia="宋体" w:hAnsi="宋体" w:cs="仿宋_GB2312"/>
        </w:rPr>
        <w:t>长官和</w:t>
      </w:r>
      <w:r w:rsidR="000F12C0" w:rsidRPr="00594821">
        <w:rPr>
          <w:rFonts w:ascii="宋体" w:eastAsia="宋体" w:hAnsi="宋体" w:cs="仿宋_GB2312" w:hint="eastAsia"/>
        </w:rPr>
        <w:t>行政</w:t>
      </w:r>
      <w:r w:rsidR="000F12C0" w:rsidRPr="00594821">
        <w:rPr>
          <w:rFonts w:ascii="宋体" w:eastAsia="宋体" w:hAnsi="宋体" w:cs="仿宋_GB2312"/>
        </w:rPr>
        <w:t>机关</w:t>
      </w:r>
      <w:r w:rsidR="000F12C0" w:rsidRPr="00594821">
        <w:rPr>
          <w:rFonts w:ascii="宋体" w:eastAsia="宋体" w:hAnsi="宋体" w:cs="仿宋_GB2312" w:hint="eastAsia"/>
        </w:rPr>
        <w:t>的主要官员</w:t>
      </w:r>
      <w:r w:rsidR="00992B93" w:rsidRPr="00594821">
        <w:rPr>
          <w:rFonts w:ascii="宋体" w:eastAsia="宋体" w:hAnsi="宋体" w:cs="仿宋_GB2312" w:hint="eastAsia"/>
        </w:rPr>
        <w:t>；</w:t>
      </w:r>
      <w:r w:rsidR="000F12C0" w:rsidRPr="00594821">
        <w:rPr>
          <w:rFonts w:ascii="宋体" w:eastAsia="宋体" w:hAnsi="宋体" w:cs="Arial" w:hint="eastAsia"/>
        </w:rPr>
        <w:t>任免澳门特别行政区行政长官、政府主要官员和</w:t>
      </w:r>
      <w:r w:rsidR="000F12C0" w:rsidRPr="00594821">
        <w:rPr>
          <w:rFonts w:ascii="宋体" w:eastAsia="宋体" w:hAnsi="宋体" w:cs="Arial" w:hint="eastAsia"/>
          <w:b/>
          <w:bCs/>
          <w:color w:val="FF0000"/>
          <w:u w:val="single"/>
        </w:rPr>
        <w:t>检察长</w:t>
      </w:r>
      <w:r w:rsidRPr="00594821">
        <w:rPr>
          <w:rFonts w:ascii="宋体" w:eastAsia="宋体" w:hAnsi="宋体" w:cs="仿宋_GB2312" w:hint="eastAsia"/>
        </w:rPr>
        <w:t>4.</w:t>
      </w:r>
      <w:r w:rsidR="000F12C0" w:rsidRPr="00594821">
        <w:rPr>
          <w:rFonts w:ascii="宋体" w:eastAsia="宋体" w:hAnsi="宋体" w:cs="仿宋_GB2312" w:hint="eastAsia"/>
        </w:rPr>
        <w:t>全国人大常委会有权决定特别行政</w:t>
      </w:r>
      <w:r w:rsidR="000F12C0" w:rsidRPr="00594821">
        <w:rPr>
          <w:rFonts w:ascii="宋体" w:eastAsia="宋体" w:hAnsi="宋体" w:cs="仿宋_GB2312"/>
        </w:rPr>
        <w:t>区</w:t>
      </w:r>
      <w:r w:rsidR="000F12C0" w:rsidRPr="00594821">
        <w:rPr>
          <w:rFonts w:ascii="宋体" w:eastAsia="宋体" w:hAnsi="宋体" w:cs="仿宋_GB2312" w:hint="eastAsia"/>
        </w:rPr>
        <w:t>进入紧急状态</w:t>
      </w:r>
    </w:p>
    <w:p w14:paraId="41BF3155" w14:textId="77777777" w:rsidR="008C4E0D" w:rsidRPr="00594821" w:rsidRDefault="008C4E0D" w:rsidP="008B52E4">
      <w:pPr>
        <w:pStyle w:val="af8"/>
        <w:spacing w:line="276" w:lineRule="auto"/>
        <w:rPr>
          <w:rFonts w:ascii="宋体" w:eastAsia="宋体" w:hAnsi="宋体" w:cs="宋体" w:hint="eastAsia"/>
          <w:b/>
          <w:bCs/>
          <w:color w:val="FF0000"/>
          <w:u w:val="single"/>
        </w:rPr>
      </w:pPr>
      <w:r w:rsidRPr="00594821">
        <w:rPr>
          <w:rFonts w:ascii="宋体" w:eastAsia="宋体" w:hAnsi="宋体" w:cs="仿宋_GB2312" w:hint="eastAsia"/>
        </w:rPr>
        <w:t>5.</w:t>
      </w:r>
      <w:r w:rsidR="000F12C0" w:rsidRPr="00594821">
        <w:rPr>
          <w:rFonts w:ascii="宋体" w:eastAsia="宋体" w:hAnsi="宋体" w:cs="宋体" w:hint="eastAsia"/>
          <w:b/>
          <w:bCs/>
          <w:color w:val="FF0000"/>
          <w:u w:val="single"/>
        </w:rPr>
        <w:t>全国人大常委会</w:t>
      </w:r>
      <w:bookmarkStart w:id="2" w:name="OLE_LINK22"/>
      <w:r w:rsidR="000F12C0" w:rsidRPr="00594821">
        <w:rPr>
          <w:rFonts w:ascii="宋体" w:eastAsia="宋体" w:hAnsi="宋体" w:cs="宋体" w:hint="eastAsia"/>
        </w:rPr>
        <w:t>享有</w:t>
      </w:r>
      <w:r w:rsidR="000F12C0" w:rsidRPr="00594821">
        <w:rPr>
          <w:rFonts w:ascii="宋体" w:eastAsia="宋体" w:hAnsi="宋体" w:cs="宋体"/>
        </w:rPr>
        <w:t>对</w:t>
      </w:r>
      <w:r w:rsidR="000F12C0" w:rsidRPr="00594821">
        <w:rPr>
          <w:rFonts w:ascii="宋体" w:eastAsia="宋体" w:hAnsi="宋体" w:cs="宋体" w:hint="eastAsia"/>
        </w:rPr>
        <w:t>特别行政</w:t>
      </w:r>
      <w:r w:rsidR="000F12C0" w:rsidRPr="00594821">
        <w:rPr>
          <w:rFonts w:ascii="宋体" w:eastAsia="宋体" w:hAnsi="宋体" w:cs="宋体"/>
        </w:rPr>
        <w:t>区</w:t>
      </w:r>
      <w:r w:rsidR="000F12C0" w:rsidRPr="00594821">
        <w:rPr>
          <w:rFonts w:ascii="宋体" w:eastAsia="宋体" w:hAnsi="宋体" w:cs="宋体" w:hint="eastAsia"/>
        </w:rPr>
        <w:t>基本法的</w:t>
      </w:r>
      <w:r w:rsidR="000F12C0" w:rsidRPr="00594821">
        <w:rPr>
          <w:rFonts w:ascii="宋体" w:eastAsia="宋体" w:hAnsi="宋体" w:cs="宋体" w:hint="eastAsia"/>
          <w:b/>
          <w:bCs/>
          <w:color w:val="FF0000"/>
          <w:u w:val="single"/>
        </w:rPr>
        <w:t>解释权</w:t>
      </w:r>
      <w:bookmarkEnd w:id="2"/>
    </w:p>
    <w:p w14:paraId="2A9A9EF2" w14:textId="77777777" w:rsidR="008C4E0D" w:rsidRPr="00594821" w:rsidRDefault="008C4E0D" w:rsidP="008B52E4">
      <w:pPr>
        <w:pStyle w:val="ac"/>
        <w:spacing w:line="276" w:lineRule="auto"/>
        <w:ind w:left="422"/>
        <w:rPr>
          <w:rFonts w:hAnsi="宋体" w:hint="eastAsia"/>
          <w:shd w:val="clear" w:color="auto" w:fill="FFFFFF"/>
        </w:rPr>
      </w:pPr>
      <w:r w:rsidRPr="00594821">
        <w:rPr>
          <w:rFonts w:hAnsi="宋体" w:cs="仿宋_GB2312" w:hint="eastAsia"/>
        </w:rPr>
        <w:t>（1）特别行政区基</w:t>
      </w:r>
      <w:r w:rsidRPr="00594821">
        <w:rPr>
          <w:rFonts w:hAnsi="宋体" w:hint="eastAsia"/>
          <w:shd w:val="clear" w:color="auto" w:fill="FFFFFF"/>
        </w:rPr>
        <w:t>本法的解释权属于</w:t>
      </w:r>
      <w:bookmarkStart w:id="3" w:name="OLE_LINK36"/>
      <w:r w:rsidRPr="00594821">
        <w:rPr>
          <w:rFonts w:hAnsi="宋体" w:hint="eastAsia"/>
          <w:shd w:val="clear" w:color="auto" w:fill="FFFFFF"/>
        </w:rPr>
        <w:t>全国人大常委会</w:t>
      </w:r>
      <w:bookmarkEnd w:id="3"/>
      <w:r w:rsidRPr="00594821">
        <w:rPr>
          <w:rFonts w:hAnsi="宋体" w:hint="eastAsia"/>
          <w:shd w:val="clear" w:color="auto" w:fill="FFFFFF"/>
        </w:rPr>
        <w:t>。</w:t>
      </w:r>
    </w:p>
    <w:p w14:paraId="08D07093" w14:textId="77777777" w:rsidR="008C4E0D" w:rsidRPr="00594821" w:rsidRDefault="008C4E0D" w:rsidP="008B52E4">
      <w:pPr>
        <w:pStyle w:val="ac"/>
        <w:spacing w:line="276" w:lineRule="auto"/>
        <w:ind w:firstLineChars="200" w:firstLine="420"/>
        <w:rPr>
          <w:rFonts w:hAnsi="宋体" w:hint="eastAsia"/>
          <w:shd w:val="clear" w:color="auto" w:fill="FFFFFF"/>
        </w:rPr>
      </w:pPr>
      <w:r w:rsidRPr="00594821">
        <w:rPr>
          <w:rFonts w:hAnsi="宋体" w:hint="eastAsia"/>
          <w:shd w:val="clear" w:color="auto" w:fill="FFFFFF"/>
        </w:rPr>
        <w:t>（2）</w:t>
      </w:r>
      <w:r w:rsidRPr="00594821">
        <w:rPr>
          <w:rFonts w:hAnsi="宋体" w:hint="eastAsia"/>
          <w:b/>
          <w:bCs/>
          <w:color w:val="FF0000"/>
          <w:u w:val="single"/>
          <w:shd w:val="clear" w:color="auto" w:fill="FFFFFF"/>
        </w:rPr>
        <w:t>全国人大常委会授权</w:t>
      </w:r>
      <w:r w:rsidRPr="00594821">
        <w:rPr>
          <w:rFonts w:hAnsi="宋体" w:hint="eastAsia"/>
          <w:shd w:val="clear" w:color="auto" w:fill="FFFFFF"/>
        </w:rPr>
        <w:t>特别行政区法院在审理案件时对基本法关于特别行政区</w:t>
      </w:r>
      <w:r w:rsidRPr="00594821">
        <w:rPr>
          <w:rFonts w:hAnsi="宋体" w:hint="eastAsia"/>
          <w:b/>
          <w:bCs/>
          <w:color w:val="FF0000"/>
          <w:u w:val="single"/>
          <w:shd w:val="clear" w:color="auto" w:fill="FFFFFF"/>
        </w:rPr>
        <w:t>自治范围内的条款</w:t>
      </w:r>
      <w:r w:rsidRPr="00594821">
        <w:rPr>
          <w:rFonts w:hAnsi="宋体" w:hint="eastAsia"/>
          <w:shd w:val="clear" w:color="auto" w:fill="FFFFFF"/>
        </w:rPr>
        <w:t>自行解释。</w:t>
      </w:r>
    </w:p>
    <w:p w14:paraId="127B989E" w14:textId="6578866C" w:rsidR="008C4E0D" w:rsidRPr="00594821" w:rsidRDefault="008C4E0D" w:rsidP="008B52E4">
      <w:pPr>
        <w:pStyle w:val="ac"/>
        <w:spacing w:line="276" w:lineRule="auto"/>
        <w:ind w:firstLineChars="200" w:firstLine="420"/>
        <w:rPr>
          <w:rFonts w:hAnsi="宋体" w:cs="仿宋_GB2312" w:hint="eastAsia"/>
        </w:rPr>
      </w:pPr>
      <w:r w:rsidRPr="00594821">
        <w:rPr>
          <w:rFonts w:hAnsi="宋体" w:hint="eastAsia"/>
          <w:shd w:val="clear" w:color="auto" w:fill="FFFFFF"/>
        </w:rPr>
        <w:t>（3）特别行政区法院在审理案件时对基本法的</w:t>
      </w:r>
      <w:r w:rsidRPr="00594821">
        <w:rPr>
          <w:rFonts w:hAnsi="宋体" w:hint="eastAsia"/>
          <w:b/>
          <w:bCs/>
          <w:color w:val="FF0000"/>
          <w:u w:val="single"/>
          <w:shd w:val="clear" w:color="auto" w:fill="FFFFFF"/>
        </w:rPr>
        <w:t>其他条款</w:t>
      </w:r>
      <w:r w:rsidRPr="00594821">
        <w:rPr>
          <w:rFonts w:hAnsi="宋体" w:hint="eastAsia"/>
          <w:shd w:val="clear" w:color="auto" w:fill="FFFFFF"/>
        </w:rPr>
        <w:t>也可解释。</w:t>
      </w:r>
    </w:p>
    <w:p w14:paraId="05CCEA5E" w14:textId="5ED452DC" w:rsidR="000F12C0" w:rsidRPr="00594821" w:rsidRDefault="008C4E0D" w:rsidP="008B52E4">
      <w:pPr>
        <w:pStyle w:val="af8"/>
        <w:spacing w:line="276" w:lineRule="auto"/>
        <w:rPr>
          <w:rFonts w:ascii="宋体" w:eastAsia="宋体" w:hAnsi="宋体" w:cs="宋体" w:hint="eastAsia"/>
          <w:b/>
          <w:bCs/>
          <w:color w:val="FF0000"/>
          <w:u w:val="single"/>
        </w:rPr>
      </w:pPr>
      <w:r w:rsidRPr="00594821">
        <w:rPr>
          <w:rFonts w:ascii="宋体" w:eastAsia="宋体" w:hAnsi="宋体" w:cs="宋体" w:hint="eastAsia"/>
        </w:rPr>
        <w:t>6.</w:t>
      </w:r>
      <w:r w:rsidR="000F12C0" w:rsidRPr="00594821">
        <w:rPr>
          <w:rFonts w:ascii="宋体" w:eastAsia="宋体" w:hAnsi="宋体" w:cs="宋体" w:hint="eastAsia"/>
          <w:b/>
          <w:bCs/>
          <w:color w:val="FF0000"/>
          <w:u w:val="single"/>
        </w:rPr>
        <w:t>全国人大</w:t>
      </w:r>
      <w:r w:rsidR="000F12C0" w:rsidRPr="00594821">
        <w:rPr>
          <w:rFonts w:ascii="宋体" w:eastAsia="宋体" w:hAnsi="宋体" w:cs="宋体" w:hint="eastAsia"/>
        </w:rPr>
        <w:t>享有</w:t>
      </w:r>
      <w:r w:rsidR="000F12C0" w:rsidRPr="00594821">
        <w:rPr>
          <w:rFonts w:ascii="宋体" w:eastAsia="宋体" w:hAnsi="宋体" w:cs="宋体"/>
        </w:rPr>
        <w:t>对</w:t>
      </w:r>
      <w:r w:rsidR="000F12C0" w:rsidRPr="00594821">
        <w:rPr>
          <w:rFonts w:ascii="宋体" w:eastAsia="宋体" w:hAnsi="宋体" w:cs="宋体" w:hint="eastAsia"/>
        </w:rPr>
        <w:t>特别行政</w:t>
      </w:r>
      <w:r w:rsidR="000F12C0" w:rsidRPr="00594821">
        <w:rPr>
          <w:rFonts w:ascii="宋体" w:eastAsia="宋体" w:hAnsi="宋体" w:cs="宋体"/>
        </w:rPr>
        <w:t>区</w:t>
      </w:r>
      <w:r w:rsidR="000F12C0" w:rsidRPr="00594821">
        <w:rPr>
          <w:rFonts w:ascii="宋体" w:eastAsia="宋体" w:hAnsi="宋体" w:cs="宋体" w:hint="eastAsia"/>
        </w:rPr>
        <w:t>基本法的</w:t>
      </w:r>
      <w:r w:rsidR="000F12C0" w:rsidRPr="00594821">
        <w:rPr>
          <w:rFonts w:ascii="宋体" w:eastAsia="宋体" w:hAnsi="宋体" w:cs="宋体" w:hint="eastAsia"/>
          <w:b/>
          <w:bCs/>
          <w:color w:val="FF0000"/>
          <w:u w:val="single"/>
        </w:rPr>
        <w:t>修改权</w:t>
      </w:r>
    </w:p>
    <w:p w14:paraId="1133CE72" w14:textId="77777777" w:rsidR="008C4E0D" w:rsidRPr="00594821" w:rsidRDefault="008C4E0D" w:rsidP="008B52E4">
      <w:pPr>
        <w:pStyle w:val="af8"/>
        <w:spacing w:line="276" w:lineRule="auto"/>
        <w:ind w:left="450" w:firstLineChars="0" w:firstLine="0"/>
        <w:rPr>
          <w:rFonts w:ascii="宋体" w:eastAsia="宋体" w:hAnsi="宋体" w:cs="仿宋_GB2312" w:hint="eastAsia"/>
        </w:rPr>
      </w:pPr>
      <w:r w:rsidRPr="00594821">
        <w:rPr>
          <w:rFonts w:ascii="宋体" w:eastAsia="宋体" w:hAnsi="宋体" w:cs="宋体" w:hint="eastAsia"/>
          <w:szCs w:val="21"/>
        </w:rPr>
        <w:t>（1）特别行政区基本法的</w:t>
      </w:r>
      <w:r w:rsidRPr="00594821">
        <w:rPr>
          <w:rFonts w:ascii="宋体" w:eastAsia="宋体" w:hAnsi="宋体" w:cs="宋体" w:hint="eastAsia"/>
          <w:b/>
          <w:bCs/>
          <w:color w:val="FF0000"/>
          <w:szCs w:val="21"/>
          <w:u w:val="single"/>
        </w:rPr>
        <w:t>修改权</w:t>
      </w:r>
      <w:r w:rsidRPr="00594821">
        <w:rPr>
          <w:rFonts w:ascii="宋体" w:eastAsia="宋体" w:hAnsi="宋体" w:cs="仿宋_GB2312" w:hint="eastAsia"/>
          <w:b/>
          <w:bCs/>
          <w:color w:val="FF0000"/>
          <w:u w:val="single"/>
        </w:rPr>
        <w:t>属于全国人大</w:t>
      </w:r>
    </w:p>
    <w:p w14:paraId="683E5A82" w14:textId="2B1BFCF7" w:rsidR="008C4E0D" w:rsidRPr="00594821" w:rsidRDefault="008C4E0D" w:rsidP="008B52E4">
      <w:pPr>
        <w:spacing w:line="276" w:lineRule="auto"/>
        <w:ind w:firstLineChars="200" w:firstLine="420"/>
        <w:rPr>
          <w:rFonts w:cs="仿宋_GB2312" w:hint="eastAsia"/>
        </w:rPr>
      </w:pPr>
      <w:r w:rsidRPr="00594821">
        <w:rPr>
          <w:rFonts w:cs="仿宋_GB2312" w:hint="eastAsia"/>
        </w:rPr>
        <w:t>（2）基本法的修改提案权属于全国人大常委会、国务院和特别行政区。特别行政区的修改议案，须经特别行政区的全国人大代表三分之二多数、特别行政区立法会全体议员三分之二多数和特别行政区行政长官同意后，交由特别行政区出席全国人大的代表团向全国人大提出。</w:t>
      </w:r>
    </w:p>
    <w:p w14:paraId="2147CB24" w14:textId="0AB16FFD" w:rsidR="000F12C0" w:rsidRPr="002D44BA" w:rsidRDefault="008C4E0D" w:rsidP="008B52E4">
      <w:pPr>
        <w:spacing w:line="276" w:lineRule="auto"/>
        <w:rPr>
          <w:rFonts w:hint="eastAsia"/>
          <w:b/>
          <w:bCs/>
        </w:rPr>
      </w:pPr>
      <w:r w:rsidRPr="002D44BA">
        <w:rPr>
          <w:rFonts w:hint="eastAsia"/>
          <w:b/>
          <w:bCs/>
        </w:rPr>
        <w:t>三、</w:t>
      </w:r>
      <w:r w:rsidR="000F12C0" w:rsidRPr="002D44BA">
        <w:rPr>
          <w:rFonts w:hint="eastAsia"/>
          <w:b/>
          <w:bCs/>
        </w:rPr>
        <w:t>特别行政区经中央授权享有高度的自治权</w:t>
      </w:r>
    </w:p>
    <w:p w14:paraId="6E460288" w14:textId="1B6978CB" w:rsidR="008C4E0D" w:rsidRPr="00594821" w:rsidRDefault="008C4E0D" w:rsidP="008B52E4">
      <w:pPr>
        <w:pStyle w:val="ac"/>
        <w:spacing w:line="276" w:lineRule="auto"/>
        <w:ind w:firstLine="420"/>
        <w:rPr>
          <w:rFonts w:hAnsi="宋体" w:cs="仿宋_GB2312" w:hint="eastAsia"/>
        </w:rPr>
      </w:pPr>
      <w:r w:rsidRPr="00594821">
        <w:rPr>
          <w:rFonts w:hAnsi="宋体" w:cs="仿宋_GB2312" w:hint="eastAsia"/>
        </w:rPr>
        <w:t>1.行政管理权</w:t>
      </w:r>
    </w:p>
    <w:p w14:paraId="4DA77A2F" w14:textId="4E365B0E" w:rsidR="000F12C0" w:rsidRPr="00594821" w:rsidRDefault="008C4E0D" w:rsidP="008B52E4">
      <w:pPr>
        <w:pStyle w:val="ac"/>
        <w:spacing w:line="276" w:lineRule="auto"/>
        <w:ind w:firstLine="420"/>
        <w:rPr>
          <w:rFonts w:hAnsi="宋体" w:cs="仿宋_GB2312" w:hint="eastAsia"/>
          <w:b/>
          <w:bCs/>
          <w:color w:val="FF0000"/>
          <w:u w:val="single"/>
        </w:rPr>
      </w:pPr>
      <w:r w:rsidRPr="00594821">
        <w:rPr>
          <w:rFonts w:hAnsi="宋体" w:cs="仿宋_GB2312" w:hint="eastAsia"/>
        </w:rPr>
        <w:t>2.</w:t>
      </w:r>
      <w:r w:rsidR="001C68F7" w:rsidRPr="00594821">
        <w:rPr>
          <w:rFonts w:hAnsi="宋体" w:cs="仿宋_GB2312" w:hint="eastAsia"/>
        </w:rPr>
        <w:t>立法权。</w:t>
      </w:r>
      <w:r w:rsidR="000F12C0" w:rsidRPr="00594821">
        <w:rPr>
          <w:rFonts w:hAnsi="宋体" w:cs="仿宋_GB2312" w:hint="eastAsia"/>
        </w:rPr>
        <w:t>特别行政区的立法机关制定的法律须报</w:t>
      </w:r>
      <w:r w:rsidR="000F12C0" w:rsidRPr="00594821">
        <w:rPr>
          <w:rFonts w:hAnsi="宋体" w:cs="仿宋_GB2312" w:hint="eastAsia"/>
          <w:b/>
          <w:bCs/>
          <w:color w:val="FF0000"/>
          <w:u w:val="single"/>
        </w:rPr>
        <w:t>全国人大常委会备案</w:t>
      </w:r>
      <w:r w:rsidR="00AE42ED" w:rsidRPr="00594821">
        <w:rPr>
          <w:rFonts w:hAnsi="宋体" w:cs="仿宋_GB2312" w:hint="eastAsia"/>
          <w:b/>
          <w:bCs/>
          <w:color w:val="FF0000"/>
          <w:u w:val="single"/>
        </w:rPr>
        <w:t>（</w:t>
      </w:r>
      <w:r w:rsidR="000F12C0" w:rsidRPr="00594821">
        <w:rPr>
          <w:rFonts w:hAnsi="宋体" w:cs="仿宋_GB2312" w:hint="eastAsia"/>
          <w:b/>
          <w:bCs/>
          <w:color w:val="FF0000"/>
          <w:u w:val="single"/>
        </w:rPr>
        <w:t>备案不影响该法律的生效</w:t>
      </w:r>
      <w:r w:rsidR="00AE42ED" w:rsidRPr="00594821">
        <w:rPr>
          <w:rFonts w:hAnsi="宋体" w:cs="仿宋_GB2312" w:hint="eastAsia"/>
          <w:b/>
          <w:bCs/>
          <w:color w:val="FF0000"/>
          <w:u w:val="single"/>
        </w:rPr>
        <w:t>）</w:t>
      </w:r>
    </w:p>
    <w:p w14:paraId="2D0731F8" w14:textId="4B0EED79" w:rsidR="000F12C0" w:rsidRPr="00594821" w:rsidRDefault="000F12C0" w:rsidP="008B52E4">
      <w:pPr>
        <w:pStyle w:val="ac"/>
        <w:spacing w:line="276" w:lineRule="auto"/>
        <w:ind w:firstLine="420"/>
        <w:rPr>
          <w:rFonts w:hAnsi="宋体" w:cs="仿宋_GB2312" w:hint="eastAsia"/>
          <w:u w:val="single"/>
        </w:rPr>
      </w:pPr>
      <w:bookmarkStart w:id="4" w:name="OLE_LINK24"/>
      <w:r w:rsidRPr="00594821">
        <w:rPr>
          <w:rFonts w:hAnsi="宋体" w:cs="仿宋_GB2312" w:hint="eastAsia"/>
        </w:rPr>
        <w:t>全国人大常委会</w:t>
      </w:r>
      <w:bookmarkStart w:id="5" w:name="OLE_LINK29"/>
      <w:bookmarkEnd w:id="4"/>
      <w:r w:rsidRPr="00594821">
        <w:rPr>
          <w:rFonts w:hAnsi="宋体" w:cs="仿宋_GB2312" w:hint="eastAsia"/>
        </w:rPr>
        <w:t>可将</w:t>
      </w:r>
      <w:r w:rsidR="003F1019" w:rsidRPr="00594821">
        <w:rPr>
          <w:rFonts w:hAnsi="宋体" w:cs="仿宋_GB2312" w:hint="eastAsia"/>
        </w:rPr>
        <w:t>特区立法机关制定的</w:t>
      </w:r>
      <w:r w:rsidRPr="00594821">
        <w:rPr>
          <w:rFonts w:hAnsi="宋体" w:cs="仿宋_GB2312" w:hint="eastAsia"/>
        </w:rPr>
        <w:t>有关法律</w:t>
      </w:r>
      <w:r w:rsidRPr="00594821">
        <w:rPr>
          <w:rFonts w:hAnsi="宋体" w:cs="仿宋_GB2312" w:hint="eastAsia"/>
          <w:b/>
          <w:bCs/>
          <w:color w:val="FF0000"/>
          <w:u w:val="single"/>
        </w:rPr>
        <w:t>发回，但不作修改</w:t>
      </w:r>
      <w:r w:rsidRPr="00594821">
        <w:rPr>
          <w:rFonts w:hAnsi="宋体" w:cs="仿宋_GB2312" w:hint="eastAsia"/>
        </w:rPr>
        <w:t>。经全国人大常委会</w:t>
      </w:r>
      <w:r w:rsidRPr="00594821">
        <w:rPr>
          <w:rFonts w:hAnsi="宋体" w:cs="仿宋_GB2312" w:hint="eastAsia"/>
          <w:b/>
          <w:bCs/>
          <w:color w:val="FF0000"/>
          <w:u w:val="single"/>
        </w:rPr>
        <w:t>发回的法律立即失效</w:t>
      </w:r>
      <w:r w:rsidRPr="00594821">
        <w:rPr>
          <w:rFonts w:hAnsi="宋体" w:cs="仿宋_GB2312" w:hint="eastAsia"/>
          <w:u w:val="single"/>
        </w:rPr>
        <w:t>。</w:t>
      </w:r>
      <w:bookmarkEnd w:id="5"/>
    </w:p>
    <w:p w14:paraId="0814C938" w14:textId="7D7066A5" w:rsidR="000F12C0" w:rsidRPr="00594821" w:rsidRDefault="008C4E0D" w:rsidP="008B52E4">
      <w:pPr>
        <w:pStyle w:val="ac"/>
        <w:spacing w:line="276" w:lineRule="auto"/>
        <w:ind w:firstLine="420"/>
        <w:rPr>
          <w:rFonts w:hAnsi="宋体" w:cs="仿宋_GB2312" w:hint="eastAsia"/>
        </w:rPr>
      </w:pPr>
      <w:r w:rsidRPr="00594821">
        <w:rPr>
          <w:rFonts w:hAnsi="宋体" w:cs="仿宋_GB2312" w:hint="eastAsia"/>
        </w:rPr>
        <w:t>3.</w:t>
      </w:r>
      <w:r w:rsidR="000F12C0" w:rsidRPr="00594821">
        <w:rPr>
          <w:rFonts w:hAnsi="宋体" w:cs="仿宋_GB2312" w:hint="eastAsia"/>
        </w:rPr>
        <w:t>独立的司法权和终审权</w:t>
      </w:r>
      <w:r w:rsidRPr="00594821">
        <w:rPr>
          <w:rFonts w:hAnsi="宋体" w:cs="仿宋_GB2312" w:hint="eastAsia"/>
        </w:rPr>
        <w:t>。特别行政区法院在审理案件中遇有涉及国防、外交等国家行为的事实问题，</w:t>
      </w:r>
      <w:r w:rsidRPr="00594821">
        <w:rPr>
          <w:rFonts w:hAnsi="宋体" w:cs="仿宋_GB2312" w:hint="eastAsia"/>
          <w:b/>
          <w:bCs/>
          <w:color w:val="ED0000"/>
          <w:u w:val="single"/>
        </w:rPr>
        <w:t>应取得行政长官就该等问题发出的证明文件</w:t>
      </w:r>
      <w:r w:rsidRPr="00594821">
        <w:rPr>
          <w:rFonts w:hAnsi="宋体" w:cs="仿宋_GB2312" w:hint="eastAsia"/>
        </w:rPr>
        <w:t>，上述文件对法院有约束力。行政长官在发出证明文件前，须取得中央人民政府的证明书。</w:t>
      </w:r>
    </w:p>
    <w:p w14:paraId="4868C772" w14:textId="2FF71A08" w:rsidR="000F12C0" w:rsidRPr="00594821" w:rsidRDefault="007B6E15" w:rsidP="008B52E4">
      <w:pPr>
        <w:pStyle w:val="ac"/>
        <w:spacing w:line="276" w:lineRule="auto"/>
        <w:ind w:firstLine="420"/>
        <w:rPr>
          <w:rFonts w:hAnsi="宋体" w:cs="仿宋_GB2312" w:hint="eastAsia"/>
        </w:rPr>
      </w:pPr>
      <w:r w:rsidRPr="00594821">
        <w:rPr>
          <w:rFonts w:hAnsi="宋体" w:cs="仿宋_GB2312" w:hint="eastAsia"/>
        </w:rPr>
        <w:t>4.</w:t>
      </w:r>
      <w:r w:rsidR="000F12C0" w:rsidRPr="00594821">
        <w:rPr>
          <w:rFonts w:hAnsi="宋体" w:cs="仿宋_GB2312" w:hint="eastAsia"/>
        </w:rPr>
        <w:t>特别行政区实行</w:t>
      </w:r>
      <w:r w:rsidR="000F12C0" w:rsidRPr="00594821">
        <w:rPr>
          <w:rFonts w:hAnsi="宋体" w:cs="仿宋_GB2312" w:hint="eastAsia"/>
          <w:b/>
          <w:bCs/>
          <w:color w:val="ED0000"/>
        </w:rPr>
        <w:t>独立的税收制度</w:t>
      </w:r>
      <w:r w:rsidR="000F12C0" w:rsidRPr="00594821">
        <w:rPr>
          <w:rFonts w:hAnsi="宋体" w:cs="仿宋_GB2312" w:hint="eastAsia"/>
        </w:rPr>
        <w:t>，保持自由港地位和独立的关税</w:t>
      </w:r>
      <w:r w:rsidR="000F12C0" w:rsidRPr="00594821">
        <w:rPr>
          <w:rFonts w:hAnsi="宋体" w:cs="仿宋_GB2312"/>
        </w:rPr>
        <w:t>地</w:t>
      </w:r>
      <w:r w:rsidR="000F12C0" w:rsidRPr="00594821">
        <w:rPr>
          <w:rFonts w:hAnsi="宋体" w:cs="仿宋_GB2312" w:hint="eastAsia"/>
        </w:rPr>
        <w:t>区。</w:t>
      </w:r>
    </w:p>
    <w:p w14:paraId="76B84CAF" w14:textId="50AC9BC0" w:rsidR="000F12C0" w:rsidRPr="00594821" w:rsidRDefault="00241888" w:rsidP="008B52E4">
      <w:pPr>
        <w:pStyle w:val="ac"/>
        <w:spacing w:line="276" w:lineRule="auto"/>
        <w:ind w:firstLine="420"/>
        <w:rPr>
          <w:rFonts w:hAnsi="宋体" w:cs="仿宋_GB2312" w:hint="eastAsia"/>
        </w:rPr>
      </w:pPr>
      <w:r w:rsidRPr="00594821">
        <w:rPr>
          <w:rFonts w:hAnsi="宋体" w:cs="仿宋_GB2312" w:hint="eastAsia"/>
        </w:rPr>
        <w:t>注意：</w:t>
      </w:r>
      <w:r w:rsidR="000F12C0" w:rsidRPr="00594821">
        <w:rPr>
          <w:rFonts w:hAnsi="宋体" w:cs="仿宋_GB2312" w:hint="eastAsia"/>
        </w:rPr>
        <w:t>中央与香港特别行政区的权力关系是</w:t>
      </w:r>
      <w:r w:rsidR="000F12C0" w:rsidRPr="00594821">
        <w:rPr>
          <w:rFonts w:hAnsi="宋体" w:cs="仿宋_GB2312" w:hint="eastAsia"/>
          <w:b/>
          <w:bCs/>
          <w:color w:val="FF0000"/>
          <w:u w:val="single"/>
        </w:rPr>
        <w:t>授权与被授权的关系</w:t>
      </w:r>
      <w:r w:rsidR="000F12C0" w:rsidRPr="00594821">
        <w:rPr>
          <w:rFonts w:hAnsi="宋体" w:cs="仿宋_GB2312" w:hint="eastAsia"/>
        </w:rPr>
        <w:t>，而不是分权关系</w:t>
      </w:r>
      <w:r w:rsidRPr="00594821">
        <w:rPr>
          <w:rFonts w:hAnsi="宋体" w:cs="仿宋_GB2312" w:hint="eastAsia"/>
        </w:rPr>
        <w:t>。</w:t>
      </w:r>
      <w:r w:rsidRPr="00594821">
        <w:rPr>
          <w:rFonts w:hAnsi="宋体" w:cs="仿宋_GB2312"/>
        </w:rPr>
        <w:t xml:space="preserve"> </w:t>
      </w:r>
    </w:p>
    <w:p w14:paraId="563E7DC2" w14:textId="3CB526AB" w:rsidR="00ED0934" w:rsidRPr="002D44BA" w:rsidRDefault="00ED0934" w:rsidP="008B52E4">
      <w:pPr>
        <w:spacing w:line="276" w:lineRule="auto"/>
        <w:rPr>
          <w:rFonts w:cs="仿宋_GB2312" w:hint="eastAsia"/>
          <w:b/>
          <w:bCs/>
        </w:rPr>
      </w:pPr>
      <w:r w:rsidRPr="002D44BA">
        <w:rPr>
          <w:rFonts w:cs="仿宋_GB2312" w:hint="eastAsia"/>
          <w:b/>
          <w:bCs/>
        </w:rPr>
        <w:t>四、《香港特别行政区维护国家安全法》</w:t>
      </w:r>
    </w:p>
    <w:p w14:paraId="366B5D1C" w14:textId="05FDED23" w:rsidR="00ED0934" w:rsidRPr="00594821" w:rsidRDefault="00ED0934" w:rsidP="008B52E4">
      <w:pPr>
        <w:spacing w:line="276" w:lineRule="auto"/>
        <w:ind w:firstLineChars="200" w:firstLine="480"/>
        <w:rPr>
          <w:rFonts w:hint="eastAsia"/>
          <w:b/>
          <w:bCs/>
          <w:color w:val="FF0000"/>
          <w:u w:val="single"/>
        </w:rPr>
      </w:pPr>
      <w:r w:rsidRPr="00594821">
        <w:rPr>
          <w:rFonts w:cs="Times New Roman" w:hint="eastAsia"/>
          <w:spacing w:val="15"/>
          <w:shd w:val="clear" w:color="auto" w:fill="FFFFFF"/>
        </w:rPr>
        <w:t>1.国安法制定的依据：宪法、基本法、决定</w:t>
      </w:r>
      <w:r w:rsidRPr="00594821">
        <w:rPr>
          <w:rFonts w:cs="Times New Roman" w:hint="eastAsia"/>
          <w:b/>
          <w:bCs/>
          <w:color w:val="FF0000"/>
          <w:spacing w:val="15"/>
          <w:u w:val="single"/>
          <w:shd w:val="clear" w:color="auto" w:fill="FFFFFF"/>
        </w:rPr>
        <w:t>（</w:t>
      </w:r>
      <w:r w:rsidRPr="00594821">
        <w:rPr>
          <w:rFonts w:hint="eastAsia"/>
          <w:b/>
          <w:bCs/>
          <w:color w:val="FF0000"/>
          <w:u w:val="single"/>
        </w:rPr>
        <w:t>全国人民代表大会关于建立健全香港特别行政区维护国家安全的法律制度和执行机制的决定）</w:t>
      </w:r>
    </w:p>
    <w:p w14:paraId="4FDFC8A6" w14:textId="78CD10EA" w:rsidR="00ED0934" w:rsidRPr="00594821" w:rsidRDefault="00ED0934" w:rsidP="008B52E4">
      <w:pPr>
        <w:spacing w:line="276" w:lineRule="auto"/>
        <w:ind w:firstLineChars="200" w:firstLine="420"/>
        <w:rPr>
          <w:rFonts w:hint="eastAsia"/>
        </w:rPr>
      </w:pPr>
      <w:r w:rsidRPr="00594821">
        <w:rPr>
          <w:rFonts w:hint="eastAsia"/>
        </w:rPr>
        <w:t>2.明确规定了中央人民政府对有关国家安全事务的</w:t>
      </w:r>
      <w:r w:rsidRPr="00594821">
        <w:rPr>
          <w:rFonts w:hint="eastAsia"/>
          <w:b/>
          <w:bCs/>
          <w:color w:val="FF0000"/>
          <w:u w:val="single"/>
        </w:rPr>
        <w:t>根本责任</w:t>
      </w:r>
      <w:r w:rsidRPr="00594821">
        <w:rPr>
          <w:rFonts w:hint="eastAsia"/>
        </w:rPr>
        <w:t>和香港特别行政区维护国家安全的</w:t>
      </w:r>
      <w:r w:rsidRPr="00594821">
        <w:rPr>
          <w:rFonts w:hint="eastAsia"/>
          <w:b/>
          <w:bCs/>
          <w:color w:val="FF0000"/>
          <w:u w:val="single"/>
        </w:rPr>
        <w:t>宪制责任</w:t>
      </w:r>
      <w:r w:rsidRPr="00594821">
        <w:rPr>
          <w:rFonts w:hint="eastAsia"/>
        </w:rPr>
        <w:t>（宪法规定的责任）</w:t>
      </w:r>
    </w:p>
    <w:p w14:paraId="57215B19" w14:textId="39880913" w:rsidR="00ED0934" w:rsidRPr="00594821" w:rsidRDefault="00ED0934" w:rsidP="008B52E4">
      <w:pPr>
        <w:pStyle w:val="af2"/>
        <w:spacing w:before="0" w:beforeAutospacing="0" w:after="0" w:afterAutospacing="0" w:line="276" w:lineRule="auto"/>
        <w:ind w:firstLine="480"/>
        <w:rPr>
          <w:rFonts w:hint="eastAsia"/>
          <w:sz w:val="21"/>
          <w:szCs w:val="21"/>
        </w:rPr>
      </w:pPr>
      <w:r w:rsidRPr="00594821">
        <w:rPr>
          <w:rFonts w:cstheme="minorBidi" w:hint="eastAsia"/>
          <w:kern w:val="2"/>
          <w:sz w:val="21"/>
          <w:szCs w:val="22"/>
        </w:rPr>
        <w:t>3.香港特别行</w:t>
      </w:r>
      <w:r w:rsidRPr="00594821">
        <w:rPr>
          <w:rFonts w:hint="eastAsia"/>
          <w:sz w:val="21"/>
          <w:szCs w:val="21"/>
        </w:rPr>
        <w:t>政区设立</w:t>
      </w:r>
      <w:r w:rsidRPr="00594821">
        <w:rPr>
          <w:rFonts w:hint="eastAsia"/>
          <w:b/>
          <w:bCs/>
          <w:color w:val="FF0000"/>
          <w:sz w:val="21"/>
          <w:szCs w:val="21"/>
          <w:u w:val="single"/>
        </w:rPr>
        <w:t>维护国家安全委员会</w:t>
      </w:r>
      <w:r w:rsidRPr="00594821">
        <w:rPr>
          <w:rFonts w:hint="eastAsia"/>
          <w:sz w:val="21"/>
          <w:szCs w:val="21"/>
        </w:rPr>
        <w:t>，负责香港特别行政区维护国家安全事务，承担维护国家安全的主要责任，并</w:t>
      </w:r>
      <w:r w:rsidRPr="00594821">
        <w:rPr>
          <w:rFonts w:hint="eastAsia"/>
          <w:b/>
          <w:bCs/>
          <w:color w:val="FF0000"/>
          <w:sz w:val="21"/>
          <w:szCs w:val="21"/>
          <w:u w:val="single"/>
        </w:rPr>
        <w:t>接受中央人民政府的监督和问责</w:t>
      </w:r>
      <w:r w:rsidRPr="00594821">
        <w:rPr>
          <w:rFonts w:hint="eastAsia"/>
          <w:sz w:val="21"/>
          <w:szCs w:val="21"/>
        </w:rPr>
        <w:t>。香港特别行政区维护国家安全委员会由</w:t>
      </w:r>
      <w:r w:rsidRPr="00594821">
        <w:rPr>
          <w:rFonts w:hint="eastAsia"/>
          <w:b/>
          <w:bCs/>
          <w:color w:val="FF0000"/>
          <w:sz w:val="21"/>
          <w:szCs w:val="21"/>
          <w:u w:val="single"/>
        </w:rPr>
        <w:t>行政长官担任主席</w:t>
      </w:r>
      <w:r w:rsidRPr="00594821">
        <w:rPr>
          <w:rFonts w:hint="eastAsia"/>
          <w:sz w:val="21"/>
          <w:szCs w:val="21"/>
        </w:rPr>
        <w:t>。</w:t>
      </w:r>
    </w:p>
    <w:p w14:paraId="35B0C345" w14:textId="00C047B2" w:rsidR="00ED0934" w:rsidRPr="00594821" w:rsidRDefault="00ED0934" w:rsidP="008B52E4">
      <w:pPr>
        <w:pStyle w:val="af2"/>
        <w:spacing w:before="0" w:beforeAutospacing="0" w:after="0" w:afterAutospacing="0" w:line="276" w:lineRule="auto"/>
        <w:ind w:firstLine="480"/>
        <w:rPr>
          <w:rFonts w:hint="eastAsia"/>
          <w:sz w:val="21"/>
          <w:szCs w:val="21"/>
        </w:rPr>
      </w:pPr>
      <w:r w:rsidRPr="00594821">
        <w:rPr>
          <w:rFonts w:hint="eastAsia"/>
          <w:sz w:val="21"/>
          <w:szCs w:val="21"/>
        </w:rPr>
        <w:lastRenderedPageBreak/>
        <w:t>4.香港特别行政区维护国家安全委员会设立</w:t>
      </w:r>
      <w:r w:rsidRPr="00594821">
        <w:rPr>
          <w:rFonts w:hint="eastAsia"/>
          <w:b/>
          <w:bCs/>
          <w:color w:val="FF0000"/>
          <w:sz w:val="21"/>
          <w:szCs w:val="21"/>
          <w:u w:val="single"/>
        </w:rPr>
        <w:t>国家安全事务顾问</w:t>
      </w:r>
      <w:r w:rsidRPr="00594821">
        <w:rPr>
          <w:rFonts w:hint="eastAsia"/>
          <w:sz w:val="21"/>
          <w:szCs w:val="21"/>
        </w:rPr>
        <w:t>，由</w:t>
      </w:r>
      <w:r w:rsidRPr="00594821">
        <w:rPr>
          <w:rFonts w:hint="eastAsia"/>
          <w:b/>
          <w:bCs/>
          <w:color w:val="FF0000"/>
          <w:sz w:val="21"/>
          <w:szCs w:val="21"/>
          <w:u w:val="single"/>
        </w:rPr>
        <w:t>中央人民政府指派</w:t>
      </w:r>
      <w:r w:rsidRPr="00594821">
        <w:rPr>
          <w:rFonts w:hint="eastAsia"/>
          <w:sz w:val="21"/>
          <w:szCs w:val="21"/>
        </w:rPr>
        <w:t>，就香港特别行政区维护国家安全委员会履行职责相关事务</w:t>
      </w:r>
      <w:r w:rsidRPr="00594821">
        <w:rPr>
          <w:rFonts w:hint="eastAsia"/>
          <w:b/>
          <w:bCs/>
          <w:color w:val="FF0000"/>
          <w:sz w:val="21"/>
          <w:szCs w:val="21"/>
          <w:u w:val="single"/>
        </w:rPr>
        <w:t>提供意见</w:t>
      </w:r>
      <w:r w:rsidRPr="00594821">
        <w:rPr>
          <w:rFonts w:hint="eastAsia"/>
          <w:sz w:val="21"/>
          <w:szCs w:val="21"/>
        </w:rPr>
        <w:t>。</w:t>
      </w:r>
    </w:p>
    <w:p w14:paraId="59400B33" w14:textId="4518AE59" w:rsidR="00ED0934" w:rsidRPr="00594821" w:rsidRDefault="00ED0934" w:rsidP="008B52E4">
      <w:pPr>
        <w:spacing w:line="276" w:lineRule="auto"/>
        <w:ind w:firstLineChars="200" w:firstLine="420"/>
        <w:rPr>
          <w:rFonts w:hint="eastAsia"/>
        </w:rPr>
      </w:pPr>
      <w:r w:rsidRPr="00594821">
        <w:rPr>
          <w:rFonts w:hint="eastAsia"/>
        </w:rPr>
        <w:t>5.明确四类危害国家安全的罪行：分裂国家罪、颠覆国家政权罪、恐怖活动罪和勾结外国或境外势力危害国家安全</w:t>
      </w:r>
    </w:p>
    <w:p w14:paraId="19D7A42C" w14:textId="02CC61EB" w:rsidR="00ED0934" w:rsidRPr="00594821" w:rsidRDefault="00ED0934" w:rsidP="008B52E4">
      <w:pPr>
        <w:spacing w:line="276" w:lineRule="auto"/>
        <w:ind w:firstLineChars="200" w:firstLine="420"/>
        <w:rPr>
          <w:rFonts w:hint="eastAsia"/>
          <w:b/>
          <w:bCs/>
          <w:color w:val="FF0000"/>
          <w:u w:val="single"/>
        </w:rPr>
      </w:pPr>
      <w:r w:rsidRPr="00594821">
        <w:rPr>
          <w:rFonts w:hint="eastAsia"/>
        </w:rPr>
        <w:t>6.中央人民政府驻香港特别行政区维护国家安全的机构，机构名称为</w:t>
      </w:r>
      <w:r w:rsidRPr="00594821">
        <w:rPr>
          <w:rFonts w:hint="eastAsia"/>
          <w:b/>
          <w:bCs/>
          <w:color w:val="FF0000"/>
          <w:u w:val="single"/>
        </w:rPr>
        <w:t>中央人民政府驻香港特别行政区维护国家安全公署</w:t>
      </w:r>
    </w:p>
    <w:p w14:paraId="1A808368" w14:textId="165A9967" w:rsidR="000F12C0" w:rsidRPr="00594821" w:rsidRDefault="000F12C0" w:rsidP="008B52E4">
      <w:pPr>
        <w:pStyle w:val="1"/>
        <w:spacing w:before="120" w:after="120" w:line="276" w:lineRule="auto"/>
        <w:jc w:val="center"/>
        <w:rPr>
          <w:rFonts w:hint="eastAsia"/>
          <w:sz w:val="24"/>
          <w:szCs w:val="24"/>
        </w:rPr>
      </w:pPr>
      <w:bookmarkStart w:id="6" w:name="_Toc535165048"/>
      <w:bookmarkStart w:id="7" w:name="_Toc64359937"/>
      <w:bookmarkStart w:id="8" w:name="OLE_LINK31"/>
      <w:r w:rsidRPr="00594821">
        <w:rPr>
          <w:rFonts w:hint="eastAsia"/>
          <w:sz w:val="24"/>
          <w:szCs w:val="24"/>
        </w:rPr>
        <w:t>考点1</w:t>
      </w:r>
      <w:r w:rsidR="00420B00" w:rsidRPr="00594821">
        <w:rPr>
          <w:rFonts w:hint="eastAsia"/>
          <w:sz w:val="24"/>
          <w:szCs w:val="24"/>
        </w:rPr>
        <w:t>0</w:t>
      </w:r>
      <w:r w:rsidRPr="00594821">
        <w:rPr>
          <w:rFonts w:hint="eastAsia"/>
          <w:sz w:val="24"/>
          <w:szCs w:val="24"/>
        </w:rPr>
        <w:t xml:space="preserve"> </w:t>
      </w:r>
      <w:r w:rsidRPr="00594821">
        <w:rPr>
          <w:sz w:val="24"/>
          <w:szCs w:val="24"/>
        </w:rPr>
        <w:t xml:space="preserve"> </w:t>
      </w:r>
      <w:r w:rsidRPr="00594821">
        <w:rPr>
          <w:rFonts w:hint="eastAsia"/>
          <w:sz w:val="24"/>
          <w:szCs w:val="24"/>
        </w:rPr>
        <w:t>特别行政区的政治体制</w:t>
      </w:r>
      <w:bookmarkEnd w:id="6"/>
      <w:bookmarkEnd w:id="7"/>
      <w:r w:rsidR="001D1042">
        <w:rPr>
          <w:rFonts w:hint="eastAsia"/>
          <w:sz w:val="24"/>
          <w:szCs w:val="24"/>
        </w:rPr>
        <w:t>（20:22-</w:t>
      </w:r>
      <w:r w:rsidR="00242982">
        <w:rPr>
          <w:rFonts w:hint="eastAsia"/>
          <w:sz w:val="24"/>
          <w:szCs w:val="24"/>
        </w:rPr>
        <w:t>21:16</w:t>
      </w:r>
      <w:r w:rsidR="001D1042">
        <w:rPr>
          <w:rFonts w:hint="eastAsia"/>
          <w:sz w:val="24"/>
          <w:szCs w:val="24"/>
        </w:rPr>
        <w:t>）</w:t>
      </w:r>
    </w:p>
    <w:p w14:paraId="3230C9CD" w14:textId="37C3168C" w:rsidR="00EC5AB1" w:rsidRPr="00594821" w:rsidRDefault="00EC5AB1" w:rsidP="008B52E4">
      <w:pPr>
        <w:pStyle w:val="ac"/>
        <w:spacing w:line="276" w:lineRule="auto"/>
        <w:rPr>
          <w:rFonts w:hAnsi="宋体" w:cs="仿宋_GB2312" w:hint="eastAsia"/>
          <w:b/>
          <w:bCs/>
        </w:rPr>
      </w:pPr>
      <w:bookmarkStart w:id="9" w:name="OLE_LINK88"/>
      <w:bookmarkEnd w:id="8"/>
      <w:r w:rsidRPr="00594821">
        <w:rPr>
          <w:rFonts w:hAnsi="宋体" w:cs="仿宋_GB2312" w:hint="eastAsia"/>
          <w:b/>
          <w:bCs/>
        </w:rPr>
        <w:t>重点掌握的知识点：中央与特别行政</w:t>
      </w:r>
      <w:r w:rsidRPr="00594821">
        <w:rPr>
          <w:rFonts w:hAnsi="宋体" w:cs="仿宋_GB2312"/>
          <w:b/>
          <w:bCs/>
        </w:rPr>
        <w:t>区</w:t>
      </w:r>
      <w:r w:rsidRPr="00594821">
        <w:rPr>
          <w:rFonts w:hAnsi="宋体" w:cs="仿宋_GB2312" w:hint="eastAsia"/>
          <w:b/>
          <w:bCs/>
        </w:rPr>
        <w:t>的关系、特别行政</w:t>
      </w:r>
      <w:r w:rsidRPr="00594821">
        <w:rPr>
          <w:rFonts w:hAnsi="宋体" w:cs="仿宋_GB2312"/>
          <w:b/>
          <w:bCs/>
        </w:rPr>
        <w:t>区</w:t>
      </w:r>
      <w:r w:rsidRPr="00594821">
        <w:rPr>
          <w:rFonts w:hAnsi="宋体" w:cs="仿宋_GB2312" w:hint="eastAsia"/>
          <w:b/>
          <w:bCs/>
        </w:rPr>
        <w:t>的法律制度</w:t>
      </w:r>
    </w:p>
    <w:bookmarkEnd w:id="9"/>
    <w:p w14:paraId="4390A82D" w14:textId="4D26A136" w:rsidR="000F12C0" w:rsidRPr="00594821" w:rsidRDefault="00420B00" w:rsidP="008B52E4">
      <w:pPr>
        <w:spacing w:line="276" w:lineRule="auto"/>
        <w:rPr>
          <w:rFonts w:hint="eastAsia"/>
          <w:b/>
          <w:bCs/>
        </w:rPr>
      </w:pPr>
      <w:r w:rsidRPr="00594821">
        <w:rPr>
          <w:rFonts w:hint="eastAsia"/>
          <w:b/>
          <w:bCs/>
        </w:rPr>
        <w:t>一、</w:t>
      </w:r>
      <w:r w:rsidR="000F12C0" w:rsidRPr="00594821">
        <w:rPr>
          <w:rFonts w:hint="eastAsia"/>
          <w:b/>
          <w:bCs/>
        </w:rPr>
        <w:t>特别行政区行政长官</w:t>
      </w:r>
    </w:p>
    <w:p w14:paraId="2DFD6DA7" w14:textId="470A1526" w:rsidR="000F12C0" w:rsidRPr="00594821" w:rsidRDefault="001008FF" w:rsidP="008B52E4">
      <w:pPr>
        <w:spacing w:line="276" w:lineRule="auto"/>
        <w:ind w:firstLineChars="100" w:firstLine="211"/>
        <w:rPr>
          <w:rFonts w:hint="eastAsia"/>
          <w:b/>
          <w:bCs/>
        </w:rPr>
      </w:pPr>
      <w:r w:rsidRPr="00594821">
        <w:rPr>
          <w:rFonts w:hint="eastAsia"/>
          <w:b/>
          <w:bCs/>
        </w:rPr>
        <w:t>（</w:t>
      </w:r>
      <w:r w:rsidR="00420B00" w:rsidRPr="00594821">
        <w:rPr>
          <w:rFonts w:hint="eastAsia"/>
          <w:b/>
          <w:bCs/>
        </w:rPr>
        <w:t>一</w:t>
      </w:r>
      <w:r w:rsidRPr="00594821">
        <w:rPr>
          <w:b/>
          <w:bCs/>
        </w:rPr>
        <w:t>）</w:t>
      </w:r>
      <w:r w:rsidR="000F12C0" w:rsidRPr="00594821">
        <w:rPr>
          <w:rFonts w:hint="eastAsia"/>
          <w:b/>
          <w:bCs/>
        </w:rPr>
        <w:t>行政长官的任职资格</w:t>
      </w:r>
    </w:p>
    <w:tbl>
      <w:tblPr>
        <w:tblW w:w="858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1475"/>
        <w:gridCol w:w="1360"/>
        <w:gridCol w:w="1560"/>
        <w:gridCol w:w="1790"/>
      </w:tblGrid>
      <w:tr w:rsidR="000F12C0" w:rsidRPr="00594821" w14:paraId="78EB17A3" w14:textId="77777777" w:rsidTr="000F12C0">
        <w:trPr>
          <w:trHeight w:val="634"/>
        </w:trPr>
        <w:tc>
          <w:tcPr>
            <w:tcW w:w="2395" w:type="dxa"/>
            <w:tcBorders>
              <w:tl2br w:val="single" w:sz="4" w:space="0" w:color="auto"/>
            </w:tcBorders>
            <w:vAlign w:val="center"/>
          </w:tcPr>
          <w:p w14:paraId="6E646B6B" w14:textId="77777777" w:rsidR="000F12C0" w:rsidRPr="00594821" w:rsidRDefault="000F12C0" w:rsidP="008B52E4">
            <w:pPr>
              <w:spacing w:line="276" w:lineRule="auto"/>
              <w:ind w:firstLine="360"/>
              <w:jc w:val="center"/>
              <w:rPr>
                <w:rFonts w:hint="eastAsia"/>
                <w:b/>
              </w:rPr>
            </w:pPr>
            <w:r w:rsidRPr="00594821">
              <w:rPr>
                <w:rFonts w:hint="eastAsia"/>
                <w:b/>
              </w:rPr>
              <w:t>行政</w:t>
            </w:r>
            <w:r w:rsidRPr="00594821">
              <w:rPr>
                <w:b/>
              </w:rPr>
              <w:t>长</w:t>
            </w:r>
            <w:r w:rsidRPr="00594821">
              <w:rPr>
                <w:rFonts w:hint="eastAsia"/>
                <w:b/>
              </w:rPr>
              <w:t>官任职资格</w:t>
            </w:r>
          </w:p>
          <w:p w14:paraId="1D79DA37" w14:textId="77777777" w:rsidR="000F12C0" w:rsidRPr="00594821" w:rsidRDefault="000F12C0" w:rsidP="008B52E4">
            <w:pPr>
              <w:spacing w:line="276" w:lineRule="auto"/>
              <w:rPr>
                <w:rFonts w:hint="eastAsia"/>
              </w:rPr>
            </w:pPr>
            <w:r w:rsidRPr="00594821">
              <w:rPr>
                <w:rFonts w:hint="eastAsia"/>
                <w:b/>
              </w:rPr>
              <w:t>特别行政区</w:t>
            </w:r>
          </w:p>
        </w:tc>
        <w:tc>
          <w:tcPr>
            <w:tcW w:w="1475" w:type="dxa"/>
            <w:vAlign w:val="center"/>
          </w:tcPr>
          <w:p w14:paraId="66B52AA6" w14:textId="77777777" w:rsidR="000F12C0" w:rsidRPr="00594821" w:rsidRDefault="000F12C0" w:rsidP="008B52E4">
            <w:pPr>
              <w:spacing w:line="276" w:lineRule="auto"/>
              <w:jc w:val="center"/>
              <w:rPr>
                <w:rFonts w:cs="仿宋_GB2312" w:hint="eastAsia"/>
                <w:b/>
              </w:rPr>
            </w:pPr>
            <w:r w:rsidRPr="00594821">
              <w:rPr>
                <w:rFonts w:cs="仿宋_GB2312" w:hint="eastAsia"/>
                <w:b/>
              </w:rPr>
              <w:t>年龄</w:t>
            </w:r>
          </w:p>
        </w:tc>
        <w:tc>
          <w:tcPr>
            <w:tcW w:w="1360" w:type="dxa"/>
            <w:vAlign w:val="center"/>
          </w:tcPr>
          <w:p w14:paraId="4F3204C3" w14:textId="77777777" w:rsidR="000F12C0" w:rsidRPr="00594821" w:rsidRDefault="000F12C0" w:rsidP="008B52E4">
            <w:pPr>
              <w:spacing w:line="276" w:lineRule="auto"/>
              <w:jc w:val="center"/>
              <w:rPr>
                <w:rFonts w:cs="仿宋_GB2312" w:hint="eastAsia"/>
                <w:b/>
              </w:rPr>
            </w:pPr>
            <w:r w:rsidRPr="00594821">
              <w:rPr>
                <w:rFonts w:cs="仿宋_GB2312" w:hint="eastAsia"/>
                <w:b/>
              </w:rPr>
              <w:t>居住期限</w:t>
            </w:r>
          </w:p>
        </w:tc>
        <w:tc>
          <w:tcPr>
            <w:tcW w:w="1560" w:type="dxa"/>
            <w:vAlign w:val="center"/>
          </w:tcPr>
          <w:p w14:paraId="4CED7A3E" w14:textId="77777777" w:rsidR="000F12C0" w:rsidRPr="00594821" w:rsidRDefault="000F12C0" w:rsidP="008B52E4">
            <w:pPr>
              <w:spacing w:line="276" w:lineRule="auto"/>
              <w:jc w:val="center"/>
              <w:rPr>
                <w:rFonts w:cs="仿宋_GB2312" w:hint="eastAsia"/>
                <w:b/>
              </w:rPr>
            </w:pPr>
            <w:r w:rsidRPr="00594821">
              <w:rPr>
                <w:rFonts w:cs="仿宋_GB2312" w:hint="eastAsia"/>
                <w:b/>
              </w:rPr>
              <w:t>国籍</w:t>
            </w:r>
          </w:p>
        </w:tc>
        <w:tc>
          <w:tcPr>
            <w:tcW w:w="1790" w:type="dxa"/>
            <w:vAlign w:val="center"/>
          </w:tcPr>
          <w:p w14:paraId="4D77685A" w14:textId="77777777" w:rsidR="000F12C0" w:rsidRPr="00594821" w:rsidRDefault="000F12C0" w:rsidP="008B52E4">
            <w:pPr>
              <w:spacing w:line="276" w:lineRule="auto"/>
              <w:jc w:val="center"/>
              <w:rPr>
                <w:rFonts w:cs="仿宋_GB2312" w:hint="eastAsia"/>
                <w:b/>
              </w:rPr>
            </w:pPr>
            <w:r w:rsidRPr="00594821">
              <w:rPr>
                <w:rFonts w:cs="仿宋_GB2312" w:hint="eastAsia"/>
                <w:b/>
              </w:rPr>
              <w:t>其他</w:t>
            </w:r>
          </w:p>
        </w:tc>
      </w:tr>
      <w:tr w:rsidR="000F12C0" w:rsidRPr="00594821" w14:paraId="61DE445A" w14:textId="77777777" w:rsidTr="000F12C0">
        <w:tc>
          <w:tcPr>
            <w:tcW w:w="2395" w:type="dxa"/>
            <w:vAlign w:val="center"/>
          </w:tcPr>
          <w:p w14:paraId="6DF6CB56" w14:textId="77777777" w:rsidR="000F12C0" w:rsidRPr="00594821" w:rsidRDefault="000F12C0" w:rsidP="008B52E4">
            <w:pPr>
              <w:spacing w:line="276" w:lineRule="auto"/>
              <w:jc w:val="center"/>
              <w:rPr>
                <w:rFonts w:hint="eastAsia"/>
              </w:rPr>
            </w:pPr>
            <w:r w:rsidRPr="00594821">
              <w:rPr>
                <w:rFonts w:hint="eastAsia"/>
              </w:rPr>
              <w:t>香港</w:t>
            </w:r>
          </w:p>
        </w:tc>
        <w:tc>
          <w:tcPr>
            <w:tcW w:w="1475" w:type="dxa"/>
            <w:vAlign w:val="center"/>
          </w:tcPr>
          <w:p w14:paraId="2FE39DA7" w14:textId="77777777" w:rsidR="000F12C0" w:rsidRPr="00594821" w:rsidRDefault="000F12C0" w:rsidP="008B52E4">
            <w:pPr>
              <w:spacing w:line="276" w:lineRule="auto"/>
              <w:jc w:val="left"/>
              <w:rPr>
                <w:rFonts w:hint="eastAsia"/>
              </w:rPr>
            </w:pPr>
            <w:r w:rsidRPr="00594821">
              <w:rPr>
                <w:rFonts w:hint="eastAsia"/>
              </w:rPr>
              <w:t>年满4</w:t>
            </w:r>
            <w:r w:rsidRPr="00594821">
              <w:t>0</w:t>
            </w:r>
            <w:r w:rsidRPr="00594821">
              <w:rPr>
                <w:rFonts w:hint="eastAsia"/>
              </w:rPr>
              <w:t>周岁</w:t>
            </w:r>
          </w:p>
        </w:tc>
        <w:tc>
          <w:tcPr>
            <w:tcW w:w="1360" w:type="dxa"/>
            <w:vAlign w:val="center"/>
          </w:tcPr>
          <w:p w14:paraId="4A23C970" w14:textId="77777777" w:rsidR="000F12C0" w:rsidRPr="00594821" w:rsidRDefault="000F12C0" w:rsidP="008B52E4">
            <w:pPr>
              <w:spacing w:line="276" w:lineRule="auto"/>
              <w:rPr>
                <w:rFonts w:cs="仿宋_GB2312" w:hint="eastAsia"/>
              </w:rPr>
            </w:pPr>
            <w:r w:rsidRPr="00594821">
              <w:rPr>
                <w:rFonts w:cs="仿宋_GB2312" w:hint="eastAsia"/>
              </w:rPr>
              <w:t>在香港</w:t>
            </w:r>
            <w:r w:rsidRPr="00594821">
              <w:rPr>
                <w:rFonts w:cs="仿宋_GB2312"/>
              </w:rPr>
              <w:t>居住</w:t>
            </w:r>
            <w:r w:rsidRPr="00594821">
              <w:rPr>
                <w:rFonts w:cs="仿宋_GB2312" w:hint="eastAsia"/>
              </w:rPr>
              <w:t>连续满2</w:t>
            </w:r>
            <w:r w:rsidRPr="00594821">
              <w:rPr>
                <w:rFonts w:cs="仿宋_GB2312"/>
              </w:rPr>
              <w:t>0</w:t>
            </w:r>
            <w:r w:rsidRPr="00594821">
              <w:rPr>
                <w:rFonts w:cs="仿宋_GB2312" w:hint="eastAsia"/>
              </w:rPr>
              <w:t>年</w:t>
            </w:r>
          </w:p>
        </w:tc>
        <w:tc>
          <w:tcPr>
            <w:tcW w:w="1560" w:type="dxa"/>
            <w:vAlign w:val="center"/>
          </w:tcPr>
          <w:p w14:paraId="59F3A940" w14:textId="77777777" w:rsidR="000F12C0" w:rsidRPr="00594821" w:rsidRDefault="000F12C0" w:rsidP="008B52E4">
            <w:pPr>
              <w:spacing w:line="276" w:lineRule="auto"/>
              <w:rPr>
                <w:rFonts w:cs="仿宋_GB2312" w:hint="eastAsia"/>
              </w:rPr>
            </w:pPr>
            <w:r w:rsidRPr="00594821">
              <w:rPr>
                <w:rFonts w:cs="仿宋_GB2312" w:hint="eastAsia"/>
              </w:rPr>
              <w:t>永久性</w:t>
            </w:r>
            <w:r w:rsidRPr="00594821">
              <w:rPr>
                <w:rFonts w:cs="Arial"/>
              </w:rPr>
              <w:t>居民中的中国公民</w:t>
            </w:r>
          </w:p>
        </w:tc>
        <w:tc>
          <w:tcPr>
            <w:tcW w:w="1790" w:type="dxa"/>
            <w:vAlign w:val="center"/>
          </w:tcPr>
          <w:p w14:paraId="73B0D4BD" w14:textId="77777777" w:rsidR="000F12C0" w:rsidRPr="00594821" w:rsidRDefault="000F12C0" w:rsidP="008B52E4">
            <w:pPr>
              <w:spacing w:line="276" w:lineRule="auto"/>
              <w:rPr>
                <w:rFonts w:cs="仿宋_GB2312" w:hint="eastAsia"/>
                <w:b/>
                <w:bCs/>
                <w:u w:val="single"/>
              </w:rPr>
            </w:pPr>
            <w:r w:rsidRPr="00594821">
              <w:rPr>
                <w:rFonts w:cs="仿宋_GB2312" w:hint="eastAsia"/>
                <w:b/>
                <w:bCs/>
                <w:color w:val="FF0000"/>
                <w:u w:val="single"/>
              </w:rPr>
              <w:t>在外国无居留权</w:t>
            </w:r>
          </w:p>
        </w:tc>
      </w:tr>
      <w:tr w:rsidR="000F12C0" w:rsidRPr="00594821" w14:paraId="5CE8ADAD" w14:textId="77777777" w:rsidTr="000F12C0">
        <w:tc>
          <w:tcPr>
            <w:tcW w:w="2395" w:type="dxa"/>
            <w:vAlign w:val="center"/>
          </w:tcPr>
          <w:p w14:paraId="26F12DE7" w14:textId="77777777" w:rsidR="000F12C0" w:rsidRPr="00594821" w:rsidRDefault="000F12C0" w:rsidP="008B52E4">
            <w:pPr>
              <w:spacing w:line="276" w:lineRule="auto"/>
              <w:jc w:val="center"/>
              <w:rPr>
                <w:rFonts w:hint="eastAsia"/>
              </w:rPr>
            </w:pPr>
            <w:r w:rsidRPr="00594821">
              <w:rPr>
                <w:rFonts w:hint="eastAsia"/>
              </w:rPr>
              <w:t>澳门</w:t>
            </w:r>
          </w:p>
        </w:tc>
        <w:tc>
          <w:tcPr>
            <w:tcW w:w="1475" w:type="dxa"/>
            <w:vAlign w:val="center"/>
          </w:tcPr>
          <w:p w14:paraId="0D7ABE67" w14:textId="77777777" w:rsidR="000F12C0" w:rsidRPr="00594821" w:rsidRDefault="000F12C0" w:rsidP="008B52E4">
            <w:pPr>
              <w:spacing w:line="276" w:lineRule="auto"/>
              <w:jc w:val="left"/>
              <w:rPr>
                <w:rFonts w:hint="eastAsia"/>
              </w:rPr>
            </w:pPr>
            <w:r w:rsidRPr="00594821">
              <w:rPr>
                <w:rFonts w:hint="eastAsia"/>
              </w:rPr>
              <w:t>年满4</w:t>
            </w:r>
            <w:r w:rsidRPr="00594821">
              <w:t>0</w:t>
            </w:r>
            <w:r w:rsidRPr="00594821">
              <w:rPr>
                <w:rFonts w:hint="eastAsia"/>
              </w:rPr>
              <w:t>周岁</w:t>
            </w:r>
          </w:p>
        </w:tc>
        <w:tc>
          <w:tcPr>
            <w:tcW w:w="1360" w:type="dxa"/>
            <w:vAlign w:val="center"/>
          </w:tcPr>
          <w:p w14:paraId="38E733D6" w14:textId="77777777" w:rsidR="000F12C0" w:rsidRPr="00594821" w:rsidRDefault="000F12C0" w:rsidP="008B52E4">
            <w:pPr>
              <w:spacing w:line="276" w:lineRule="auto"/>
              <w:rPr>
                <w:rFonts w:cs="仿宋_GB2312" w:hint="eastAsia"/>
              </w:rPr>
            </w:pPr>
            <w:r w:rsidRPr="00594821">
              <w:rPr>
                <w:rFonts w:cs="仿宋_GB2312" w:hint="eastAsia"/>
              </w:rPr>
              <w:t>在澳门</w:t>
            </w:r>
            <w:r w:rsidRPr="00594821">
              <w:rPr>
                <w:rFonts w:cs="仿宋_GB2312"/>
              </w:rPr>
              <w:t>居住</w:t>
            </w:r>
            <w:r w:rsidRPr="00594821">
              <w:rPr>
                <w:rFonts w:cs="仿宋_GB2312" w:hint="eastAsia"/>
              </w:rPr>
              <w:t>连续满2</w:t>
            </w:r>
            <w:r w:rsidRPr="00594821">
              <w:rPr>
                <w:rFonts w:cs="仿宋_GB2312"/>
              </w:rPr>
              <w:t>0</w:t>
            </w:r>
            <w:r w:rsidRPr="00594821">
              <w:rPr>
                <w:rFonts w:cs="仿宋_GB2312" w:hint="eastAsia"/>
              </w:rPr>
              <w:t>年</w:t>
            </w:r>
          </w:p>
        </w:tc>
        <w:tc>
          <w:tcPr>
            <w:tcW w:w="1560" w:type="dxa"/>
            <w:vAlign w:val="center"/>
          </w:tcPr>
          <w:p w14:paraId="18BC57FC" w14:textId="77777777" w:rsidR="000F12C0" w:rsidRPr="00594821" w:rsidRDefault="000F12C0" w:rsidP="008B52E4">
            <w:pPr>
              <w:spacing w:line="276" w:lineRule="auto"/>
              <w:rPr>
                <w:rFonts w:cs="仿宋_GB2312" w:hint="eastAsia"/>
              </w:rPr>
            </w:pPr>
            <w:r w:rsidRPr="00594821">
              <w:rPr>
                <w:rFonts w:cs="仿宋_GB2312" w:hint="eastAsia"/>
              </w:rPr>
              <w:t>永久性</w:t>
            </w:r>
            <w:r w:rsidRPr="00594821">
              <w:rPr>
                <w:rFonts w:cs="Arial"/>
              </w:rPr>
              <w:t>居民中的中国公民</w:t>
            </w:r>
          </w:p>
        </w:tc>
        <w:tc>
          <w:tcPr>
            <w:tcW w:w="1790" w:type="dxa"/>
            <w:vAlign w:val="center"/>
          </w:tcPr>
          <w:p w14:paraId="0C881DB7" w14:textId="77777777" w:rsidR="000F12C0" w:rsidRPr="00594821" w:rsidRDefault="000F12C0" w:rsidP="008B52E4">
            <w:pPr>
              <w:spacing w:line="276" w:lineRule="auto"/>
              <w:jc w:val="center"/>
              <w:rPr>
                <w:rFonts w:cs="仿宋_GB2312" w:hint="eastAsia"/>
              </w:rPr>
            </w:pPr>
            <w:r w:rsidRPr="00594821">
              <w:rPr>
                <w:rFonts w:cs="仿宋_GB2312" w:hint="eastAsia"/>
              </w:rPr>
              <w:t>/</w:t>
            </w:r>
          </w:p>
        </w:tc>
      </w:tr>
    </w:tbl>
    <w:p w14:paraId="25201FF2" w14:textId="699A8D72" w:rsidR="0010782E" w:rsidRPr="00594821" w:rsidRDefault="0010782E" w:rsidP="008B52E4">
      <w:pPr>
        <w:pStyle w:val="af8"/>
        <w:spacing w:line="276" w:lineRule="auto"/>
        <w:ind w:firstLine="422"/>
        <w:rPr>
          <w:rFonts w:ascii="宋体" w:eastAsia="宋体" w:hAnsi="宋体" w:cs="宋体" w:hint="eastAsia"/>
          <w:b/>
          <w:bCs/>
          <w:color w:val="FF0000"/>
          <w:szCs w:val="21"/>
          <w:u w:val="single"/>
        </w:rPr>
      </w:pPr>
      <w:r w:rsidRPr="00594821">
        <w:rPr>
          <w:rFonts w:ascii="宋体" w:eastAsia="宋体" w:hAnsi="宋体" w:cs="宋体" w:hint="eastAsia"/>
          <w:b/>
          <w:bCs/>
          <w:color w:val="FF0000"/>
          <w:szCs w:val="21"/>
          <w:u w:val="single"/>
        </w:rPr>
        <w:t>记忆口诀：两级首席无留权，</w:t>
      </w:r>
      <w:proofErr w:type="gramStart"/>
      <w:r w:rsidRPr="00594821">
        <w:rPr>
          <w:rFonts w:ascii="宋体" w:eastAsia="宋体" w:hAnsi="宋体" w:cs="宋体" w:hint="eastAsia"/>
          <w:b/>
          <w:bCs/>
          <w:color w:val="FF0000"/>
          <w:szCs w:val="21"/>
          <w:u w:val="single"/>
        </w:rPr>
        <w:t>终法高首听</w:t>
      </w:r>
      <w:proofErr w:type="gramEnd"/>
      <w:r w:rsidRPr="00594821">
        <w:rPr>
          <w:rFonts w:ascii="宋体" w:eastAsia="宋体" w:hAnsi="宋体" w:cs="宋体" w:hint="eastAsia"/>
          <w:b/>
          <w:bCs/>
          <w:color w:val="FF0000"/>
          <w:szCs w:val="21"/>
          <w:u w:val="single"/>
        </w:rPr>
        <w:t>长官</w:t>
      </w:r>
    </w:p>
    <w:p w14:paraId="085D255A" w14:textId="12464644" w:rsidR="000F12C0" w:rsidRPr="00594821" w:rsidRDefault="001008FF" w:rsidP="008B52E4">
      <w:pPr>
        <w:pStyle w:val="af8"/>
        <w:spacing w:line="276" w:lineRule="auto"/>
        <w:ind w:firstLine="422"/>
        <w:rPr>
          <w:rFonts w:ascii="宋体" w:eastAsia="宋体" w:hAnsi="宋体" w:cs="宋体" w:hint="eastAsia"/>
          <w:b/>
          <w:bCs/>
          <w:szCs w:val="21"/>
        </w:rPr>
      </w:pPr>
      <w:r w:rsidRPr="00594821">
        <w:rPr>
          <w:rFonts w:ascii="宋体" w:eastAsia="宋体" w:hAnsi="宋体" w:cs="宋体" w:hint="eastAsia"/>
          <w:b/>
          <w:bCs/>
          <w:szCs w:val="21"/>
        </w:rPr>
        <w:t>(</w:t>
      </w:r>
      <w:r w:rsidR="00420B00" w:rsidRPr="00594821">
        <w:rPr>
          <w:rFonts w:ascii="宋体" w:eastAsia="宋体" w:hAnsi="宋体" w:cs="宋体" w:hint="eastAsia"/>
          <w:b/>
          <w:bCs/>
          <w:szCs w:val="21"/>
        </w:rPr>
        <w:t>二</w:t>
      </w:r>
      <w:r w:rsidRPr="00594821">
        <w:rPr>
          <w:rFonts w:ascii="宋体" w:eastAsia="宋体" w:hAnsi="宋体" w:cs="宋体"/>
          <w:b/>
          <w:bCs/>
          <w:szCs w:val="21"/>
        </w:rPr>
        <w:t>)</w:t>
      </w:r>
      <w:r w:rsidR="000F12C0" w:rsidRPr="00594821">
        <w:rPr>
          <w:rFonts w:ascii="宋体" w:eastAsia="宋体" w:hAnsi="宋体" w:cs="宋体" w:hint="eastAsia"/>
          <w:b/>
          <w:bCs/>
          <w:szCs w:val="21"/>
        </w:rPr>
        <w:t>行政长官的产生办法</w:t>
      </w:r>
    </w:p>
    <w:p w14:paraId="5B82B41F" w14:textId="19FE1443" w:rsidR="000F12C0" w:rsidRPr="00594821" w:rsidRDefault="000F12C0" w:rsidP="008B52E4">
      <w:pPr>
        <w:pStyle w:val="ac"/>
        <w:spacing w:line="276" w:lineRule="auto"/>
        <w:ind w:firstLine="420"/>
        <w:rPr>
          <w:rFonts w:hAnsi="宋体" w:cs="Arial" w:hint="eastAsia"/>
        </w:rPr>
      </w:pPr>
      <w:r w:rsidRPr="00594821">
        <w:rPr>
          <w:rFonts w:hAnsi="宋体" w:cs="Arial"/>
        </w:rPr>
        <w:t>特别行政区行政长官在当地通过</w:t>
      </w:r>
      <w:r w:rsidRPr="00594821">
        <w:rPr>
          <w:rFonts w:hAnsi="宋体" w:cs="Arial"/>
          <w:b/>
          <w:bCs/>
          <w:color w:val="FF0000"/>
          <w:u w:val="single"/>
        </w:rPr>
        <w:t>选举或协商</w:t>
      </w:r>
      <w:r w:rsidRPr="00594821">
        <w:rPr>
          <w:rFonts w:hAnsi="宋体" w:cs="Arial"/>
        </w:rPr>
        <w:t>产生，由中央人民政府任命。</w:t>
      </w:r>
    </w:p>
    <w:p w14:paraId="404502CC" w14:textId="4FA9C2C4" w:rsidR="000F12C0" w:rsidRPr="00594821" w:rsidRDefault="001008FF" w:rsidP="008B52E4">
      <w:pPr>
        <w:pStyle w:val="af8"/>
        <w:spacing w:line="276" w:lineRule="auto"/>
        <w:ind w:left="450" w:firstLineChars="0" w:firstLine="0"/>
        <w:rPr>
          <w:rFonts w:ascii="宋体" w:eastAsia="宋体" w:hAnsi="宋体" w:cs="宋体" w:hint="eastAsia"/>
          <w:b/>
          <w:bCs/>
          <w:szCs w:val="21"/>
        </w:rPr>
      </w:pPr>
      <w:r w:rsidRPr="00594821">
        <w:rPr>
          <w:rFonts w:ascii="宋体" w:eastAsia="宋体" w:hAnsi="宋体" w:cs="宋体" w:hint="eastAsia"/>
          <w:b/>
          <w:bCs/>
          <w:szCs w:val="21"/>
        </w:rPr>
        <w:t>(</w:t>
      </w:r>
      <w:r w:rsidR="00420B00" w:rsidRPr="00594821">
        <w:rPr>
          <w:rFonts w:ascii="宋体" w:eastAsia="宋体" w:hAnsi="宋体" w:cs="宋体" w:hint="eastAsia"/>
          <w:b/>
          <w:bCs/>
          <w:szCs w:val="21"/>
        </w:rPr>
        <w:t>三</w:t>
      </w:r>
      <w:r w:rsidRPr="00594821">
        <w:rPr>
          <w:rFonts w:ascii="宋体" w:eastAsia="宋体" w:hAnsi="宋体" w:cs="宋体"/>
          <w:b/>
          <w:bCs/>
          <w:szCs w:val="21"/>
        </w:rPr>
        <w:t>)</w:t>
      </w:r>
      <w:r w:rsidR="000F12C0" w:rsidRPr="00594821">
        <w:rPr>
          <w:rFonts w:ascii="宋体" w:eastAsia="宋体" w:hAnsi="宋体" w:cs="宋体" w:hint="eastAsia"/>
          <w:b/>
          <w:bCs/>
          <w:szCs w:val="21"/>
        </w:rPr>
        <w:t>行政会议/行政会</w:t>
      </w:r>
    </w:p>
    <w:p w14:paraId="05CA3FB7" w14:textId="0999AB2B" w:rsidR="000F12C0" w:rsidRPr="00594821" w:rsidRDefault="000F12C0" w:rsidP="008B52E4">
      <w:pPr>
        <w:pStyle w:val="ac"/>
        <w:spacing w:line="276" w:lineRule="auto"/>
        <w:ind w:firstLine="420"/>
        <w:rPr>
          <w:rFonts w:hAnsi="宋体" w:cs="宋体" w:hint="eastAsia"/>
        </w:rPr>
      </w:pPr>
      <w:r w:rsidRPr="00594821">
        <w:rPr>
          <w:rFonts w:hAnsi="宋体" w:cs="宋体" w:hint="eastAsia"/>
          <w:b/>
          <w:bCs/>
          <w:color w:val="FF0000"/>
          <w:u w:val="single"/>
        </w:rPr>
        <w:t>香港行政会议</w:t>
      </w:r>
      <w:r w:rsidRPr="00594821">
        <w:rPr>
          <w:rFonts w:hAnsi="宋体" w:cs="宋体" w:hint="eastAsia"/>
        </w:rPr>
        <w:t>是协助行政长官决策的机构</w:t>
      </w:r>
      <w:r w:rsidR="00420B00" w:rsidRPr="00594821">
        <w:rPr>
          <w:rFonts w:hAnsi="宋体" w:cs="宋体" w:hint="eastAsia"/>
        </w:rPr>
        <w:t>（行政长官任免）</w:t>
      </w:r>
      <w:r w:rsidR="00155679" w:rsidRPr="00594821">
        <w:rPr>
          <w:rFonts w:hAnsi="宋体" w:cs="宋体" w:hint="eastAsia"/>
        </w:rPr>
        <w:t>;</w:t>
      </w:r>
      <w:r w:rsidRPr="00594821">
        <w:rPr>
          <w:rFonts w:hAnsi="宋体" w:cs="宋体" w:hint="eastAsia"/>
          <w:b/>
          <w:bCs/>
          <w:color w:val="FF0000"/>
          <w:u w:val="single"/>
        </w:rPr>
        <w:t>澳门行政会</w:t>
      </w:r>
      <w:r w:rsidRPr="00594821">
        <w:rPr>
          <w:rFonts w:hAnsi="宋体" w:cs="宋体" w:hint="eastAsia"/>
        </w:rPr>
        <w:t>是协助行政长官决策的机构。</w:t>
      </w:r>
    </w:p>
    <w:p w14:paraId="5C82CC92" w14:textId="11F63BA8" w:rsidR="00420B00" w:rsidRPr="00594821" w:rsidRDefault="00420B00" w:rsidP="008B52E4">
      <w:pPr>
        <w:pStyle w:val="ac"/>
        <w:spacing w:line="276" w:lineRule="auto"/>
        <w:ind w:firstLine="420"/>
        <w:rPr>
          <w:rFonts w:hAnsi="宋体" w:cs="宋体" w:hint="eastAsia"/>
          <w:b/>
          <w:bCs/>
        </w:rPr>
      </w:pPr>
      <w:r w:rsidRPr="00594821">
        <w:rPr>
          <w:rFonts w:hAnsi="宋体" w:cs="宋体" w:hint="eastAsia"/>
          <w:b/>
          <w:bCs/>
        </w:rPr>
        <w:t>（四）廉政公署</w:t>
      </w:r>
    </w:p>
    <w:p w14:paraId="4737C9C9" w14:textId="774FF50E" w:rsidR="00420B00" w:rsidRPr="00594821" w:rsidRDefault="00420B00" w:rsidP="008B52E4">
      <w:pPr>
        <w:pStyle w:val="ac"/>
        <w:spacing w:line="276" w:lineRule="auto"/>
        <w:ind w:firstLine="420"/>
        <w:rPr>
          <w:rFonts w:hAnsi="宋体" w:hint="eastAsia"/>
          <w:b/>
          <w:bCs/>
        </w:rPr>
      </w:pPr>
      <w:r w:rsidRPr="00420B00">
        <w:rPr>
          <w:rFonts w:hAnsi="宋体" w:hint="eastAsia"/>
        </w:rPr>
        <w:t>香港特别行政区设立廉政公署，独立工作，</w:t>
      </w:r>
      <w:r w:rsidRPr="00420B00">
        <w:rPr>
          <w:rFonts w:hAnsi="宋体" w:hint="eastAsia"/>
          <w:b/>
          <w:bCs/>
          <w:color w:val="ED0000"/>
          <w:u w:val="single"/>
        </w:rPr>
        <w:t>对行政长官负责</w:t>
      </w:r>
      <w:r w:rsidRPr="00594821">
        <w:rPr>
          <w:rFonts w:hAnsi="宋体" w:hint="eastAsia"/>
          <w:b/>
          <w:bCs/>
          <w:color w:val="ED0000"/>
          <w:u w:val="single"/>
        </w:rPr>
        <w:t>，廉政专员对行政长官负责</w:t>
      </w:r>
      <w:r w:rsidRPr="00420B00">
        <w:rPr>
          <w:rFonts w:hAnsi="宋体" w:hint="eastAsia"/>
          <w:b/>
          <w:bCs/>
          <w:color w:val="ED0000"/>
          <w:u w:val="single"/>
        </w:rPr>
        <w:t>。</w:t>
      </w:r>
    </w:p>
    <w:p w14:paraId="375BC0DF" w14:textId="3B8CCA1A" w:rsidR="000F12C0" w:rsidRPr="00594821" w:rsidRDefault="00420B00" w:rsidP="008B52E4">
      <w:pPr>
        <w:spacing w:line="276" w:lineRule="auto"/>
        <w:rPr>
          <w:rFonts w:hint="eastAsia"/>
          <w:b/>
          <w:bCs/>
        </w:rPr>
      </w:pPr>
      <w:r w:rsidRPr="00594821">
        <w:rPr>
          <w:rFonts w:hint="eastAsia"/>
          <w:b/>
          <w:bCs/>
        </w:rPr>
        <w:t>二、</w:t>
      </w:r>
      <w:r w:rsidR="000F12C0" w:rsidRPr="00594821">
        <w:rPr>
          <w:rFonts w:hint="eastAsia"/>
          <w:b/>
          <w:bCs/>
        </w:rPr>
        <w:t>特别行政区行政机关</w:t>
      </w:r>
    </w:p>
    <w:p w14:paraId="1EE77B6E" w14:textId="0719AC26" w:rsidR="000F12C0" w:rsidRPr="00594821" w:rsidRDefault="005869D9" w:rsidP="008B52E4">
      <w:pPr>
        <w:pStyle w:val="ac"/>
        <w:spacing w:line="276" w:lineRule="auto"/>
        <w:ind w:firstLine="420"/>
        <w:rPr>
          <w:rFonts w:hAnsi="宋体" w:cs="Arial" w:hint="eastAsia"/>
        </w:rPr>
      </w:pPr>
      <w:r w:rsidRPr="00594821">
        <w:rPr>
          <w:rFonts w:hAnsi="宋体" w:cs="Arial" w:hint="eastAsia"/>
        </w:rPr>
        <w:t>1.</w:t>
      </w:r>
      <w:r w:rsidR="000F12C0" w:rsidRPr="00594821">
        <w:rPr>
          <w:rFonts w:hAnsi="宋体" w:cs="Arial"/>
        </w:rPr>
        <w:t>香港特别行政区的主要官员由在香港通常居住连续满</w:t>
      </w:r>
      <w:bookmarkStart w:id="10" w:name="OLE_LINK25"/>
      <w:r w:rsidR="000F12C0" w:rsidRPr="00594821">
        <w:rPr>
          <w:rFonts w:hAnsi="宋体" w:cs="Times New Roman"/>
        </w:rPr>
        <w:t>15</w:t>
      </w:r>
      <w:bookmarkEnd w:id="10"/>
      <w:r w:rsidR="000F12C0" w:rsidRPr="00594821">
        <w:rPr>
          <w:rFonts w:hAnsi="宋体" w:cs="Arial"/>
        </w:rPr>
        <w:t>年并</w:t>
      </w:r>
      <w:r w:rsidR="000F12C0" w:rsidRPr="00594821">
        <w:rPr>
          <w:rFonts w:hAnsi="宋体" w:cs="Arial"/>
          <w:b/>
          <w:bCs/>
          <w:color w:val="FF0000"/>
          <w:u w:val="single"/>
        </w:rPr>
        <w:t>在外国无居留权</w:t>
      </w:r>
      <w:r w:rsidR="000F12C0" w:rsidRPr="00594821">
        <w:rPr>
          <w:rFonts w:hAnsi="宋体" w:cs="Arial"/>
        </w:rPr>
        <w:t>的香港特别行政区永久性居民中的中国公民担任。</w:t>
      </w:r>
    </w:p>
    <w:p w14:paraId="3176ED93" w14:textId="4B67FF12" w:rsidR="000F12C0" w:rsidRPr="00594821" w:rsidRDefault="005869D9" w:rsidP="008B52E4">
      <w:pPr>
        <w:pStyle w:val="ac"/>
        <w:spacing w:line="276" w:lineRule="auto"/>
        <w:ind w:firstLine="420"/>
        <w:rPr>
          <w:rFonts w:hAnsi="宋体" w:cs="Arial" w:hint="eastAsia"/>
        </w:rPr>
      </w:pPr>
      <w:r w:rsidRPr="00594821">
        <w:rPr>
          <w:rFonts w:hAnsi="宋体" w:cs="Arial" w:hint="eastAsia"/>
        </w:rPr>
        <w:t>2.</w:t>
      </w:r>
      <w:r w:rsidR="000F12C0" w:rsidRPr="00594821">
        <w:rPr>
          <w:rFonts w:hAnsi="宋体" w:cs="Arial" w:hint="eastAsia"/>
        </w:rPr>
        <w:t>澳门特别行政区政府的主要官员由在澳门通常居住连续满</w:t>
      </w:r>
      <w:r w:rsidR="000F12C0" w:rsidRPr="00594821">
        <w:rPr>
          <w:rFonts w:hAnsi="宋体" w:cs="Times New Roman"/>
        </w:rPr>
        <w:t>15</w:t>
      </w:r>
      <w:r w:rsidR="000F12C0" w:rsidRPr="00594821">
        <w:rPr>
          <w:rFonts w:hAnsi="宋体" w:cs="Arial" w:hint="eastAsia"/>
        </w:rPr>
        <w:t>年的澳门特别行政区永久性居民中的中国公民担任。</w:t>
      </w:r>
    </w:p>
    <w:p w14:paraId="3A84E63C" w14:textId="139108DA" w:rsidR="000F12C0" w:rsidRPr="00594821" w:rsidRDefault="005869D9" w:rsidP="008B52E4">
      <w:pPr>
        <w:pStyle w:val="ac"/>
        <w:spacing w:line="276" w:lineRule="auto"/>
        <w:ind w:firstLine="420"/>
        <w:rPr>
          <w:rFonts w:hAnsi="宋体" w:cs="Arial" w:hint="eastAsia"/>
        </w:rPr>
      </w:pPr>
      <w:r w:rsidRPr="00594821">
        <w:rPr>
          <w:rFonts w:hAnsi="宋体" w:cs="Arial" w:hint="eastAsia"/>
        </w:rPr>
        <w:t>3.</w:t>
      </w:r>
      <w:r w:rsidR="000F12C0" w:rsidRPr="00594821">
        <w:rPr>
          <w:rFonts w:hAnsi="宋体" w:cs="Arial" w:hint="eastAsia"/>
        </w:rPr>
        <w:t>香港和澳门特别行政区政府</w:t>
      </w:r>
      <w:r w:rsidR="000F12C0" w:rsidRPr="00594821">
        <w:rPr>
          <w:rFonts w:hAnsi="宋体" w:cs="Arial"/>
        </w:rPr>
        <w:t>的</w:t>
      </w:r>
      <w:r w:rsidR="000F12C0" w:rsidRPr="00594821">
        <w:rPr>
          <w:rFonts w:hAnsi="宋体" w:cs="Arial" w:hint="eastAsia"/>
        </w:rPr>
        <w:t>主要官员均由</w:t>
      </w:r>
      <w:r w:rsidR="000F12C0" w:rsidRPr="00594821">
        <w:rPr>
          <w:rFonts w:hAnsi="宋体" w:cs="Arial" w:hint="eastAsia"/>
          <w:b/>
          <w:bCs/>
          <w:color w:val="FF0000"/>
          <w:u w:val="single"/>
        </w:rPr>
        <w:t>行政</w:t>
      </w:r>
      <w:r w:rsidR="000F12C0" w:rsidRPr="00594821">
        <w:rPr>
          <w:rFonts w:hAnsi="宋体" w:cs="Arial"/>
          <w:b/>
          <w:bCs/>
          <w:color w:val="FF0000"/>
          <w:u w:val="single"/>
        </w:rPr>
        <w:t>长官提名</w:t>
      </w:r>
      <w:r w:rsidR="000F12C0" w:rsidRPr="00594821">
        <w:rPr>
          <w:rFonts w:hAnsi="宋体" w:cs="Arial" w:hint="eastAsia"/>
          <w:b/>
          <w:bCs/>
          <w:color w:val="FF0000"/>
          <w:u w:val="single"/>
        </w:rPr>
        <w:t>并报请中央人民政府</w:t>
      </w:r>
      <w:r w:rsidR="000F12C0" w:rsidRPr="00594821">
        <w:rPr>
          <w:rFonts w:hAnsi="宋体" w:cs="Arial"/>
          <w:b/>
          <w:bCs/>
          <w:color w:val="FF0000"/>
          <w:u w:val="single"/>
        </w:rPr>
        <w:t>任命</w:t>
      </w:r>
      <w:r w:rsidR="000F12C0" w:rsidRPr="00594821">
        <w:rPr>
          <w:rFonts w:hAnsi="宋体" w:cs="Arial" w:hint="eastAsia"/>
        </w:rPr>
        <w:t>，其免职也由行政</w:t>
      </w:r>
      <w:r w:rsidR="000F12C0" w:rsidRPr="00594821">
        <w:rPr>
          <w:rFonts w:hAnsi="宋体" w:cs="Arial"/>
        </w:rPr>
        <w:t>长官</w:t>
      </w:r>
      <w:r w:rsidR="000F12C0" w:rsidRPr="00594821">
        <w:rPr>
          <w:rFonts w:hAnsi="宋体" w:cs="Arial" w:hint="eastAsia"/>
        </w:rPr>
        <w:t>向中央人民政府提出建议。</w:t>
      </w:r>
    </w:p>
    <w:p w14:paraId="22ABB228" w14:textId="3349BCA1" w:rsidR="000F12C0" w:rsidRPr="00594821" w:rsidRDefault="005869D9" w:rsidP="008B52E4">
      <w:pPr>
        <w:pStyle w:val="ac"/>
        <w:spacing w:line="276" w:lineRule="auto"/>
        <w:ind w:firstLine="420"/>
        <w:rPr>
          <w:rFonts w:hAnsi="宋体" w:cs="Arial" w:hint="eastAsia"/>
        </w:rPr>
      </w:pPr>
      <w:r w:rsidRPr="00594821">
        <w:rPr>
          <w:rFonts w:hAnsi="宋体" w:cs="Arial" w:hint="eastAsia"/>
        </w:rPr>
        <w:t>4.</w:t>
      </w:r>
      <w:r w:rsidR="000F12C0" w:rsidRPr="00594821">
        <w:rPr>
          <w:rFonts w:hAnsi="宋体" w:cs="Arial"/>
        </w:rPr>
        <w:t>香港特别行政区</w:t>
      </w:r>
      <w:r w:rsidR="000F12C0" w:rsidRPr="00594821">
        <w:rPr>
          <w:rFonts w:hAnsi="宋体" w:cs="Arial"/>
          <w:b/>
          <w:bCs/>
          <w:color w:val="FF0000"/>
          <w:u w:val="single"/>
        </w:rPr>
        <w:t>律政司主管刑事检察工作</w:t>
      </w:r>
      <w:r w:rsidR="000F12C0" w:rsidRPr="00594821">
        <w:rPr>
          <w:rFonts w:hAnsi="宋体" w:cs="Arial"/>
        </w:rPr>
        <w:t>，不受任何干涉。</w:t>
      </w:r>
      <w:r w:rsidRPr="00594821">
        <w:rPr>
          <w:rFonts w:hAnsi="宋体" w:cs="Arial" w:hint="eastAsia"/>
        </w:rPr>
        <w:t>（</w:t>
      </w:r>
      <w:r w:rsidRPr="00594821">
        <w:rPr>
          <w:rFonts w:hAnsi="宋体" w:cs="Arial" w:hint="eastAsia"/>
          <w:color w:val="007BB8"/>
        </w:rPr>
        <w:t>香港没有检察机关）</w:t>
      </w:r>
    </w:p>
    <w:p w14:paraId="24F2A624" w14:textId="13B61FBF" w:rsidR="000F12C0" w:rsidRPr="00594821" w:rsidRDefault="005869D9" w:rsidP="008B52E4">
      <w:pPr>
        <w:spacing w:line="276" w:lineRule="auto"/>
        <w:rPr>
          <w:rFonts w:hint="eastAsia"/>
          <w:b/>
          <w:bCs/>
        </w:rPr>
      </w:pPr>
      <w:r w:rsidRPr="00594821">
        <w:rPr>
          <w:rFonts w:hint="eastAsia"/>
          <w:b/>
          <w:bCs/>
        </w:rPr>
        <w:t>三、</w:t>
      </w:r>
      <w:r w:rsidR="000F12C0" w:rsidRPr="00594821">
        <w:rPr>
          <w:rFonts w:hint="eastAsia"/>
          <w:b/>
          <w:bCs/>
        </w:rPr>
        <w:t>特别行政区立法机关</w:t>
      </w:r>
    </w:p>
    <w:p w14:paraId="3E1FB6B9" w14:textId="31F28611" w:rsidR="000F12C0" w:rsidRPr="00594821" w:rsidRDefault="005869D9" w:rsidP="008B52E4">
      <w:pPr>
        <w:pStyle w:val="ac"/>
        <w:spacing w:line="276" w:lineRule="auto"/>
        <w:ind w:firstLineChars="200" w:firstLine="420"/>
        <w:rPr>
          <w:rFonts w:hAnsi="宋体" w:cs="Arial" w:hint="eastAsia"/>
        </w:rPr>
      </w:pPr>
      <w:r w:rsidRPr="00594821">
        <w:rPr>
          <w:rFonts w:hAnsi="宋体" w:cs="Times New Roman" w:hint="eastAsia"/>
        </w:rPr>
        <w:t>1.</w:t>
      </w:r>
      <w:r w:rsidR="000F12C0" w:rsidRPr="00594821">
        <w:rPr>
          <w:rFonts w:hAnsi="宋体" w:cs="Arial" w:hint="eastAsia"/>
        </w:rPr>
        <w:t>香港</w:t>
      </w:r>
      <w:r w:rsidR="000F12C0" w:rsidRPr="00594821">
        <w:rPr>
          <w:rFonts w:hAnsi="宋体" w:cs="Arial"/>
        </w:rPr>
        <w:t>特别行政区</w:t>
      </w:r>
      <w:r w:rsidR="000F12C0" w:rsidRPr="00594821">
        <w:rPr>
          <w:rFonts w:hAnsi="宋体" w:cs="Arial" w:hint="eastAsia"/>
        </w:rPr>
        <w:t>立法会</w:t>
      </w:r>
      <w:r w:rsidR="000A01DB" w:rsidRPr="00594821">
        <w:rPr>
          <w:rFonts w:hAnsi="宋体" w:cs="Arial" w:hint="eastAsia"/>
        </w:rPr>
        <w:t>:</w:t>
      </w:r>
      <w:r w:rsidR="000F12C0" w:rsidRPr="00594821">
        <w:rPr>
          <w:rFonts w:hAnsi="宋体" w:cs="Arial" w:hint="eastAsia"/>
        </w:rPr>
        <w:t>具有中国国籍不是香港</w:t>
      </w:r>
      <w:r w:rsidR="000F12C0" w:rsidRPr="00594821">
        <w:rPr>
          <w:rFonts w:hAnsi="宋体" w:cs="Arial"/>
        </w:rPr>
        <w:t>立法</w:t>
      </w:r>
      <w:r w:rsidR="000F12C0" w:rsidRPr="00594821">
        <w:rPr>
          <w:rFonts w:hAnsi="宋体" w:cs="Arial" w:hint="eastAsia"/>
        </w:rPr>
        <w:t>会议员的必要条件</w:t>
      </w:r>
      <w:r w:rsidR="00DA7C8E" w:rsidRPr="00594821">
        <w:rPr>
          <w:rFonts w:hAnsi="宋体" w:cs="Arial" w:hint="eastAsia"/>
        </w:rPr>
        <w:t>；</w:t>
      </w:r>
      <w:r w:rsidR="000F12C0" w:rsidRPr="00594821">
        <w:rPr>
          <w:rFonts w:hAnsi="宋体" w:cs="Arial"/>
        </w:rPr>
        <w:t>香港特别行政区立法会由</w:t>
      </w:r>
      <w:r w:rsidR="000F12C0" w:rsidRPr="00594821">
        <w:rPr>
          <w:rFonts w:hAnsi="宋体" w:cs="Arial"/>
          <w:b/>
          <w:bCs/>
          <w:color w:val="FF0000"/>
          <w:u w:val="single"/>
        </w:rPr>
        <w:t>选举产生</w:t>
      </w:r>
      <w:r w:rsidR="000F12C0" w:rsidRPr="00594821">
        <w:rPr>
          <w:rFonts w:hAnsi="宋体" w:cs="Arial"/>
        </w:rPr>
        <w:t>。</w:t>
      </w:r>
    </w:p>
    <w:p w14:paraId="76300A11" w14:textId="02933482" w:rsidR="000F12C0" w:rsidRPr="00594821" w:rsidRDefault="005869D9" w:rsidP="008B52E4">
      <w:pPr>
        <w:pStyle w:val="ac"/>
        <w:spacing w:line="276" w:lineRule="auto"/>
        <w:ind w:firstLineChars="200" w:firstLine="420"/>
        <w:rPr>
          <w:rFonts w:hAnsi="宋体" w:cs="Arial" w:hint="eastAsia"/>
        </w:rPr>
      </w:pPr>
      <w:r w:rsidRPr="00594821">
        <w:rPr>
          <w:rFonts w:hAnsi="宋体" w:cs="Arial" w:hint="eastAsia"/>
        </w:rPr>
        <w:t>2.</w:t>
      </w:r>
      <w:r w:rsidR="000F12C0" w:rsidRPr="00594821">
        <w:rPr>
          <w:rFonts w:hAnsi="宋体" w:cs="Arial" w:hint="eastAsia"/>
        </w:rPr>
        <w:t>澳门特别行政区立法会</w:t>
      </w:r>
      <w:r w:rsidR="003F4310" w:rsidRPr="00594821">
        <w:rPr>
          <w:rFonts w:hAnsi="宋体" w:cs="Arial" w:hint="eastAsia"/>
        </w:rPr>
        <w:t>的</w:t>
      </w:r>
      <w:r w:rsidR="000F12C0" w:rsidRPr="00594821">
        <w:rPr>
          <w:rFonts w:hAnsi="宋体" w:cs="Arial" w:hint="eastAsia"/>
        </w:rPr>
        <w:t>议员由澳门特别行政区永久性居民担任。</w:t>
      </w:r>
    </w:p>
    <w:p w14:paraId="2BFF258A" w14:textId="3A904092" w:rsidR="000F12C0" w:rsidRPr="00594821" w:rsidRDefault="005869D9" w:rsidP="008B52E4">
      <w:pPr>
        <w:pStyle w:val="ac"/>
        <w:spacing w:line="276" w:lineRule="auto"/>
        <w:ind w:firstLine="420"/>
        <w:rPr>
          <w:rFonts w:hAnsi="宋体" w:cs="Arial" w:hint="eastAsia"/>
        </w:rPr>
      </w:pPr>
      <w:r w:rsidRPr="00594821">
        <w:rPr>
          <w:rFonts w:hAnsi="宋体" w:cs="Arial" w:hint="eastAsia"/>
        </w:rPr>
        <w:t>3.</w:t>
      </w:r>
      <w:r w:rsidR="000F12C0" w:rsidRPr="00594821">
        <w:rPr>
          <w:rFonts w:hAnsi="宋体" w:cs="Arial" w:hint="eastAsia"/>
        </w:rPr>
        <w:t>立法会</w:t>
      </w:r>
      <w:r w:rsidR="000F12C0" w:rsidRPr="00594821">
        <w:rPr>
          <w:rFonts w:hAnsi="宋体" w:cs="Arial" w:hint="eastAsia"/>
          <w:b/>
          <w:bCs/>
          <w:color w:val="FF0000"/>
          <w:u w:val="single"/>
        </w:rPr>
        <w:t>多数议员由选举产生</w:t>
      </w:r>
      <w:r w:rsidR="008A5F69" w:rsidRPr="00594821">
        <w:rPr>
          <w:rFonts w:hAnsi="宋体" w:cs="Arial" w:hint="eastAsia"/>
        </w:rPr>
        <w:t>，少数</w:t>
      </w:r>
      <w:proofErr w:type="gramStart"/>
      <w:r w:rsidR="008A5F69" w:rsidRPr="00594821">
        <w:rPr>
          <w:rFonts w:hAnsi="宋体" w:cs="Arial" w:hint="eastAsia"/>
        </w:rPr>
        <w:t>特</w:t>
      </w:r>
      <w:proofErr w:type="gramEnd"/>
      <w:r w:rsidR="008A5F69" w:rsidRPr="00594821">
        <w:rPr>
          <w:rFonts w:hAnsi="宋体" w:cs="Arial" w:hint="eastAsia"/>
        </w:rPr>
        <w:t>首任命</w:t>
      </w:r>
    </w:p>
    <w:p w14:paraId="5E405F93" w14:textId="4543019A" w:rsidR="000F12C0" w:rsidRPr="00594821" w:rsidRDefault="005869D9" w:rsidP="008B52E4">
      <w:pPr>
        <w:pStyle w:val="ac"/>
        <w:spacing w:line="276" w:lineRule="auto"/>
        <w:ind w:firstLine="420"/>
        <w:rPr>
          <w:rFonts w:hAnsi="宋体" w:hint="eastAsia"/>
          <w:shd w:val="clear" w:color="auto" w:fill="FFFFFF"/>
        </w:rPr>
      </w:pPr>
      <w:r w:rsidRPr="00594821">
        <w:rPr>
          <w:rFonts w:hAnsi="宋体" w:hint="eastAsia"/>
          <w:shd w:val="clear" w:color="auto" w:fill="FFFFFF"/>
        </w:rPr>
        <w:t>4.</w:t>
      </w:r>
      <w:r w:rsidR="000F12C0" w:rsidRPr="00594821">
        <w:rPr>
          <w:rFonts w:hAnsi="宋体" w:hint="eastAsia"/>
          <w:shd w:val="clear" w:color="auto" w:fill="FFFFFF"/>
        </w:rPr>
        <w:t>立法会举行会议的法定人数为</w:t>
      </w:r>
      <w:r w:rsidR="000F12C0" w:rsidRPr="00594821">
        <w:rPr>
          <w:rFonts w:hAnsi="宋体" w:hint="eastAsia"/>
          <w:b/>
          <w:bCs/>
          <w:color w:val="FF0000"/>
          <w:u w:val="single"/>
          <w:shd w:val="clear" w:color="auto" w:fill="FFFFFF"/>
        </w:rPr>
        <w:t>不少于全体议员的二分之一</w:t>
      </w:r>
      <w:r w:rsidR="000F12C0" w:rsidRPr="00594821">
        <w:rPr>
          <w:rFonts w:hAnsi="宋体" w:hint="eastAsia"/>
          <w:shd w:val="clear" w:color="auto" w:fill="FFFFFF"/>
        </w:rPr>
        <w:t>。</w:t>
      </w:r>
    </w:p>
    <w:p w14:paraId="52A367AA" w14:textId="270CF497" w:rsidR="005869D9" w:rsidRPr="00594821" w:rsidRDefault="005869D9" w:rsidP="008B52E4">
      <w:pPr>
        <w:pStyle w:val="ac"/>
        <w:spacing w:line="276" w:lineRule="auto"/>
        <w:ind w:firstLine="420"/>
        <w:rPr>
          <w:rFonts w:hAnsi="宋体" w:hint="eastAsia"/>
          <w:shd w:val="clear" w:color="auto" w:fill="FFFFFF"/>
          <w:lang w:val="zh-CN"/>
        </w:rPr>
      </w:pPr>
      <w:r w:rsidRPr="00594821">
        <w:rPr>
          <w:rFonts w:hAnsi="宋体" w:hint="eastAsia"/>
          <w:shd w:val="clear" w:color="auto" w:fill="FFFFFF"/>
        </w:rPr>
        <w:lastRenderedPageBreak/>
        <w:t>5.</w:t>
      </w:r>
      <w:r w:rsidRPr="00594821">
        <w:rPr>
          <w:rFonts w:hAnsi="宋体" w:hint="eastAsia"/>
          <w:shd w:val="clear" w:color="auto" w:fill="FFFFFF"/>
          <w:lang w:val="zh-CN"/>
        </w:rPr>
        <w:t>香港立法会的职权还包括同意终审法院法官和高等法院首席法官的任免。</w:t>
      </w:r>
    </w:p>
    <w:p w14:paraId="7048A07B" w14:textId="231ADCF0" w:rsidR="000F12C0" w:rsidRPr="00594821" w:rsidRDefault="005869D9" w:rsidP="008B52E4">
      <w:pPr>
        <w:spacing w:line="276" w:lineRule="auto"/>
        <w:rPr>
          <w:rFonts w:hint="eastAsia"/>
          <w:b/>
          <w:bCs/>
        </w:rPr>
      </w:pPr>
      <w:r w:rsidRPr="00594821">
        <w:rPr>
          <w:rFonts w:hint="eastAsia"/>
          <w:b/>
          <w:bCs/>
        </w:rPr>
        <w:t>四、</w:t>
      </w:r>
      <w:r w:rsidR="000F12C0" w:rsidRPr="00594821">
        <w:rPr>
          <w:rFonts w:hint="eastAsia"/>
          <w:b/>
          <w:bCs/>
        </w:rPr>
        <w:t>特别行政区司法机关</w:t>
      </w:r>
    </w:p>
    <w:p w14:paraId="1A5BC8F8" w14:textId="6843134F" w:rsidR="000F12C0" w:rsidRPr="00594821" w:rsidRDefault="005869D9" w:rsidP="008B52E4">
      <w:pPr>
        <w:pStyle w:val="ac"/>
        <w:spacing w:line="276" w:lineRule="auto"/>
        <w:ind w:firstLine="420"/>
        <w:rPr>
          <w:rFonts w:hAnsi="宋体" w:cs="Times New Roman" w:hint="eastAsia"/>
        </w:rPr>
      </w:pPr>
      <w:r w:rsidRPr="00594821">
        <w:rPr>
          <w:rFonts w:hAnsi="宋体" w:cs="Times New Roman" w:hint="eastAsia"/>
        </w:rPr>
        <w:t>1.</w:t>
      </w:r>
      <w:r w:rsidR="000F12C0" w:rsidRPr="00594821">
        <w:rPr>
          <w:rFonts w:hAnsi="宋体" w:cs="Times New Roman" w:hint="eastAsia"/>
        </w:rPr>
        <w:t>司法机关的范围</w:t>
      </w:r>
      <w:r w:rsidR="00427D96" w:rsidRPr="00594821">
        <w:rPr>
          <w:rFonts w:hAnsi="宋体" w:cs="Times New Roman" w:hint="eastAsia"/>
        </w:rPr>
        <w:t>：</w:t>
      </w:r>
      <w:r w:rsidR="000F12C0" w:rsidRPr="00594821">
        <w:rPr>
          <w:rFonts w:hAnsi="宋体" w:cs="宋体" w:hint="eastAsia"/>
        </w:rPr>
        <w:t>香港只有法院才属于司法机关</w:t>
      </w:r>
      <w:r w:rsidR="00427D96" w:rsidRPr="00594821">
        <w:rPr>
          <w:rFonts w:hAnsi="宋体" w:cs="宋体" w:hint="eastAsia"/>
        </w:rPr>
        <w:t>；</w:t>
      </w:r>
      <w:r w:rsidR="000F12C0" w:rsidRPr="00594821">
        <w:rPr>
          <w:rFonts w:hAnsi="宋体" w:cs="宋体" w:hint="eastAsia"/>
        </w:rPr>
        <w:t>澳门司法机关除法院外还包括检察机关。</w:t>
      </w:r>
    </w:p>
    <w:p w14:paraId="47B9E544" w14:textId="402421F6" w:rsidR="000F12C0" w:rsidRPr="00594821" w:rsidRDefault="005869D9" w:rsidP="008B52E4">
      <w:pPr>
        <w:pStyle w:val="ac"/>
        <w:spacing w:line="276" w:lineRule="auto"/>
        <w:ind w:firstLine="420"/>
        <w:rPr>
          <w:rFonts w:hAnsi="宋体" w:cs="Arial" w:hint="eastAsia"/>
          <w:u w:val="single"/>
        </w:rPr>
      </w:pPr>
      <w:r w:rsidRPr="00594821">
        <w:rPr>
          <w:rFonts w:hAnsi="宋体" w:cs="Arial" w:hint="eastAsia"/>
        </w:rPr>
        <w:t>2.</w:t>
      </w:r>
      <w:r w:rsidR="000F12C0" w:rsidRPr="00594821">
        <w:rPr>
          <w:rFonts w:hAnsi="宋体" w:cs="Arial" w:hint="eastAsia"/>
        </w:rPr>
        <w:t>特别行政</w:t>
      </w:r>
      <w:r w:rsidR="000F12C0" w:rsidRPr="00594821">
        <w:rPr>
          <w:rFonts w:hAnsi="宋体" w:cs="Arial"/>
        </w:rPr>
        <w:t>区</w:t>
      </w:r>
      <w:r w:rsidR="000F12C0" w:rsidRPr="00594821">
        <w:rPr>
          <w:rFonts w:hAnsi="宋体" w:cs="Arial" w:hint="eastAsia"/>
        </w:rPr>
        <w:t>法院法官</w:t>
      </w:r>
      <w:r w:rsidR="00DF1572" w:rsidRPr="00594821">
        <w:rPr>
          <w:rFonts w:hAnsi="宋体" w:cs="Arial" w:hint="eastAsia"/>
        </w:rPr>
        <w:t>：</w:t>
      </w:r>
      <w:r w:rsidR="000F12C0" w:rsidRPr="00594821">
        <w:rPr>
          <w:rFonts w:hAnsi="宋体" w:cs="Times New Roman" w:hint="eastAsia"/>
        </w:rPr>
        <w:t>香港特区法院的法官，根据</w:t>
      </w:r>
      <w:r w:rsidR="000F12C0" w:rsidRPr="00594821">
        <w:rPr>
          <w:rFonts w:hAnsi="宋体" w:cs="Times New Roman" w:hint="eastAsia"/>
          <w:b/>
          <w:bCs/>
          <w:color w:val="FF0000"/>
          <w:u w:val="single"/>
        </w:rPr>
        <w:t>当地法官和法律界及其他方面知名人士组成的独立委员会推荐，由行政长官任命。</w:t>
      </w:r>
    </w:p>
    <w:p w14:paraId="419D34E0" w14:textId="5896850A" w:rsidR="000F12C0" w:rsidRPr="00594821" w:rsidRDefault="005869D9" w:rsidP="008B52E4">
      <w:pPr>
        <w:pStyle w:val="ac"/>
        <w:spacing w:line="276" w:lineRule="auto"/>
        <w:ind w:firstLine="420"/>
        <w:rPr>
          <w:rFonts w:hAnsi="宋体" w:hint="eastAsia"/>
          <w:shd w:val="clear" w:color="auto" w:fill="FFFFFF"/>
        </w:rPr>
      </w:pPr>
      <w:r w:rsidRPr="00594821">
        <w:rPr>
          <w:rFonts w:hAnsi="宋体" w:cs="Times New Roman" w:hint="eastAsia"/>
        </w:rPr>
        <w:t>3.</w:t>
      </w:r>
      <w:r w:rsidR="000F12C0" w:rsidRPr="00594821">
        <w:rPr>
          <w:rFonts w:hAnsi="宋体" w:cs="Times New Roman" w:hint="eastAsia"/>
        </w:rPr>
        <w:t>香港特区</w:t>
      </w:r>
      <w:r w:rsidR="000F12C0" w:rsidRPr="00594821">
        <w:rPr>
          <w:rFonts w:hAnsi="宋体" w:cs="Times New Roman" w:hint="eastAsia"/>
          <w:b/>
          <w:bCs/>
          <w:color w:val="FF0000"/>
          <w:u w:val="single"/>
        </w:rPr>
        <w:t>终审法院和高等法院的首席法官</w:t>
      </w:r>
      <w:r w:rsidR="000F12C0" w:rsidRPr="00594821">
        <w:rPr>
          <w:rFonts w:hAnsi="宋体" w:cs="Times New Roman" w:hint="eastAsia"/>
        </w:rPr>
        <w:t>，应由在外国无居留权的香港特别行政区永久性居民中的中国公民担任。</w:t>
      </w:r>
      <w:r w:rsidR="000F12C0" w:rsidRPr="00594821">
        <w:rPr>
          <w:rFonts w:hAnsi="宋体" w:hint="eastAsia"/>
          <w:shd w:val="clear" w:color="auto" w:fill="FFFFFF"/>
        </w:rPr>
        <w:t>香港特区终审法院的法官和高等法院首席法官的任命或免职，还须由行政长官征得立法会同意，并报全国人大常委会备案。</w:t>
      </w:r>
      <w:r w:rsidR="0010782E" w:rsidRPr="00594821">
        <w:rPr>
          <w:rFonts w:hAnsi="宋体" w:hint="eastAsia"/>
          <w:shd w:val="clear" w:color="auto" w:fill="FFFFFF"/>
        </w:rPr>
        <w:t>（7个区域法院，1个高等法院）</w:t>
      </w:r>
    </w:p>
    <w:p w14:paraId="64F1EAF6" w14:textId="6891BE10" w:rsidR="00FB01C1" w:rsidRPr="00594821" w:rsidRDefault="00FB01C1" w:rsidP="008B52E4">
      <w:pPr>
        <w:pStyle w:val="ac"/>
        <w:spacing w:line="276" w:lineRule="auto"/>
        <w:ind w:firstLine="420"/>
        <w:rPr>
          <w:rFonts w:hAnsi="宋体" w:hint="eastAsia"/>
          <w:shd w:val="clear" w:color="auto" w:fill="FFFFFF"/>
          <w:lang w:val="zh-CN"/>
        </w:rPr>
      </w:pPr>
      <w:r w:rsidRPr="00594821">
        <w:rPr>
          <w:rFonts w:hAnsi="宋体" w:hint="eastAsia"/>
          <w:shd w:val="clear" w:color="auto" w:fill="FFFFFF"/>
        </w:rPr>
        <w:t>4.</w:t>
      </w:r>
      <w:r w:rsidRPr="00594821">
        <w:rPr>
          <w:rFonts w:hAnsi="宋体" w:hint="eastAsia"/>
          <w:shd w:val="clear" w:color="auto" w:fill="FFFFFF"/>
          <w:lang w:val="zh-CN"/>
        </w:rPr>
        <w:t>澳门终审法院法官、终审法院院长的任命和免职均须报全国人大常委会备案。</w:t>
      </w:r>
    </w:p>
    <w:p w14:paraId="56BBE360" w14:textId="58BE2469" w:rsidR="000F12C0" w:rsidRPr="00594821" w:rsidRDefault="000F12C0" w:rsidP="008B52E4">
      <w:pPr>
        <w:pStyle w:val="1"/>
        <w:spacing w:before="120" w:after="120" w:line="276" w:lineRule="auto"/>
        <w:jc w:val="center"/>
        <w:rPr>
          <w:rFonts w:hint="eastAsia"/>
          <w:sz w:val="24"/>
          <w:szCs w:val="24"/>
        </w:rPr>
      </w:pPr>
      <w:bookmarkStart w:id="11" w:name="_Toc535165050"/>
      <w:bookmarkStart w:id="12" w:name="_Toc64359939"/>
      <w:r w:rsidRPr="00594821">
        <w:rPr>
          <w:rFonts w:hint="eastAsia"/>
          <w:sz w:val="24"/>
          <w:szCs w:val="24"/>
        </w:rPr>
        <w:t>考点</w:t>
      </w:r>
      <w:r w:rsidR="00FB01C1" w:rsidRPr="00594821">
        <w:rPr>
          <w:rFonts w:hint="eastAsia"/>
          <w:sz w:val="24"/>
          <w:szCs w:val="24"/>
        </w:rPr>
        <w:t>11</w:t>
      </w:r>
      <w:r w:rsidRPr="00594821">
        <w:rPr>
          <w:rFonts w:hint="eastAsia"/>
          <w:sz w:val="24"/>
          <w:szCs w:val="24"/>
        </w:rPr>
        <w:t xml:space="preserve">  </w:t>
      </w:r>
      <w:bookmarkEnd w:id="11"/>
      <w:bookmarkEnd w:id="12"/>
      <w:r w:rsidR="009E343C">
        <w:rPr>
          <w:rFonts w:hint="eastAsia"/>
          <w:sz w:val="24"/>
          <w:szCs w:val="24"/>
        </w:rPr>
        <w:t>基层群众自治制度</w:t>
      </w:r>
      <w:r w:rsidR="00242982">
        <w:rPr>
          <w:rFonts w:hint="eastAsia"/>
          <w:sz w:val="24"/>
          <w:szCs w:val="24"/>
        </w:rPr>
        <w:t>（21:16</w:t>
      </w:r>
      <w:r w:rsidR="00DC444C">
        <w:rPr>
          <w:rFonts w:hint="eastAsia"/>
          <w:sz w:val="24"/>
          <w:szCs w:val="24"/>
        </w:rPr>
        <w:t>-21:27</w:t>
      </w:r>
      <w:r w:rsidR="00242982">
        <w:rPr>
          <w:rFonts w:hint="eastAsia"/>
          <w:sz w:val="24"/>
          <w:szCs w:val="24"/>
        </w:rPr>
        <w:t>）</w:t>
      </w:r>
    </w:p>
    <w:p w14:paraId="78810145" w14:textId="3CD67D83" w:rsidR="000F12C0" w:rsidRPr="00594821" w:rsidRDefault="00FA6766" w:rsidP="008B52E4">
      <w:pPr>
        <w:pStyle w:val="ac"/>
        <w:spacing w:line="276" w:lineRule="auto"/>
        <w:rPr>
          <w:rFonts w:hAnsi="宋体" w:cs="Times New Roman" w:hint="eastAsia"/>
          <w:b/>
          <w:bCs/>
        </w:rPr>
      </w:pPr>
      <w:r w:rsidRPr="00594821">
        <w:rPr>
          <w:rFonts w:hAnsi="宋体" w:cs="Times New Roman" w:hint="eastAsia"/>
          <w:b/>
          <w:bCs/>
        </w:rPr>
        <w:t>重点掌握的知识点</w:t>
      </w:r>
      <w:r w:rsidRPr="00594821">
        <w:rPr>
          <w:rFonts w:hAnsi="宋体" w:cs="Times New Roman"/>
          <w:b/>
          <w:bCs/>
        </w:rPr>
        <w:t xml:space="preserve"> </w:t>
      </w:r>
      <w:r w:rsidRPr="00594821">
        <w:rPr>
          <w:rFonts w:hAnsi="宋体" w:cs="Times New Roman" w:hint="eastAsia"/>
          <w:b/>
          <w:bCs/>
        </w:rPr>
        <w:t>：</w:t>
      </w:r>
      <w:r w:rsidR="00EB395F" w:rsidRPr="00594821">
        <w:rPr>
          <w:rFonts w:hAnsi="宋体" w:cs="Times New Roman" w:hint="eastAsia"/>
          <w:b/>
          <w:bCs/>
        </w:rPr>
        <w:t>基层群众自治组织和基层人民政府的关系</w:t>
      </w:r>
    </w:p>
    <w:p w14:paraId="196D118C" w14:textId="23B0313B" w:rsidR="000F12C0" w:rsidRPr="00594821" w:rsidRDefault="00FB01C1" w:rsidP="008B52E4">
      <w:pPr>
        <w:spacing w:line="276" w:lineRule="auto"/>
        <w:rPr>
          <w:rFonts w:hint="eastAsia"/>
          <w:b/>
          <w:bCs/>
        </w:rPr>
      </w:pPr>
      <w:r w:rsidRPr="00594821">
        <w:rPr>
          <w:rFonts w:hint="eastAsia"/>
          <w:b/>
          <w:bCs/>
        </w:rPr>
        <w:t>一、</w:t>
      </w:r>
      <w:r w:rsidR="000F12C0" w:rsidRPr="00594821">
        <w:rPr>
          <w:rFonts w:hint="eastAsia"/>
          <w:b/>
          <w:bCs/>
        </w:rPr>
        <w:t>村民委员会</w:t>
      </w:r>
      <w:r w:rsidRPr="00594821">
        <w:rPr>
          <w:rFonts w:hint="eastAsia"/>
          <w:b/>
          <w:bCs/>
        </w:rPr>
        <w:t>和居民委员会</w:t>
      </w:r>
      <w:r w:rsidR="000F12C0" w:rsidRPr="00594821">
        <w:rPr>
          <w:rFonts w:hint="eastAsia"/>
          <w:b/>
          <w:bCs/>
        </w:rPr>
        <w:t>的设置</w:t>
      </w:r>
    </w:p>
    <w:p w14:paraId="221F9AFE" w14:textId="0C01E640" w:rsidR="000F12C0" w:rsidRPr="00594821" w:rsidRDefault="000F12C0" w:rsidP="008B52E4">
      <w:pPr>
        <w:spacing w:line="276" w:lineRule="auto"/>
        <w:ind w:firstLineChars="200" w:firstLine="420"/>
        <w:rPr>
          <w:rFonts w:cs="Arial" w:hint="eastAsia"/>
          <w:b/>
          <w:bCs/>
          <w:color w:val="FF0000"/>
          <w:u w:val="single"/>
        </w:rPr>
      </w:pPr>
      <w:r w:rsidRPr="00594821">
        <w:rPr>
          <w:rFonts w:cs="Arial" w:hint="eastAsia"/>
        </w:rPr>
        <w:t>村民委员会的设立、撤销、范围调整，由乡、民族乡、镇的</w:t>
      </w:r>
      <w:r w:rsidRPr="00594821">
        <w:rPr>
          <w:rFonts w:cs="Arial" w:hint="eastAsia"/>
          <w:b/>
          <w:bCs/>
          <w:color w:val="FF0000"/>
        </w:rPr>
        <w:t>人</w:t>
      </w:r>
      <w:r w:rsidRPr="00594821">
        <w:rPr>
          <w:rFonts w:cs="Arial" w:hint="eastAsia"/>
          <w:b/>
          <w:bCs/>
          <w:color w:val="FF0000"/>
          <w:u w:val="single"/>
        </w:rPr>
        <w:t>民政府提出，经村民会议讨论同意，报县级人民政府批准。</w:t>
      </w:r>
      <w:r w:rsidR="00FB01C1" w:rsidRPr="00594821">
        <w:rPr>
          <w:rFonts w:cs="Arial" w:hint="eastAsia"/>
          <w:b/>
          <w:bCs/>
          <w:color w:val="FF0000"/>
          <w:u w:val="single"/>
        </w:rPr>
        <w:t>居民委员会的设立、撤销、规模调整，由不设区的市、市辖区的人民政府决定。</w:t>
      </w:r>
    </w:p>
    <w:p w14:paraId="5387065E" w14:textId="0487E170" w:rsidR="000F12C0" w:rsidRPr="00594821" w:rsidRDefault="00FB01C1" w:rsidP="008B52E4">
      <w:pPr>
        <w:spacing w:line="276" w:lineRule="auto"/>
        <w:rPr>
          <w:rFonts w:hint="eastAsia"/>
          <w:b/>
          <w:bCs/>
        </w:rPr>
      </w:pPr>
      <w:r w:rsidRPr="00594821">
        <w:rPr>
          <w:rFonts w:hint="eastAsia"/>
          <w:b/>
          <w:bCs/>
        </w:rPr>
        <w:t>二、基层群众自治组织和基层人民政府的关系</w:t>
      </w:r>
    </w:p>
    <w:p w14:paraId="7E0C342A" w14:textId="48542B41" w:rsidR="000F12C0" w:rsidRPr="00594821" w:rsidRDefault="00FB01C1" w:rsidP="008B52E4">
      <w:pPr>
        <w:spacing w:line="276" w:lineRule="auto"/>
        <w:ind w:firstLineChars="200" w:firstLine="420"/>
        <w:rPr>
          <w:rFonts w:hint="eastAsia"/>
          <w:shd w:val="clear" w:color="auto" w:fill="FFFFFF"/>
        </w:rPr>
      </w:pPr>
      <w:r w:rsidRPr="00594821">
        <w:rPr>
          <w:rFonts w:cs="Arial" w:hint="eastAsia"/>
        </w:rPr>
        <w:t>基层人民政府对村民委员会和居民委员会的工作给予</w:t>
      </w:r>
      <w:r w:rsidR="000F12C0" w:rsidRPr="00594821">
        <w:rPr>
          <w:rFonts w:cs="Arial" w:hint="eastAsia"/>
          <w:b/>
          <w:bCs/>
          <w:color w:val="FF0000"/>
          <w:u w:val="single"/>
        </w:rPr>
        <w:t>指导、支持和帮助</w:t>
      </w:r>
      <w:r w:rsidRPr="00594821">
        <w:rPr>
          <w:rFonts w:cs="Arial" w:hint="eastAsia"/>
        </w:rPr>
        <w:t>（没有领导和被领导关系）</w:t>
      </w:r>
      <w:r w:rsidRPr="00594821">
        <w:rPr>
          <w:rFonts w:hint="eastAsia"/>
          <w:shd w:val="clear" w:color="auto" w:fill="FFFFFF"/>
        </w:rPr>
        <w:t xml:space="preserve"> </w:t>
      </w:r>
    </w:p>
    <w:p w14:paraId="0B4D636C" w14:textId="77777777" w:rsidR="00FB01C1" w:rsidRPr="00FB01C1" w:rsidRDefault="00FB01C1" w:rsidP="008B52E4">
      <w:pPr>
        <w:spacing w:line="276" w:lineRule="auto"/>
        <w:ind w:firstLineChars="200" w:firstLine="420"/>
        <w:rPr>
          <w:rFonts w:cs="Arial" w:hint="eastAsia"/>
        </w:rPr>
      </w:pPr>
      <w:r w:rsidRPr="00FB01C1">
        <w:rPr>
          <w:rFonts w:cs="Arial" w:hint="eastAsia"/>
        </w:rPr>
        <w:t>村民委员会和居民委员会</w:t>
      </w:r>
      <w:r w:rsidRPr="00FB01C1">
        <w:rPr>
          <w:rFonts w:cs="Arial" w:hint="eastAsia"/>
          <w:b/>
          <w:bCs/>
          <w:color w:val="ED0000"/>
          <w:u w:val="single"/>
        </w:rPr>
        <w:t>协助</w:t>
      </w:r>
      <w:r w:rsidRPr="00FB01C1">
        <w:rPr>
          <w:rFonts w:cs="Arial" w:hint="eastAsia"/>
        </w:rPr>
        <w:t>基层人民政府开展工作。</w:t>
      </w:r>
    </w:p>
    <w:p w14:paraId="3EA8D780" w14:textId="63CD49F1" w:rsidR="00FB01C1" w:rsidRPr="00594821" w:rsidRDefault="00FB01C1" w:rsidP="008B52E4">
      <w:pPr>
        <w:spacing w:line="276" w:lineRule="auto"/>
        <w:rPr>
          <w:rFonts w:hint="eastAsia"/>
          <w:b/>
          <w:bCs/>
        </w:rPr>
      </w:pPr>
      <w:r w:rsidRPr="00594821">
        <w:rPr>
          <w:rFonts w:hint="eastAsia"/>
          <w:b/>
          <w:bCs/>
        </w:rPr>
        <w:t>三、村民委员会和居民委员会的组成</w:t>
      </w:r>
    </w:p>
    <w:p w14:paraId="5A1C7A69" w14:textId="18CA1806" w:rsidR="00FB01C1" w:rsidRPr="00594821" w:rsidRDefault="003B1AA6" w:rsidP="008B52E4">
      <w:pPr>
        <w:spacing w:line="276" w:lineRule="auto"/>
        <w:ind w:firstLineChars="200" w:firstLine="420"/>
        <w:rPr>
          <w:rFonts w:hint="eastAsia"/>
        </w:rPr>
      </w:pPr>
      <w:r w:rsidRPr="00594821">
        <w:rPr>
          <w:rFonts w:hint="eastAsia"/>
        </w:rPr>
        <w:t>村民委员会由主任、副主任和委员共三至七人组成。居民委员会由主任、副主任和委员共五至九人组成。</w:t>
      </w:r>
      <w:r w:rsidRPr="00594821">
        <w:rPr>
          <w:rFonts w:hint="eastAsia"/>
          <w:color w:val="4472C4" w:themeColor="accent1"/>
        </w:rPr>
        <w:t>（组成人员由选举产生、任期5年，可连选连任）</w:t>
      </w:r>
    </w:p>
    <w:p w14:paraId="5B880D58" w14:textId="36F7A544" w:rsidR="003B1AA6" w:rsidRPr="00594821" w:rsidRDefault="003B1AA6" w:rsidP="008B52E4">
      <w:pPr>
        <w:spacing w:line="276" w:lineRule="auto"/>
        <w:rPr>
          <w:rFonts w:hint="eastAsia"/>
          <w:b/>
          <w:bCs/>
        </w:rPr>
      </w:pPr>
      <w:r w:rsidRPr="00594821">
        <w:rPr>
          <w:rFonts w:hint="eastAsia"/>
          <w:b/>
          <w:bCs/>
        </w:rPr>
        <w:t>四、村民会议、村民代表会议和居民会议</w:t>
      </w:r>
    </w:p>
    <w:p w14:paraId="5B86AC67" w14:textId="1F05B78E" w:rsidR="000F12C0" w:rsidRPr="00594821" w:rsidRDefault="003B1AA6" w:rsidP="008B52E4">
      <w:pPr>
        <w:spacing w:line="276" w:lineRule="auto"/>
        <w:ind w:firstLineChars="200" w:firstLine="422"/>
        <w:rPr>
          <w:rFonts w:hint="eastAsia"/>
          <w:b/>
          <w:bCs/>
        </w:rPr>
      </w:pPr>
      <w:r w:rsidRPr="00594821">
        <w:rPr>
          <w:rFonts w:hint="eastAsia"/>
          <w:b/>
          <w:bCs/>
        </w:rPr>
        <w:t>1</w:t>
      </w:r>
      <w:r w:rsidR="00DF53AD" w:rsidRPr="00594821">
        <w:rPr>
          <w:rFonts w:hint="eastAsia"/>
          <w:b/>
          <w:bCs/>
        </w:rPr>
        <w:t>.</w:t>
      </w:r>
      <w:r w:rsidR="000F12C0" w:rsidRPr="00594821">
        <w:rPr>
          <w:rFonts w:cs="Arial" w:hint="eastAsia"/>
        </w:rPr>
        <w:t>村民会议由</w:t>
      </w:r>
      <w:r w:rsidR="000F12C0" w:rsidRPr="00594821">
        <w:rPr>
          <w:rFonts w:cs="Arial" w:hint="eastAsia"/>
          <w:b/>
          <w:bCs/>
          <w:color w:val="FF0000"/>
          <w:u w:val="single"/>
        </w:rPr>
        <w:t>本村1</w:t>
      </w:r>
      <w:r w:rsidR="000F12C0" w:rsidRPr="00594821">
        <w:rPr>
          <w:rFonts w:cs="Arial"/>
          <w:b/>
          <w:bCs/>
          <w:color w:val="FF0000"/>
          <w:u w:val="single"/>
        </w:rPr>
        <w:t>8</w:t>
      </w:r>
      <w:r w:rsidR="000F12C0" w:rsidRPr="00594821">
        <w:rPr>
          <w:rFonts w:cs="Arial" w:hint="eastAsia"/>
          <w:b/>
          <w:bCs/>
          <w:color w:val="FF0000"/>
          <w:u w:val="single"/>
        </w:rPr>
        <w:t>周岁以上的村民</w:t>
      </w:r>
      <w:r w:rsidR="000F12C0" w:rsidRPr="00594821">
        <w:rPr>
          <w:rFonts w:cs="Arial" w:hint="eastAsia"/>
        </w:rPr>
        <w:t>组成。</w:t>
      </w:r>
      <w:r w:rsidR="00D54143" w:rsidRPr="00594821">
        <w:rPr>
          <w:shd w:val="clear" w:color="auto" w:fill="FFFFFF"/>
        </w:rPr>
        <w:t>人数较多或者居住分散的村，可以设立村民代表会议，讨论决定村民会议授权的事项。</w:t>
      </w:r>
      <w:r w:rsidR="00D54143" w:rsidRPr="00594821">
        <w:rPr>
          <w:rFonts w:hint="eastAsia"/>
          <w:shd w:val="clear" w:color="auto" w:fill="FFFFFF"/>
        </w:rPr>
        <w:t>（没有居民代表会议）</w:t>
      </w:r>
    </w:p>
    <w:p w14:paraId="217CEEB3" w14:textId="22828479" w:rsidR="00D54143" w:rsidRPr="00594821" w:rsidRDefault="00D54143" w:rsidP="008B52E4">
      <w:pPr>
        <w:spacing w:line="276" w:lineRule="auto"/>
        <w:ind w:firstLineChars="200" w:firstLine="420"/>
        <w:rPr>
          <w:rFonts w:cs="Arial" w:hint="eastAsia"/>
        </w:rPr>
      </w:pPr>
      <w:r w:rsidRPr="00594821">
        <w:rPr>
          <w:rFonts w:hint="eastAsia"/>
          <w:shd w:val="clear" w:color="auto" w:fill="FFFFFF"/>
        </w:rPr>
        <w:t>2.村民委员会向村民会议、村民代表会议负责并报告工作。居民委员会向居民会议负责并报告工作。</w:t>
      </w:r>
      <w:r w:rsidRPr="00594821">
        <w:rPr>
          <w:rFonts w:hint="eastAsia"/>
          <w:b/>
          <w:bCs/>
          <w:color w:val="ED0000"/>
          <w:u w:val="single"/>
          <w:shd w:val="clear" w:color="auto" w:fill="FFFFFF"/>
        </w:rPr>
        <w:t>涉及全村村民或全体居民利益的问题，经村民会议或居民会议讨论决定方可办理。</w:t>
      </w:r>
      <w:r w:rsidRPr="00594821">
        <w:rPr>
          <w:rFonts w:hint="eastAsia"/>
          <w:shd w:val="clear" w:color="auto" w:fill="FFFFFF"/>
        </w:rPr>
        <w:t>但是，村民会议可以授权村民代表会议讨论决定。</w:t>
      </w:r>
    </w:p>
    <w:p w14:paraId="2664DBA0" w14:textId="6D13B833" w:rsidR="00D54143" w:rsidRPr="00594821" w:rsidRDefault="00D54143" w:rsidP="008B52E4">
      <w:pPr>
        <w:pStyle w:val="af8"/>
        <w:spacing w:line="276" w:lineRule="auto"/>
        <w:rPr>
          <w:rFonts w:ascii="宋体" w:eastAsia="宋体" w:hAnsi="宋体" w:cs="宋体" w:hint="eastAsia"/>
          <w:b/>
          <w:bCs/>
          <w:color w:val="ED0000"/>
          <w:szCs w:val="21"/>
          <w:u w:val="single"/>
        </w:rPr>
      </w:pPr>
      <w:r w:rsidRPr="00594821">
        <w:rPr>
          <w:rFonts w:ascii="宋体" w:eastAsia="宋体" w:hAnsi="宋体" w:cs="宋体" w:hint="eastAsia"/>
          <w:szCs w:val="21"/>
        </w:rPr>
        <w:t>3.村民自治章程、村规民约和居民公约分别由村民会议、居民会议讨论制定，</w:t>
      </w:r>
      <w:proofErr w:type="gramStart"/>
      <w:r w:rsidRPr="00594821">
        <w:rPr>
          <w:rFonts w:ascii="宋体" w:eastAsia="宋体" w:hAnsi="宋体" w:cs="宋体" w:hint="eastAsia"/>
          <w:b/>
          <w:bCs/>
          <w:color w:val="ED0000"/>
          <w:szCs w:val="21"/>
          <w:u w:val="single"/>
        </w:rPr>
        <w:t>报相应</w:t>
      </w:r>
      <w:proofErr w:type="gramEnd"/>
      <w:r w:rsidRPr="00594821">
        <w:rPr>
          <w:rFonts w:ascii="宋体" w:eastAsia="宋体" w:hAnsi="宋体" w:cs="宋体" w:hint="eastAsia"/>
          <w:b/>
          <w:bCs/>
          <w:color w:val="ED0000"/>
          <w:szCs w:val="21"/>
          <w:u w:val="single"/>
        </w:rPr>
        <w:t>的基层人民政府备案（而非批准）</w:t>
      </w:r>
    </w:p>
    <w:p w14:paraId="7C867746" w14:textId="05625D40" w:rsidR="000F12C0" w:rsidRPr="00594821" w:rsidRDefault="00D54143" w:rsidP="008B52E4">
      <w:pPr>
        <w:spacing w:line="276" w:lineRule="auto"/>
        <w:rPr>
          <w:rFonts w:hint="eastAsia"/>
          <w:b/>
          <w:bCs/>
        </w:rPr>
      </w:pPr>
      <w:r w:rsidRPr="00594821">
        <w:rPr>
          <w:rFonts w:hint="eastAsia"/>
          <w:b/>
          <w:bCs/>
        </w:rPr>
        <w:t>五、</w:t>
      </w:r>
      <w:r w:rsidR="000F12C0" w:rsidRPr="00594821">
        <w:rPr>
          <w:rFonts w:hint="eastAsia"/>
          <w:b/>
          <w:bCs/>
        </w:rPr>
        <w:t>法律责任和法律救济</w:t>
      </w:r>
    </w:p>
    <w:p w14:paraId="50CB4C95" w14:textId="475BEA49" w:rsidR="000F12C0" w:rsidRPr="00594821" w:rsidRDefault="000F12C0" w:rsidP="008B52E4">
      <w:pPr>
        <w:spacing w:line="276" w:lineRule="auto"/>
        <w:ind w:firstLineChars="200" w:firstLine="420"/>
        <w:rPr>
          <w:rFonts w:cs="Arial" w:hint="eastAsia"/>
        </w:rPr>
      </w:pPr>
      <w:r w:rsidRPr="00594821">
        <w:rPr>
          <w:rFonts w:cs="Arial" w:hint="eastAsia"/>
        </w:rPr>
        <w:t>村民委员会或者村民委员会成员</w:t>
      </w:r>
      <w:proofErr w:type="gramStart"/>
      <w:r w:rsidRPr="00594821">
        <w:rPr>
          <w:rFonts w:cs="Arial" w:hint="eastAsia"/>
        </w:rPr>
        <w:t>作出</w:t>
      </w:r>
      <w:proofErr w:type="gramEnd"/>
      <w:r w:rsidRPr="00594821">
        <w:rPr>
          <w:rFonts w:cs="Arial" w:hint="eastAsia"/>
        </w:rPr>
        <w:t>的决定侵害村民合法权益的</w:t>
      </w:r>
      <w:r w:rsidRPr="00594821">
        <w:rPr>
          <w:rFonts w:cs="Arial" w:hint="eastAsia"/>
          <w:b/>
          <w:bCs/>
          <w:color w:val="FF0000"/>
        </w:rPr>
        <w:t>，</w:t>
      </w:r>
      <w:r w:rsidRPr="00594821">
        <w:rPr>
          <w:rFonts w:cs="Arial" w:hint="eastAsia"/>
          <w:b/>
          <w:bCs/>
          <w:color w:val="FF0000"/>
          <w:u w:val="single"/>
        </w:rPr>
        <w:t>受侵害的村民可以申请人民法院予以撤销</w:t>
      </w:r>
      <w:r w:rsidRPr="00594821">
        <w:rPr>
          <w:rFonts w:cs="Arial" w:hint="eastAsia"/>
        </w:rPr>
        <w:t>，责任人依法承担法律责任。</w:t>
      </w:r>
    </w:p>
    <w:p w14:paraId="3396F788" w14:textId="77777777" w:rsidR="00D54143" w:rsidRPr="00D54143" w:rsidRDefault="00D54143" w:rsidP="008B52E4">
      <w:pPr>
        <w:spacing w:line="276" w:lineRule="auto"/>
        <w:ind w:firstLineChars="200" w:firstLine="420"/>
        <w:rPr>
          <w:rFonts w:cs="Arial" w:hint="eastAsia"/>
          <w:b/>
          <w:bCs/>
          <w:color w:val="ED0000"/>
          <w:u w:val="single"/>
        </w:rPr>
      </w:pPr>
      <w:r w:rsidRPr="00D54143">
        <w:rPr>
          <w:rFonts w:cs="Arial" w:hint="eastAsia"/>
        </w:rPr>
        <w:t>村民委员会不依照法律、法规的规定履行法定义务的，由乡、民族乡、镇的人民政府</w:t>
      </w:r>
      <w:r w:rsidRPr="00D54143">
        <w:rPr>
          <w:rFonts w:cs="Arial" w:hint="eastAsia"/>
          <w:b/>
          <w:bCs/>
          <w:color w:val="ED0000"/>
          <w:u w:val="single"/>
        </w:rPr>
        <w:t>责令改正。</w:t>
      </w:r>
    </w:p>
    <w:p w14:paraId="22A874D6" w14:textId="226CBCD3" w:rsidR="00D54143" w:rsidRPr="00594821" w:rsidRDefault="00D54143" w:rsidP="008B52E4">
      <w:pPr>
        <w:spacing w:line="276" w:lineRule="auto"/>
        <w:ind w:firstLineChars="200" w:firstLine="420"/>
        <w:rPr>
          <w:rFonts w:cs="Arial" w:hint="eastAsia"/>
          <w:b/>
          <w:bCs/>
          <w:color w:val="ED0000"/>
          <w:u w:val="single"/>
        </w:rPr>
      </w:pPr>
      <w:r w:rsidRPr="00D54143">
        <w:rPr>
          <w:rFonts w:cs="Arial" w:hint="eastAsia"/>
        </w:rPr>
        <w:t>乡、民族乡、镇的人民政府干预依法属于村民自治范围事项的，由上一级人民政府</w:t>
      </w:r>
      <w:r w:rsidRPr="00D54143">
        <w:rPr>
          <w:rFonts w:cs="Arial" w:hint="eastAsia"/>
          <w:b/>
          <w:bCs/>
          <w:color w:val="ED0000"/>
          <w:u w:val="single"/>
        </w:rPr>
        <w:t>责令</w:t>
      </w:r>
      <w:r w:rsidRPr="00D54143">
        <w:rPr>
          <w:rFonts w:cs="Arial" w:hint="eastAsia"/>
          <w:b/>
          <w:bCs/>
          <w:color w:val="ED0000"/>
          <w:u w:val="single"/>
        </w:rPr>
        <w:lastRenderedPageBreak/>
        <w:t>改正。</w:t>
      </w:r>
    </w:p>
    <w:p w14:paraId="7DC5CA3A" w14:textId="64E5C5B7" w:rsidR="000F12C0" w:rsidRPr="00594821" w:rsidRDefault="000F12C0" w:rsidP="008B52E4">
      <w:pPr>
        <w:pStyle w:val="1"/>
        <w:spacing w:before="120" w:after="120" w:line="276" w:lineRule="auto"/>
        <w:jc w:val="center"/>
        <w:rPr>
          <w:rFonts w:hint="eastAsia"/>
          <w:sz w:val="24"/>
          <w:szCs w:val="24"/>
        </w:rPr>
      </w:pPr>
      <w:bookmarkStart w:id="13" w:name="_Toc535165051"/>
      <w:bookmarkStart w:id="14" w:name="_Toc64359940"/>
      <w:r w:rsidRPr="00594821">
        <w:rPr>
          <w:rFonts w:hint="eastAsia"/>
          <w:sz w:val="24"/>
          <w:szCs w:val="24"/>
        </w:rPr>
        <w:t>考点1</w:t>
      </w:r>
      <w:r w:rsidR="00D54143" w:rsidRPr="00594821">
        <w:rPr>
          <w:rFonts w:hint="eastAsia"/>
          <w:sz w:val="24"/>
          <w:szCs w:val="24"/>
        </w:rPr>
        <w:t>2</w:t>
      </w:r>
      <w:r w:rsidRPr="00594821">
        <w:rPr>
          <w:rFonts w:hint="eastAsia"/>
          <w:sz w:val="24"/>
          <w:szCs w:val="24"/>
        </w:rPr>
        <w:t xml:space="preserve">  </w:t>
      </w:r>
      <w:bookmarkEnd w:id="13"/>
      <w:bookmarkEnd w:id="14"/>
      <w:r w:rsidR="00D54143" w:rsidRPr="00594821">
        <w:rPr>
          <w:rFonts w:hint="eastAsia"/>
          <w:sz w:val="24"/>
          <w:szCs w:val="24"/>
        </w:rPr>
        <w:t>公民基本权利概述</w:t>
      </w:r>
      <w:r w:rsidR="00662BE2">
        <w:rPr>
          <w:rFonts w:hint="eastAsia"/>
          <w:sz w:val="24"/>
          <w:szCs w:val="24"/>
        </w:rPr>
        <w:t>（21:40</w:t>
      </w:r>
      <w:r w:rsidR="00111729">
        <w:rPr>
          <w:rFonts w:hint="eastAsia"/>
          <w:sz w:val="24"/>
          <w:szCs w:val="24"/>
        </w:rPr>
        <w:t>-22:08</w:t>
      </w:r>
      <w:r w:rsidR="00662BE2">
        <w:rPr>
          <w:rFonts w:hint="eastAsia"/>
          <w:sz w:val="24"/>
          <w:szCs w:val="24"/>
        </w:rPr>
        <w:t>）</w:t>
      </w:r>
    </w:p>
    <w:p w14:paraId="2228431F" w14:textId="52957917" w:rsidR="008B085C" w:rsidRPr="00594821" w:rsidRDefault="008B085C" w:rsidP="008B52E4">
      <w:pPr>
        <w:pStyle w:val="ac"/>
        <w:spacing w:line="276" w:lineRule="auto"/>
        <w:rPr>
          <w:rFonts w:hAnsi="宋体" w:cs="Times New Roman" w:hint="eastAsia"/>
          <w:b/>
          <w:bCs/>
        </w:rPr>
      </w:pPr>
      <w:r w:rsidRPr="00594821">
        <w:rPr>
          <w:rFonts w:hAnsi="宋体" w:cs="Times New Roman" w:hint="eastAsia"/>
          <w:b/>
          <w:bCs/>
        </w:rPr>
        <w:t>重点掌握的知识点</w:t>
      </w:r>
      <w:r w:rsidRPr="00594821">
        <w:rPr>
          <w:rFonts w:hAnsi="宋体" w:cs="Times New Roman"/>
          <w:b/>
          <w:bCs/>
        </w:rPr>
        <w:t xml:space="preserve"> </w:t>
      </w:r>
      <w:r w:rsidRPr="00594821">
        <w:rPr>
          <w:rFonts w:hAnsi="宋体" w:cs="Times New Roman" w:hint="eastAsia"/>
          <w:b/>
          <w:bCs/>
        </w:rPr>
        <w:t>：基本权利的限制</w:t>
      </w:r>
    </w:p>
    <w:p w14:paraId="0619CDAC" w14:textId="77777777" w:rsidR="00EB395F" w:rsidRPr="00594821" w:rsidRDefault="00EB395F" w:rsidP="008B52E4">
      <w:pPr>
        <w:spacing w:line="276" w:lineRule="auto"/>
        <w:rPr>
          <w:rFonts w:hint="eastAsia"/>
          <w:b/>
          <w:bCs/>
        </w:rPr>
      </w:pPr>
      <w:r w:rsidRPr="00594821">
        <w:rPr>
          <w:rFonts w:hint="eastAsia"/>
          <w:b/>
          <w:bCs/>
        </w:rPr>
        <w:t>一、基本权利的概念</w:t>
      </w:r>
    </w:p>
    <w:p w14:paraId="112FE958" w14:textId="10EC04AE" w:rsidR="00EB395F" w:rsidRPr="00594821" w:rsidRDefault="00EB395F" w:rsidP="008B52E4">
      <w:pPr>
        <w:spacing w:line="276" w:lineRule="auto"/>
        <w:ind w:firstLineChars="200" w:firstLine="420"/>
        <w:rPr>
          <w:rFonts w:cs="汉仪书宋二简" w:hint="eastAsia"/>
          <w:kern w:val="0"/>
        </w:rPr>
      </w:pPr>
      <w:r w:rsidRPr="00594821">
        <w:rPr>
          <w:rFonts w:cs="汉仪书宋二简" w:hint="eastAsia"/>
          <w:kern w:val="0"/>
        </w:rPr>
        <w:t>基本权利的主体主要是公民。</w:t>
      </w:r>
      <w:r w:rsidRPr="00594821">
        <w:rPr>
          <w:rFonts w:cs="汉仪书宋二简" w:hint="eastAsia"/>
          <w:b/>
          <w:bCs/>
          <w:color w:val="ED0000"/>
          <w:kern w:val="0"/>
          <w:u w:val="single"/>
        </w:rPr>
        <w:t xml:space="preserve">外国人也可以成为一些基本权利的权利主体。 </w:t>
      </w:r>
    </w:p>
    <w:p w14:paraId="761781FF" w14:textId="77777777" w:rsidR="00EB395F" w:rsidRPr="00594821" w:rsidRDefault="00EB395F" w:rsidP="008B52E4">
      <w:pPr>
        <w:spacing w:line="276" w:lineRule="auto"/>
        <w:rPr>
          <w:rFonts w:hint="eastAsia"/>
          <w:b/>
          <w:bCs/>
        </w:rPr>
      </w:pPr>
      <w:r w:rsidRPr="00594821">
        <w:rPr>
          <w:rFonts w:hint="eastAsia"/>
          <w:b/>
          <w:bCs/>
        </w:rPr>
        <w:t>二、基本权利的效力</w:t>
      </w:r>
    </w:p>
    <w:p w14:paraId="697145C8" w14:textId="1C75BD48" w:rsidR="00EB395F" w:rsidRPr="00594821" w:rsidRDefault="00EB395F" w:rsidP="008B52E4">
      <w:pPr>
        <w:spacing w:line="276" w:lineRule="auto"/>
        <w:ind w:firstLineChars="200" w:firstLine="420"/>
        <w:rPr>
          <w:rFonts w:cs="汉仪书宋二简" w:hint="eastAsia"/>
          <w:kern w:val="0"/>
        </w:rPr>
      </w:pPr>
      <w:r w:rsidRPr="00594821">
        <w:rPr>
          <w:rFonts w:cs="汉仪书宋二简" w:hint="eastAsia"/>
          <w:kern w:val="0"/>
        </w:rPr>
        <w:t>基本权利对立法权、行政权和司法权都具有效力，对于普通公民同样具有效力。</w:t>
      </w:r>
    </w:p>
    <w:p w14:paraId="398F0477" w14:textId="77777777" w:rsidR="00EB395F" w:rsidRPr="00594821" w:rsidRDefault="00EB395F" w:rsidP="008B52E4">
      <w:pPr>
        <w:spacing w:line="276" w:lineRule="auto"/>
        <w:rPr>
          <w:rFonts w:hint="eastAsia"/>
          <w:b/>
          <w:bCs/>
        </w:rPr>
      </w:pPr>
      <w:r w:rsidRPr="00594821">
        <w:rPr>
          <w:rFonts w:hint="eastAsia"/>
          <w:b/>
          <w:bCs/>
        </w:rPr>
        <w:t>三、基本权利的限制</w:t>
      </w:r>
    </w:p>
    <w:p w14:paraId="44C0EE7B" w14:textId="56E9A229" w:rsidR="00EB395F" w:rsidRPr="00594821" w:rsidRDefault="00EB395F" w:rsidP="008B52E4">
      <w:pPr>
        <w:spacing w:line="276" w:lineRule="auto"/>
        <w:ind w:firstLineChars="200" w:firstLine="420"/>
        <w:rPr>
          <w:rFonts w:hint="eastAsia"/>
        </w:rPr>
      </w:pPr>
      <w:r w:rsidRPr="00594821">
        <w:rPr>
          <w:rFonts w:hint="eastAsia"/>
        </w:rPr>
        <w:t>基本权利限制的概括性规定是第51条：“</w:t>
      </w:r>
      <w:r w:rsidRPr="00594821">
        <w:t>中华人民共和国公民在行使自由和权利的时候，不得损害国家的、社会的、集体的利益和其他公民的合法的自由和权利。</w:t>
      </w:r>
      <w:r w:rsidRPr="00594821">
        <w:rPr>
          <w:rFonts w:hint="eastAsia"/>
        </w:rPr>
        <w:t>”</w:t>
      </w:r>
      <w:r w:rsidR="008B085C" w:rsidRPr="00594821">
        <w:rPr>
          <w:rFonts w:hint="eastAsia"/>
        </w:rPr>
        <w:t xml:space="preserve"> </w:t>
      </w:r>
    </w:p>
    <w:p w14:paraId="636DD63B" w14:textId="06420C07" w:rsidR="00EB395F" w:rsidRPr="00594821" w:rsidRDefault="00EB395F" w:rsidP="008B52E4">
      <w:pPr>
        <w:spacing w:line="276" w:lineRule="auto"/>
        <w:ind w:firstLine="200"/>
        <w:rPr>
          <w:rFonts w:hint="eastAsia"/>
        </w:rPr>
      </w:pPr>
      <w:r w:rsidRPr="00594821">
        <w:rPr>
          <w:rFonts w:hint="eastAsia"/>
        </w:rPr>
        <w:t>基本权利的法律保留</w:t>
      </w:r>
      <w:r w:rsidR="008B085C" w:rsidRPr="00594821">
        <w:rPr>
          <w:rFonts w:hint="eastAsia"/>
        </w:rPr>
        <w:t>：</w:t>
      </w:r>
      <w:r w:rsidRPr="00594821">
        <w:rPr>
          <w:rFonts w:hint="eastAsia"/>
        </w:rPr>
        <w:t>对于基本权利的限制，必须以全国人大及其常委会通过的法律作为依据。</w:t>
      </w:r>
      <w:r w:rsidRPr="00594821">
        <w:rPr>
          <w:rFonts w:hint="eastAsia"/>
          <w:b/>
          <w:bCs/>
          <w:color w:val="ED0000"/>
          <w:u w:val="single"/>
        </w:rPr>
        <w:t>对于某些重要的基本权利，宪法本身会直接对其限制</w:t>
      </w:r>
      <w:proofErr w:type="gramStart"/>
      <w:r w:rsidRPr="00594821">
        <w:rPr>
          <w:rFonts w:hint="eastAsia"/>
          <w:b/>
          <w:bCs/>
          <w:color w:val="ED0000"/>
          <w:u w:val="single"/>
        </w:rPr>
        <w:t>作出</w:t>
      </w:r>
      <w:proofErr w:type="gramEnd"/>
      <w:r w:rsidRPr="00594821">
        <w:rPr>
          <w:rFonts w:hint="eastAsia"/>
          <w:b/>
          <w:bCs/>
          <w:color w:val="ED0000"/>
          <w:u w:val="single"/>
        </w:rPr>
        <w:t>规定</w:t>
      </w:r>
      <w:r w:rsidR="008B085C" w:rsidRPr="00594821">
        <w:rPr>
          <w:rFonts w:hint="eastAsia"/>
          <w:b/>
          <w:bCs/>
          <w:color w:val="ED0000"/>
          <w:u w:val="single"/>
        </w:rPr>
        <w:t>。</w:t>
      </w:r>
      <w:r w:rsidR="008B085C" w:rsidRPr="00594821">
        <w:rPr>
          <w:rFonts w:hint="eastAsia"/>
        </w:rPr>
        <w:t>（宪法保留）</w:t>
      </w:r>
    </w:p>
    <w:p w14:paraId="01089E57" w14:textId="143384EF" w:rsidR="000F12C0" w:rsidRPr="00594821" w:rsidRDefault="000F12C0" w:rsidP="008B52E4">
      <w:pPr>
        <w:pStyle w:val="1"/>
        <w:spacing w:before="120" w:after="120" w:line="276" w:lineRule="auto"/>
        <w:jc w:val="center"/>
        <w:rPr>
          <w:rFonts w:hint="eastAsia"/>
          <w:sz w:val="24"/>
          <w:szCs w:val="24"/>
        </w:rPr>
      </w:pPr>
      <w:bookmarkStart w:id="15" w:name="_Toc535165053"/>
      <w:bookmarkStart w:id="16" w:name="_Toc64359941"/>
      <w:r w:rsidRPr="00594821">
        <w:rPr>
          <w:rFonts w:hint="eastAsia"/>
          <w:sz w:val="24"/>
          <w:szCs w:val="24"/>
        </w:rPr>
        <w:t>考点1</w:t>
      </w:r>
      <w:r w:rsidR="006E0247" w:rsidRPr="00594821">
        <w:rPr>
          <w:rFonts w:hint="eastAsia"/>
          <w:sz w:val="24"/>
          <w:szCs w:val="24"/>
        </w:rPr>
        <w:t>3</w:t>
      </w:r>
      <w:r w:rsidRPr="00594821">
        <w:rPr>
          <w:rFonts w:hint="eastAsia"/>
          <w:sz w:val="24"/>
          <w:szCs w:val="24"/>
        </w:rPr>
        <w:t xml:space="preserve"> </w:t>
      </w:r>
      <w:r w:rsidRPr="00594821">
        <w:rPr>
          <w:sz w:val="24"/>
          <w:szCs w:val="24"/>
        </w:rPr>
        <w:t xml:space="preserve"> </w:t>
      </w:r>
      <w:bookmarkEnd w:id="15"/>
      <w:bookmarkEnd w:id="16"/>
      <w:r w:rsidR="008B085C" w:rsidRPr="00594821">
        <w:rPr>
          <w:rFonts w:hint="eastAsia"/>
          <w:sz w:val="24"/>
          <w:szCs w:val="24"/>
        </w:rPr>
        <w:t>政治权利和自由</w:t>
      </w:r>
      <w:r w:rsidR="00111729">
        <w:rPr>
          <w:rFonts w:hint="eastAsia"/>
          <w:sz w:val="24"/>
          <w:szCs w:val="24"/>
        </w:rPr>
        <w:t>（22:08-</w:t>
      </w:r>
      <w:r w:rsidR="00CA0855">
        <w:rPr>
          <w:rFonts w:hint="eastAsia"/>
          <w:sz w:val="24"/>
          <w:szCs w:val="24"/>
        </w:rPr>
        <w:t>22:20</w:t>
      </w:r>
      <w:r w:rsidR="00111729">
        <w:rPr>
          <w:rFonts w:hint="eastAsia"/>
          <w:sz w:val="24"/>
          <w:szCs w:val="24"/>
        </w:rPr>
        <w:t>）</w:t>
      </w:r>
    </w:p>
    <w:p w14:paraId="2EC361D7" w14:textId="71D8F75A" w:rsidR="000F12C0" w:rsidRPr="00594821" w:rsidRDefault="00801C7C" w:rsidP="008B52E4">
      <w:pPr>
        <w:spacing w:line="276" w:lineRule="auto"/>
        <w:rPr>
          <w:rFonts w:cs="仿宋_GB2312" w:hint="eastAsia"/>
          <w:b/>
          <w:bCs/>
        </w:rPr>
      </w:pPr>
      <w:r w:rsidRPr="00594821">
        <w:rPr>
          <w:rFonts w:hint="eastAsia"/>
          <w:b/>
          <w:bCs/>
        </w:rPr>
        <w:t>重点掌握的知识点：</w:t>
      </w:r>
      <w:r w:rsidR="006E0247" w:rsidRPr="00594821">
        <w:rPr>
          <w:rFonts w:hint="eastAsia"/>
          <w:b/>
          <w:bCs/>
        </w:rPr>
        <w:t>选举权和被选举权</w:t>
      </w:r>
    </w:p>
    <w:p w14:paraId="32944C4A" w14:textId="02297369" w:rsidR="008B085C" w:rsidRPr="002D44BA" w:rsidRDefault="008B085C" w:rsidP="008B52E4">
      <w:pPr>
        <w:spacing w:line="276" w:lineRule="auto"/>
        <w:rPr>
          <w:rFonts w:hint="eastAsia"/>
          <w:b/>
          <w:bCs/>
        </w:rPr>
      </w:pPr>
      <w:bookmarkStart w:id="17" w:name="OLE_LINK46"/>
      <w:r w:rsidRPr="002D44BA">
        <w:rPr>
          <w:rFonts w:hint="eastAsia"/>
          <w:b/>
          <w:bCs/>
        </w:rPr>
        <w:t>一、选举权和被选举权</w:t>
      </w:r>
    </w:p>
    <w:p w14:paraId="6FCE5A98" w14:textId="77777777" w:rsidR="00CA0855" w:rsidRDefault="008B085C" w:rsidP="008B52E4">
      <w:pPr>
        <w:pStyle w:val="ac"/>
        <w:spacing w:line="276" w:lineRule="auto"/>
        <w:ind w:firstLineChars="200" w:firstLine="420"/>
        <w:rPr>
          <w:rFonts w:hAnsi="宋体" w:cs="Arial" w:hint="eastAsia"/>
        </w:rPr>
      </w:pPr>
      <w:r w:rsidRPr="00594821">
        <w:rPr>
          <w:rFonts w:hAnsi="宋体" w:cs="仿宋_GB2312" w:hint="eastAsia"/>
        </w:rPr>
        <w:t>除了年龄之外，对公民的选举</w:t>
      </w:r>
      <w:r w:rsidRPr="00594821">
        <w:rPr>
          <w:rFonts w:hAnsi="宋体" w:cs="仿宋_GB2312"/>
        </w:rPr>
        <w:t>权</w:t>
      </w:r>
      <w:r w:rsidRPr="00594821">
        <w:rPr>
          <w:rFonts w:hAnsi="宋体" w:cs="仿宋_GB2312" w:hint="eastAsia"/>
        </w:rPr>
        <w:t>并无其他条件要求。</w:t>
      </w:r>
      <w:bookmarkStart w:id="18" w:name="OLE_LINK41"/>
      <w:r w:rsidRPr="00594821">
        <w:rPr>
          <w:rFonts w:hAnsi="宋体" w:cs="仿宋_GB2312" w:hint="eastAsia"/>
          <w:b/>
          <w:bCs/>
          <w:color w:val="ED0000"/>
          <w:u w:val="single"/>
        </w:rPr>
        <w:t>精神病</w:t>
      </w:r>
      <w:bookmarkEnd w:id="18"/>
      <w:r w:rsidRPr="00594821">
        <w:rPr>
          <w:rFonts w:hAnsi="宋体" w:cs="仿宋_GB2312" w:hint="eastAsia"/>
          <w:b/>
          <w:bCs/>
          <w:color w:val="ED0000"/>
          <w:u w:val="single"/>
        </w:rPr>
        <w:t>患者，在法律上也享有</w:t>
      </w:r>
      <w:r w:rsidRPr="00594821">
        <w:rPr>
          <w:rFonts w:hAnsi="宋体" w:cs="Arial"/>
          <w:b/>
          <w:bCs/>
          <w:color w:val="ED0000"/>
          <w:u w:val="single"/>
        </w:rPr>
        <w:t>选举权和被选举权</w:t>
      </w:r>
      <w:r w:rsidRPr="00594821">
        <w:rPr>
          <w:rFonts w:hAnsi="宋体" w:cs="Arial" w:hint="eastAsia"/>
        </w:rPr>
        <w:t>，只不过因其不能实际行使选举</w:t>
      </w:r>
      <w:r w:rsidRPr="00594821">
        <w:rPr>
          <w:rFonts w:hAnsi="宋体" w:cs="Arial"/>
        </w:rPr>
        <w:t>权利</w:t>
      </w:r>
      <w:r w:rsidRPr="00594821">
        <w:rPr>
          <w:rFonts w:hAnsi="宋体" w:cs="Arial" w:hint="eastAsia"/>
        </w:rPr>
        <w:t>，经选举委员会确认，不列入选民名单。</w:t>
      </w:r>
    </w:p>
    <w:p w14:paraId="0E311527" w14:textId="20D1961E" w:rsidR="00CA0855" w:rsidRPr="00CA0855" w:rsidRDefault="00CA0855" w:rsidP="008B52E4">
      <w:pPr>
        <w:pStyle w:val="ac"/>
        <w:spacing w:line="276" w:lineRule="auto"/>
        <w:ind w:firstLineChars="200" w:firstLine="422"/>
        <w:rPr>
          <w:rFonts w:hAnsi="宋体" w:cs="Arial" w:hint="eastAsia"/>
          <w:b/>
          <w:bCs/>
          <w:color w:val="ED0000"/>
          <w:u w:val="single"/>
        </w:rPr>
      </w:pPr>
      <w:r w:rsidRPr="00CA0855">
        <w:rPr>
          <w:rFonts w:hAnsi="宋体" w:cs="Arial" w:hint="eastAsia"/>
          <w:b/>
          <w:bCs/>
          <w:color w:val="ED0000"/>
          <w:u w:val="single"/>
        </w:rPr>
        <w:t>平等</w:t>
      </w:r>
      <w:proofErr w:type="gramStart"/>
      <w:r w:rsidRPr="00CA0855">
        <w:rPr>
          <w:rFonts w:hAnsi="宋体" w:cs="Arial" w:hint="eastAsia"/>
          <w:b/>
          <w:bCs/>
          <w:color w:val="ED0000"/>
          <w:u w:val="single"/>
        </w:rPr>
        <w:t>权反对</w:t>
      </w:r>
      <w:proofErr w:type="gramEnd"/>
      <w:r w:rsidRPr="00CA0855">
        <w:rPr>
          <w:rFonts w:hAnsi="宋体" w:cs="Arial" w:hint="eastAsia"/>
          <w:b/>
          <w:bCs/>
          <w:color w:val="ED0000"/>
          <w:u w:val="single"/>
        </w:rPr>
        <w:t>不合理差别对待</w:t>
      </w:r>
      <w:r>
        <w:rPr>
          <w:rFonts w:hAnsi="宋体" w:cs="Arial" w:hint="eastAsia"/>
          <w:b/>
          <w:bCs/>
          <w:color w:val="ED0000"/>
          <w:u w:val="single"/>
        </w:rPr>
        <w:t>.</w:t>
      </w:r>
    </w:p>
    <w:p w14:paraId="647CC41B" w14:textId="7DB85BF4" w:rsidR="008B085C" w:rsidRPr="002D44BA" w:rsidRDefault="008B085C" w:rsidP="008B52E4">
      <w:pPr>
        <w:pStyle w:val="ac"/>
        <w:spacing w:line="276" w:lineRule="auto"/>
        <w:rPr>
          <w:rFonts w:hAnsi="宋体" w:cs="Arial" w:hint="eastAsia"/>
        </w:rPr>
      </w:pPr>
      <w:r w:rsidRPr="00594821">
        <w:rPr>
          <w:rFonts w:hAnsi="宋体" w:cs="Arial" w:hint="eastAsia"/>
        </w:rPr>
        <w:t>二、</w:t>
      </w:r>
      <w:r w:rsidRPr="00594821">
        <w:rPr>
          <w:rFonts w:hAnsi="宋体" w:cs="宋体" w:hint="eastAsia"/>
          <w:b/>
          <w:bCs/>
        </w:rPr>
        <w:t>言论、出版、集会、结社、游行、示威的自由</w:t>
      </w:r>
    </w:p>
    <w:p w14:paraId="6879456B" w14:textId="1EE76FCD" w:rsidR="008B085C" w:rsidRPr="00594821" w:rsidRDefault="006E0247" w:rsidP="008B52E4">
      <w:pPr>
        <w:pStyle w:val="ac"/>
        <w:spacing w:line="276" w:lineRule="auto"/>
        <w:ind w:firstLineChars="200" w:firstLine="420"/>
        <w:rPr>
          <w:rFonts w:hAnsi="宋体" w:cs="宋体" w:hint="eastAsia"/>
        </w:rPr>
      </w:pPr>
      <w:r w:rsidRPr="00594821">
        <w:rPr>
          <w:rFonts w:hAnsi="宋体" w:cs="宋体" w:hint="eastAsia"/>
        </w:rPr>
        <w:t>言论自由是指公民有权通过</w:t>
      </w:r>
      <w:r w:rsidRPr="00594821">
        <w:rPr>
          <w:rFonts w:hAnsi="宋体" w:cs="宋体" w:hint="eastAsia"/>
          <w:b/>
          <w:bCs/>
          <w:color w:val="ED0000"/>
          <w:u w:val="single"/>
        </w:rPr>
        <w:t>各种语言形式</w:t>
      </w:r>
      <w:r w:rsidRPr="00594821">
        <w:rPr>
          <w:rFonts w:hAnsi="宋体" w:cs="宋体" w:hint="eastAsia"/>
        </w:rPr>
        <w:t>，针对国家政治和社会中的各种问题表达思想和见解的自由。</w:t>
      </w:r>
    </w:p>
    <w:p w14:paraId="5E17BB39" w14:textId="6C871A1C" w:rsidR="00793E92" w:rsidRPr="00594821" w:rsidRDefault="00793E92" w:rsidP="008B52E4">
      <w:pPr>
        <w:pStyle w:val="1"/>
        <w:spacing w:before="120" w:after="120" w:line="276" w:lineRule="auto"/>
        <w:jc w:val="center"/>
        <w:rPr>
          <w:rFonts w:hint="eastAsia"/>
          <w:sz w:val="24"/>
          <w:szCs w:val="24"/>
        </w:rPr>
      </w:pPr>
      <w:r w:rsidRPr="00594821">
        <w:rPr>
          <w:rFonts w:hint="eastAsia"/>
          <w:sz w:val="24"/>
          <w:szCs w:val="24"/>
        </w:rPr>
        <w:t xml:space="preserve">考点14 </w:t>
      </w:r>
      <w:r w:rsidRPr="00594821">
        <w:rPr>
          <w:sz w:val="24"/>
          <w:szCs w:val="24"/>
        </w:rPr>
        <w:t xml:space="preserve"> </w:t>
      </w:r>
      <w:r w:rsidRPr="00594821">
        <w:rPr>
          <w:rFonts w:hint="eastAsia"/>
          <w:sz w:val="24"/>
          <w:szCs w:val="24"/>
        </w:rPr>
        <w:t>人身自由</w:t>
      </w:r>
      <w:r w:rsidR="00CA0855">
        <w:rPr>
          <w:rFonts w:hint="eastAsia"/>
          <w:sz w:val="24"/>
          <w:szCs w:val="24"/>
        </w:rPr>
        <w:t>(22:20-</w:t>
      </w:r>
      <w:r w:rsidR="00E37249">
        <w:rPr>
          <w:rFonts w:hint="eastAsia"/>
          <w:sz w:val="24"/>
          <w:szCs w:val="24"/>
        </w:rPr>
        <w:t>22:27)</w:t>
      </w:r>
    </w:p>
    <w:p w14:paraId="2AFFBF73" w14:textId="694A3875" w:rsidR="00594821" w:rsidRPr="00594821" w:rsidRDefault="00594821" w:rsidP="008B52E4">
      <w:pPr>
        <w:spacing w:line="276" w:lineRule="auto"/>
        <w:rPr>
          <w:rFonts w:cs="仿宋_GB2312" w:hint="eastAsia"/>
          <w:b/>
          <w:bCs/>
        </w:rPr>
      </w:pPr>
      <w:r w:rsidRPr="00594821">
        <w:rPr>
          <w:rFonts w:hint="eastAsia"/>
          <w:b/>
          <w:bCs/>
        </w:rPr>
        <w:t>重点掌握的知识点：人身自由和通信自由的相关法条</w:t>
      </w:r>
    </w:p>
    <w:p w14:paraId="036D138C" w14:textId="1544AFA7" w:rsidR="000F12C0" w:rsidRPr="00594821" w:rsidRDefault="00793E92" w:rsidP="008B52E4">
      <w:pPr>
        <w:spacing w:line="276" w:lineRule="auto"/>
        <w:rPr>
          <w:rFonts w:hint="eastAsia"/>
          <w:b/>
          <w:bCs/>
        </w:rPr>
      </w:pPr>
      <w:r w:rsidRPr="00594821">
        <w:rPr>
          <w:rFonts w:hint="eastAsia"/>
          <w:b/>
          <w:bCs/>
        </w:rPr>
        <w:t>一、</w:t>
      </w:r>
      <w:r w:rsidR="000F12C0" w:rsidRPr="00594821">
        <w:rPr>
          <w:rFonts w:hint="eastAsia"/>
          <w:b/>
          <w:bCs/>
        </w:rPr>
        <w:t>生命权</w:t>
      </w:r>
    </w:p>
    <w:bookmarkEnd w:id="17"/>
    <w:p w14:paraId="588A704C" w14:textId="5FCDC899" w:rsidR="000F12C0" w:rsidRPr="00594821" w:rsidRDefault="000F12C0" w:rsidP="008B52E4">
      <w:pPr>
        <w:spacing w:line="276" w:lineRule="auto"/>
        <w:ind w:firstLineChars="200" w:firstLine="422"/>
        <w:rPr>
          <w:rFonts w:cs="仿宋_GB2312" w:hint="eastAsia"/>
          <w:color w:val="auto"/>
        </w:rPr>
      </w:pPr>
      <w:r w:rsidRPr="00594821">
        <w:rPr>
          <w:rFonts w:cs="仿宋_GB2312" w:hint="eastAsia"/>
          <w:b/>
          <w:bCs/>
          <w:color w:val="FF0000"/>
          <w:u w:val="single"/>
        </w:rPr>
        <w:t>我国宪法文本并没有明确规定生命</w:t>
      </w:r>
      <w:r w:rsidRPr="00594821">
        <w:rPr>
          <w:rFonts w:cs="仿宋_GB2312"/>
          <w:b/>
          <w:bCs/>
          <w:color w:val="FF0000"/>
          <w:u w:val="single"/>
        </w:rPr>
        <w:t>权</w:t>
      </w:r>
      <w:r w:rsidRPr="00594821">
        <w:rPr>
          <w:rFonts w:cs="仿宋_GB2312" w:hint="eastAsia"/>
          <w:b/>
          <w:bCs/>
          <w:color w:val="FF0000"/>
        </w:rPr>
        <w:t>。</w:t>
      </w:r>
    </w:p>
    <w:p w14:paraId="26B75E23" w14:textId="7101EAE1" w:rsidR="000F12C0" w:rsidRPr="00594821" w:rsidRDefault="000F12C0" w:rsidP="008B52E4">
      <w:pPr>
        <w:spacing w:line="276" w:lineRule="auto"/>
        <w:ind w:firstLine="420"/>
        <w:rPr>
          <w:rFonts w:cs="仿宋_GB2312" w:hint="eastAsia"/>
        </w:rPr>
      </w:pPr>
      <w:r w:rsidRPr="00594821">
        <w:rPr>
          <w:rFonts w:cs="仿宋_GB2312" w:hint="eastAsia"/>
        </w:rPr>
        <w:t>生命权的主体不限于本国公民，</w:t>
      </w:r>
      <w:r w:rsidRPr="00594821">
        <w:rPr>
          <w:rFonts w:cs="仿宋_GB2312" w:hint="eastAsia"/>
          <w:b/>
          <w:bCs/>
          <w:color w:val="FF0000"/>
          <w:u w:val="single"/>
        </w:rPr>
        <w:t>外国人</w:t>
      </w:r>
      <w:r w:rsidRPr="00594821">
        <w:rPr>
          <w:rFonts w:cs="仿宋_GB2312" w:hint="eastAsia"/>
        </w:rPr>
        <w:t>、无国籍人都是生命</w:t>
      </w:r>
      <w:r w:rsidRPr="00594821">
        <w:rPr>
          <w:rFonts w:cs="仿宋_GB2312"/>
        </w:rPr>
        <w:t>权</w:t>
      </w:r>
      <w:r w:rsidRPr="00594821">
        <w:rPr>
          <w:rFonts w:cs="仿宋_GB2312" w:hint="eastAsia"/>
        </w:rPr>
        <w:t>的主体。</w:t>
      </w:r>
    </w:p>
    <w:p w14:paraId="71DFFFAF" w14:textId="1EE509C2" w:rsidR="000F12C0" w:rsidRPr="00594821" w:rsidRDefault="00793E92" w:rsidP="008B52E4">
      <w:pPr>
        <w:spacing w:line="276" w:lineRule="auto"/>
        <w:rPr>
          <w:rFonts w:hint="eastAsia"/>
          <w:b/>
          <w:bCs/>
        </w:rPr>
      </w:pPr>
      <w:r w:rsidRPr="00594821">
        <w:rPr>
          <w:rFonts w:hint="eastAsia"/>
          <w:b/>
          <w:bCs/>
        </w:rPr>
        <w:t>二、人身自由</w:t>
      </w:r>
    </w:p>
    <w:p w14:paraId="2720E59B" w14:textId="568869FD" w:rsidR="000F12C0" w:rsidRPr="00594821" w:rsidRDefault="00793E92" w:rsidP="008B52E4">
      <w:pPr>
        <w:spacing w:line="276" w:lineRule="auto"/>
        <w:ind w:firstLine="420"/>
        <w:rPr>
          <w:rFonts w:cs="仿宋_GB2312" w:hint="eastAsia"/>
          <w:lang w:val="zh-CN"/>
        </w:rPr>
      </w:pPr>
      <w:r w:rsidRPr="00594821">
        <w:rPr>
          <w:rFonts w:cs="仿宋_GB2312" w:hint="eastAsia"/>
          <w:lang w:val="zh-CN"/>
        </w:rPr>
        <w:t>中华人民共和国公民的人身自由不受侵犯。任何公民，非经人民检察院批准或者决定或者人民法院决定，并由公安机关执行，不受逮捕。</w:t>
      </w:r>
    </w:p>
    <w:p w14:paraId="072571A5" w14:textId="29DD79AD" w:rsidR="00793E92" w:rsidRPr="00594821" w:rsidRDefault="00793E92" w:rsidP="008B52E4">
      <w:pPr>
        <w:spacing w:line="276" w:lineRule="auto"/>
        <w:rPr>
          <w:rFonts w:cs="仿宋_GB2312" w:hint="eastAsia"/>
          <w:b/>
          <w:bCs/>
          <w:lang w:val="zh-CN"/>
        </w:rPr>
      </w:pPr>
      <w:r w:rsidRPr="00594821">
        <w:rPr>
          <w:rFonts w:cs="仿宋_GB2312" w:hint="eastAsia"/>
          <w:b/>
          <w:bCs/>
          <w:lang w:val="zh-CN"/>
        </w:rPr>
        <w:t>三、人格尊严权</w:t>
      </w:r>
    </w:p>
    <w:p w14:paraId="5E4AE99B" w14:textId="15ADFFFC" w:rsidR="00793E92" w:rsidRPr="00594821" w:rsidRDefault="00793E92" w:rsidP="008B52E4">
      <w:pPr>
        <w:spacing w:line="276" w:lineRule="auto"/>
        <w:ind w:firstLineChars="200" w:firstLine="420"/>
        <w:rPr>
          <w:rFonts w:cs="仿宋_GB2312" w:hint="eastAsia"/>
          <w:lang w:val="zh-CN"/>
        </w:rPr>
      </w:pPr>
      <w:r w:rsidRPr="00594821">
        <w:rPr>
          <w:rFonts w:cs="仿宋_GB2312" w:hint="eastAsia"/>
          <w:lang w:val="zh-CN"/>
        </w:rPr>
        <w:t>姓名权、肖像权、名誉权、荣誉权、隐私权</w:t>
      </w:r>
    </w:p>
    <w:p w14:paraId="3A2E98D6" w14:textId="64306793" w:rsidR="00793E92" w:rsidRPr="00594821" w:rsidRDefault="00793E92" w:rsidP="008B52E4">
      <w:pPr>
        <w:spacing w:line="276" w:lineRule="auto"/>
        <w:rPr>
          <w:rFonts w:cs="仿宋_GB2312" w:hint="eastAsia"/>
          <w:b/>
          <w:bCs/>
          <w:lang w:val="zh-CN"/>
        </w:rPr>
      </w:pPr>
      <w:r w:rsidRPr="00594821">
        <w:rPr>
          <w:rFonts w:cs="仿宋_GB2312" w:hint="eastAsia"/>
          <w:b/>
          <w:bCs/>
          <w:lang w:val="zh-CN"/>
        </w:rPr>
        <w:t>四、住宅不受侵犯</w:t>
      </w:r>
    </w:p>
    <w:p w14:paraId="64086EA0" w14:textId="201FC09F" w:rsidR="00793E92" w:rsidRPr="00594821" w:rsidRDefault="00793E92" w:rsidP="008B52E4">
      <w:pPr>
        <w:spacing w:line="276" w:lineRule="auto"/>
        <w:ind w:firstLineChars="200" w:firstLine="420"/>
        <w:rPr>
          <w:rFonts w:cs="仿宋_GB2312" w:hint="eastAsia"/>
        </w:rPr>
      </w:pPr>
      <w:r w:rsidRPr="00594821">
        <w:rPr>
          <w:rFonts w:cs="仿宋_GB2312" w:hint="eastAsia"/>
        </w:rPr>
        <w:t>中华人民共和国公民的住宅不受侵犯。禁止非法搜查或者非法侵入公民的住宅。</w:t>
      </w:r>
    </w:p>
    <w:p w14:paraId="3B56C1FD" w14:textId="586ADA69" w:rsidR="00793E92" w:rsidRPr="001D1042" w:rsidRDefault="00793E92" w:rsidP="008B52E4">
      <w:pPr>
        <w:spacing w:line="276" w:lineRule="auto"/>
        <w:rPr>
          <w:rFonts w:cs="仿宋_GB2312" w:hint="eastAsia"/>
          <w:b/>
          <w:bCs/>
        </w:rPr>
      </w:pPr>
      <w:r w:rsidRPr="00594821">
        <w:rPr>
          <w:rFonts w:cs="仿宋_GB2312" w:hint="eastAsia"/>
          <w:b/>
          <w:bCs/>
          <w:lang w:val="zh-CN"/>
        </w:rPr>
        <w:t>五、通信自由和通信秘密</w:t>
      </w:r>
    </w:p>
    <w:p w14:paraId="4DF26C2A" w14:textId="3524CBE1" w:rsidR="00793E92" w:rsidRPr="00594821" w:rsidRDefault="00594821" w:rsidP="008B52E4">
      <w:pPr>
        <w:spacing w:line="276" w:lineRule="auto"/>
        <w:ind w:firstLineChars="200" w:firstLine="422"/>
        <w:rPr>
          <w:rFonts w:cs="仿宋_GB2312" w:hint="eastAsia"/>
        </w:rPr>
      </w:pPr>
      <w:r w:rsidRPr="00594821">
        <w:rPr>
          <w:rFonts w:cs="仿宋_GB2312" w:hint="eastAsia"/>
          <w:b/>
          <w:bCs/>
          <w:color w:val="ED0000"/>
          <w:u w:val="single"/>
        </w:rPr>
        <w:t>除因国家安全或者追查刑事犯罪的需要，</w:t>
      </w:r>
      <w:r w:rsidRPr="00594821">
        <w:rPr>
          <w:rFonts w:cs="仿宋_GB2312" w:hint="eastAsia"/>
        </w:rPr>
        <w:t>由公安机关或者检察机关依照法律规定的程序对通信进行检查外，任何组织或者个人不得以任何理由侵犯公民的通信自由和通信秘密。</w:t>
      </w:r>
    </w:p>
    <w:p w14:paraId="341537F6" w14:textId="0640766C" w:rsidR="000F12C0" w:rsidRPr="00594821" w:rsidRDefault="000F12C0" w:rsidP="008B52E4">
      <w:pPr>
        <w:pStyle w:val="1"/>
        <w:spacing w:before="120" w:after="120" w:line="276" w:lineRule="auto"/>
        <w:jc w:val="center"/>
        <w:rPr>
          <w:rFonts w:hint="eastAsia"/>
          <w:sz w:val="24"/>
          <w:szCs w:val="24"/>
        </w:rPr>
      </w:pPr>
      <w:bookmarkStart w:id="19" w:name="_Toc535165054"/>
      <w:bookmarkStart w:id="20" w:name="_Toc64359942"/>
      <w:r w:rsidRPr="00594821">
        <w:rPr>
          <w:rFonts w:hint="eastAsia"/>
          <w:sz w:val="24"/>
          <w:szCs w:val="24"/>
        </w:rPr>
        <w:lastRenderedPageBreak/>
        <w:t>考点1</w:t>
      </w:r>
      <w:r w:rsidR="00594821" w:rsidRPr="00594821">
        <w:rPr>
          <w:rFonts w:hint="eastAsia"/>
          <w:sz w:val="24"/>
          <w:szCs w:val="24"/>
        </w:rPr>
        <w:t>5</w:t>
      </w:r>
      <w:r w:rsidRPr="00594821">
        <w:rPr>
          <w:rFonts w:hint="eastAsia"/>
          <w:sz w:val="24"/>
          <w:szCs w:val="24"/>
        </w:rPr>
        <w:t xml:space="preserve"> </w:t>
      </w:r>
      <w:r w:rsidRPr="00594821">
        <w:rPr>
          <w:sz w:val="24"/>
          <w:szCs w:val="24"/>
        </w:rPr>
        <w:t xml:space="preserve"> </w:t>
      </w:r>
      <w:r w:rsidRPr="00594821">
        <w:rPr>
          <w:rFonts w:hint="eastAsia"/>
          <w:sz w:val="24"/>
          <w:szCs w:val="24"/>
        </w:rPr>
        <w:t>社会经济权利</w:t>
      </w:r>
      <w:bookmarkEnd w:id="19"/>
      <w:bookmarkEnd w:id="20"/>
      <w:r w:rsidR="005E4F0D" w:rsidRPr="00594821">
        <w:rPr>
          <w:rFonts w:hint="eastAsia"/>
          <w:sz w:val="24"/>
          <w:szCs w:val="24"/>
        </w:rPr>
        <w:t>与文化教育权利</w:t>
      </w:r>
      <w:r w:rsidR="00E37249">
        <w:rPr>
          <w:rFonts w:hint="eastAsia"/>
          <w:sz w:val="24"/>
          <w:szCs w:val="24"/>
        </w:rPr>
        <w:t>(22:27-22:33)</w:t>
      </w:r>
    </w:p>
    <w:p w14:paraId="11CDFF31" w14:textId="0764DD47" w:rsidR="00594821" w:rsidRPr="00594821" w:rsidRDefault="00135FF3" w:rsidP="008B52E4">
      <w:pPr>
        <w:spacing w:line="276" w:lineRule="auto"/>
        <w:rPr>
          <w:rFonts w:cs="仿宋_GB2312" w:hint="eastAsia"/>
          <w:b/>
          <w:bCs/>
        </w:rPr>
      </w:pPr>
      <w:r w:rsidRPr="00594821">
        <w:rPr>
          <w:rFonts w:hint="eastAsia"/>
          <w:b/>
          <w:bCs/>
        </w:rPr>
        <w:t>重点掌握的知识点：</w:t>
      </w:r>
      <w:r w:rsidR="000F12C0" w:rsidRPr="00594821">
        <w:rPr>
          <w:rFonts w:cs="仿宋_GB2312" w:hint="eastAsia"/>
          <w:b/>
          <w:bCs/>
        </w:rPr>
        <w:t>休息权的主体</w:t>
      </w:r>
      <w:r w:rsidRPr="00594821">
        <w:rPr>
          <w:rFonts w:cs="仿宋_GB2312" w:hint="eastAsia"/>
          <w:b/>
          <w:bCs/>
        </w:rPr>
        <w:t>和</w:t>
      </w:r>
      <w:r w:rsidR="000F12C0" w:rsidRPr="00594821">
        <w:rPr>
          <w:rFonts w:cs="仿宋_GB2312" w:hint="eastAsia"/>
          <w:b/>
          <w:bCs/>
        </w:rPr>
        <w:t>获得</w:t>
      </w:r>
      <w:r w:rsidR="000F12C0" w:rsidRPr="00594821">
        <w:rPr>
          <w:rFonts w:cs="仿宋_GB2312"/>
          <w:b/>
          <w:bCs/>
        </w:rPr>
        <w:t>物质帮助</w:t>
      </w:r>
      <w:r w:rsidR="000F12C0" w:rsidRPr="00594821">
        <w:rPr>
          <w:rFonts w:cs="仿宋_GB2312" w:hint="eastAsia"/>
          <w:b/>
          <w:bCs/>
        </w:rPr>
        <w:t>权的条件</w:t>
      </w:r>
    </w:p>
    <w:p w14:paraId="3FE43EB8" w14:textId="4A29791D" w:rsidR="00594821" w:rsidRPr="00594821" w:rsidRDefault="00594821" w:rsidP="008B52E4">
      <w:pPr>
        <w:spacing w:line="276" w:lineRule="auto"/>
        <w:rPr>
          <w:rFonts w:hint="eastAsia"/>
          <w:b/>
          <w:bCs/>
        </w:rPr>
      </w:pPr>
      <w:r w:rsidRPr="00594821">
        <w:rPr>
          <w:rFonts w:hint="eastAsia"/>
          <w:b/>
          <w:bCs/>
        </w:rPr>
        <w:t>一、</w:t>
      </w:r>
      <w:r w:rsidR="000F12C0" w:rsidRPr="00594821">
        <w:rPr>
          <w:rFonts w:hint="eastAsia"/>
          <w:b/>
          <w:bCs/>
        </w:rPr>
        <w:t>财产权</w:t>
      </w:r>
    </w:p>
    <w:p w14:paraId="36C49330" w14:textId="26C3C834" w:rsidR="000F12C0" w:rsidRPr="00594821" w:rsidRDefault="000F12C0" w:rsidP="008B52E4">
      <w:pPr>
        <w:pStyle w:val="af8"/>
        <w:spacing w:line="276" w:lineRule="auto"/>
        <w:rPr>
          <w:rFonts w:ascii="宋体" w:eastAsia="宋体" w:hAnsi="宋体" w:cs="Arial" w:hint="eastAsia"/>
          <w:b/>
          <w:bCs/>
          <w:color w:val="FF0000"/>
          <w:u w:val="single"/>
        </w:rPr>
      </w:pPr>
      <w:r w:rsidRPr="00594821">
        <w:rPr>
          <w:rFonts w:ascii="宋体" w:eastAsia="宋体" w:hAnsi="宋体" w:cs="Arial"/>
        </w:rPr>
        <w:t>国家为了公共利益的需要，可以依照法律规定对公民的私有财产实行征收或者征用并给予补偿。</w:t>
      </w:r>
      <w:r w:rsidR="00744EC0" w:rsidRPr="00594821">
        <w:rPr>
          <w:rFonts w:ascii="宋体" w:eastAsia="宋体" w:hAnsi="宋体" w:cs="Arial" w:hint="eastAsia"/>
          <w:b/>
          <w:bCs/>
          <w:color w:val="FF0000"/>
          <w:u w:val="single"/>
        </w:rPr>
        <w:t>（注意补偿前面没有限定词）</w:t>
      </w:r>
    </w:p>
    <w:p w14:paraId="6613E267" w14:textId="77777777" w:rsidR="00594821" w:rsidRPr="00594821" w:rsidRDefault="00594821" w:rsidP="008B52E4">
      <w:pPr>
        <w:pStyle w:val="af8"/>
        <w:spacing w:line="276" w:lineRule="auto"/>
        <w:rPr>
          <w:rFonts w:ascii="宋体" w:eastAsia="宋体" w:hAnsi="宋体" w:cs="Arial" w:hint="eastAsia"/>
        </w:rPr>
      </w:pPr>
      <w:r w:rsidRPr="00594821">
        <w:rPr>
          <w:rFonts w:ascii="宋体" w:eastAsia="宋体" w:hAnsi="宋体" w:cs="Arial" w:hint="eastAsia"/>
        </w:rPr>
        <w:t>公民的合法的私有财产不受侵犯。</w:t>
      </w:r>
    </w:p>
    <w:p w14:paraId="3DA4606C" w14:textId="3122AA7C" w:rsidR="00594821" w:rsidRPr="00594821" w:rsidRDefault="00594821" w:rsidP="008B52E4">
      <w:pPr>
        <w:pStyle w:val="af8"/>
        <w:spacing w:line="276" w:lineRule="auto"/>
        <w:rPr>
          <w:rFonts w:ascii="宋体" w:eastAsia="宋体" w:hAnsi="宋体" w:cs="Arial" w:hint="eastAsia"/>
        </w:rPr>
      </w:pPr>
      <w:r w:rsidRPr="00594821">
        <w:rPr>
          <w:rFonts w:ascii="宋体" w:eastAsia="宋体" w:hAnsi="宋体" w:cs="Arial" w:hint="eastAsia"/>
        </w:rPr>
        <w:t>国家依照法律规定保护公民的私有财产权和继承权。</w:t>
      </w:r>
    </w:p>
    <w:p w14:paraId="1E7CAA9C" w14:textId="33010BAB" w:rsidR="00594821" w:rsidRPr="00594821" w:rsidRDefault="00594821" w:rsidP="008B52E4">
      <w:pPr>
        <w:spacing w:line="276" w:lineRule="auto"/>
        <w:rPr>
          <w:rFonts w:hint="eastAsia"/>
          <w:b/>
          <w:bCs/>
        </w:rPr>
      </w:pPr>
      <w:r w:rsidRPr="00594821">
        <w:rPr>
          <w:rFonts w:hint="eastAsia"/>
          <w:b/>
          <w:bCs/>
        </w:rPr>
        <w:t>二、</w:t>
      </w:r>
      <w:r w:rsidR="000F12C0" w:rsidRPr="00594821">
        <w:rPr>
          <w:rFonts w:hint="eastAsia"/>
          <w:b/>
          <w:bCs/>
        </w:rPr>
        <w:t>劳动权</w:t>
      </w:r>
    </w:p>
    <w:p w14:paraId="3743C5A4" w14:textId="19F31BC2" w:rsidR="000F12C0" w:rsidRPr="00594821" w:rsidRDefault="000F12C0" w:rsidP="008B52E4">
      <w:pPr>
        <w:pStyle w:val="af8"/>
        <w:spacing w:line="276" w:lineRule="auto"/>
        <w:rPr>
          <w:rFonts w:ascii="宋体" w:eastAsia="宋体" w:hAnsi="宋体" w:cs="宋体" w:hint="eastAsia"/>
          <w:b/>
          <w:bCs/>
          <w:szCs w:val="21"/>
        </w:rPr>
      </w:pPr>
      <w:r w:rsidRPr="00594821">
        <w:rPr>
          <w:rFonts w:ascii="宋体" w:eastAsia="宋体" w:hAnsi="宋体" w:cs="仿宋_GB2312" w:hint="eastAsia"/>
        </w:rPr>
        <w:t>劳动不仅仅是个人的权利，同时也是个人的义务。《</w:t>
      </w:r>
    </w:p>
    <w:p w14:paraId="23272EDB" w14:textId="023B2B84" w:rsidR="00594821" w:rsidRPr="00594821" w:rsidRDefault="00594821" w:rsidP="008B52E4">
      <w:pPr>
        <w:spacing w:line="276" w:lineRule="auto"/>
        <w:rPr>
          <w:rFonts w:hint="eastAsia"/>
          <w:b/>
          <w:bCs/>
        </w:rPr>
      </w:pPr>
      <w:r w:rsidRPr="00594821">
        <w:rPr>
          <w:rFonts w:hint="eastAsia"/>
          <w:b/>
          <w:bCs/>
        </w:rPr>
        <w:t>三、</w:t>
      </w:r>
      <w:r w:rsidR="000F12C0" w:rsidRPr="00594821">
        <w:rPr>
          <w:rFonts w:hint="eastAsia"/>
          <w:b/>
          <w:bCs/>
        </w:rPr>
        <w:t>劳动者的休息权</w:t>
      </w:r>
    </w:p>
    <w:p w14:paraId="069106D9" w14:textId="2FA9E0F0" w:rsidR="000F12C0" w:rsidRPr="00594821" w:rsidRDefault="000F12C0" w:rsidP="008B52E4">
      <w:pPr>
        <w:pStyle w:val="af8"/>
        <w:spacing w:line="276" w:lineRule="auto"/>
        <w:rPr>
          <w:rFonts w:ascii="宋体" w:eastAsia="宋体" w:hAnsi="宋体" w:cs="宋体" w:hint="eastAsia"/>
          <w:b/>
          <w:bCs/>
          <w:szCs w:val="21"/>
        </w:rPr>
      </w:pPr>
      <w:r w:rsidRPr="00594821">
        <w:rPr>
          <w:rFonts w:ascii="宋体" w:eastAsia="宋体" w:hAnsi="宋体" w:cs="仿宋_GB2312" w:hint="eastAsia"/>
        </w:rPr>
        <w:t>休息权</w:t>
      </w:r>
      <w:r w:rsidR="00EF7524" w:rsidRPr="00594821">
        <w:rPr>
          <w:rFonts w:ascii="宋体" w:eastAsia="宋体" w:hAnsi="宋体" w:cs="仿宋_GB2312" w:hint="eastAsia"/>
        </w:rPr>
        <w:t>的主体是</w:t>
      </w:r>
      <w:r w:rsidRPr="00594821">
        <w:rPr>
          <w:rFonts w:ascii="宋体" w:eastAsia="宋体" w:hAnsi="宋体" w:cs="仿宋_GB2312" w:hint="eastAsia"/>
          <w:b/>
          <w:bCs/>
          <w:color w:val="FF0000"/>
          <w:u w:val="single"/>
        </w:rPr>
        <w:t>劳动者</w:t>
      </w:r>
      <w:r w:rsidRPr="00594821">
        <w:rPr>
          <w:rFonts w:ascii="宋体" w:eastAsia="宋体" w:hAnsi="宋体" w:cs="仿宋_GB2312" w:hint="eastAsia"/>
        </w:rPr>
        <w:t>，</w:t>
      </w:r>
      <w:r w:rsidR="00EF7524" w:rsidRPr="00594821">
        <w:rPr>
          <w:rFonts w:ascii="宋体" w:eastAsia="宋体" w:hAnsi="宋体" w:cs="仿宋_GB2312" w:hint="eastAsia"/>
        </w:rPr>
        <w:t>而非任何公民。</w:t>
      </w:r>
      <w:r w:rsidR="00EF7524" w:rsidRPr="00594821">
        <w:rPr>
          <w:rFonts w:ascii="宋体" w:eastAsia="宋体" w:hAnsi="宋体" w:cs="宋体"/>
          <w:b/>
          <w:bCs/>
          <w:szCs w:val="21"/>
        </w:rPr>
        <w:t xml:space="preserve"> </w:t>
      </w:r>
    </w:p>
    <w:p w14:paraId="180B378B" w14:textId="3196D376" w:rsidR="00594821" w:rsidRPr="00594821" w:rsidRDefault="00594821" w:rsidP="008B52E4">
      <w:pPr>
        <w:spacing w:line="276" w:lineRule="auto"/>
        <w:rPr>
          <w:rFonts w:hint="eastAsia"/>
          <w:b/>
          <w:bCs/>
        </w:rPr>
      </w:pPr>
      <w:r w:rsidRPr="00594821">
        <w:rPr>
          <w:rFonts w:hint="eastAsia"/>
          <w:b/>
          <w:bCs/>
        </w:rPr>
        <w:t>四、</w:t>
      </w:r>
      <w:r w:rsidR="000F12C0" w:rsidRPr="00594821">
        <w:rPr>
          <w:rFonts w:hint="eastAsia"/>
          <w:b/>
          <w:bCs/>
        </w:rPr>
        <w:t>获得物质帮助权</w:t>
      </w:r>
    </w:p>
    <w:p w14:paraId="401E6C99" w14:textId="313D4EF7" w:rsidR="000F12C0" w:rsidRPr="00594821" w:rsidRDefault="000F12C0" w:rsidP="008B52E4">
      <w:pPr>
        <w:spacing w:line="276" w:lineRule="auto"/>
        <w:ind w:firstLineChars="200" w:firstLine="422"/>
        <w:rPr>
          <w:rFonts w:hint="eastAsia"/>
          <w:b/>
          <w:bCs/>
        </w:rPr>
      </w:pPr>
      <w:r w:rsidRPr="00594821">
        <w:rPr>
          <w:b/>
          <w:bCs/>
          <w:color w:val="FF0000"/>
          <w:u w:val="single"/>
        </w:rPr>
        <w:t>年老、疾病或者丧失劳动能力</w:t>
      </w:r>
      <w:r w:rsidRPr="00594821">
        <w:t>的情况下，</w:t>
      </w:r>
      <w:r w:rsidR="00DC7243" w:rsidRPr="00594821">
        <w:rPr>
          <w:rFonts w:hint="eastAsia"/>
        </w:rPr>
        <w:t>可获得物质帮助。</w:t>
      </w:r>
      <w:r w:rsidR="007B5AE3" w:rsidRPr="00594821">
        <w:t xml:space="preserve"> </w:t>
      </w:r>
    </w:p>
    <w:p w14:paraId="2434C0B7" w14:textId="67F809A4" w:rsidR="00594821" w:rsidRPr="00594821" w:rsidRDefault="00594821" w:rsidP="008B52E4">
      <w:pPr>
        <w:spacing w:line="276" w:lineRule="auto"/>
        <w:rPr>
          <w:rFonts w:hint="eastAsia"/>
          <w:b/>
          <w:bCs/>
        </w:rPr>
      </w:pPr>
      <w:r w:rsidRPr="00594821">
        <w:rPr>
          <w:rFonts w:hint="eastAsia"/>
          <w:b/>
          <w:bCs/>
        </w:rPr>
        <w:t>五、</w:t>
      </w:r>
      <w:r w:rsidR="000F12C0" w:rsidRPr="00594821">
        <w:rPr>
          <w:rFonts w:hint="eastAsia"/>
          <w:b/>
          <w:bCs/>
        </w:rPr>
        <w:t>受教育的权利</w:t>
      </w:r>
    </w:p>
    <w:p w14:paraId="10391801" w14:textId="57C77247" w:rsidR="000F12C0" w:rsidRPr="00594821" w:rsidRDefault="000F12C0" w:rsidP="008B52E4">
      <w:pPr>
        <w:pStyle w:val="af8"/>
        <w:spacing w:line="276" w:lineRule="auto"/>
        <w:rPr>
          <w:rFonts w:ascii="宋体" w:eastAsia="宋体" w:hAnsi="宋体" w:cs="仿宋_GB2312" w:hint="eastAsia"/>
        </w:rPr>
      </w:pPr>
      <w:r w:rsidRPr="00594821">
        <w:rPr>
          <w:rFonts w:ascii="宋体" w:eastAsia="宋体" w:hAnsi="宋体" w:cs="仿宋_GB2312" w:hint="eastAsia"/>
        </w:rPr>
        <w:t>受教育权既是公民的权利也是公民的义务</w:t>
      </w:r>
      <w:r w:rsidR="00594821" w:rsidRPr="00594821">
        <w:rPr>
          <w:rFonts w:ascii="宋体" w:eastAsia="宋体" w:hAnsi="宋体" w:cs="仿宋_GB2312" w:hint="eastAsia"/>
        </w:rPr>
        <w:t>。</w:t>
      </w:r>
    </w:p>
    <w:p w14:paraId="1C3B701A" w14:textId="3461A1AE" w:rsidR="00594821" w:rsidRPr="00594821" w:rsidRDefault="00594821" w:rsidP="008B52E4">
      <w:pPr>
        <w:spacing w:line="276" w:lineRule="auto"/>
        <w:rPr>
          <w:rFonts w:hint="eastAsia"/>
          <w:b/>
          <w:bCs/>
        </w:rPr>
      </w:pPr>
      <w:r w:rsidRPr="00594821">
        <w:rPr>
          <w:rFonts w:hint="eastAsia"/>
          <w:b/>
          <w:bCs/>
        </w:rPr>
        <w:t>六、文化权利和自由</w:t>
      </w:r>
    </w:p>
    <w:p w14:paraId="2BA159A0" w14:textId="75FA279E" w:rsidR="00594821" w:rsidRPr="00594821" w:rsidRDefault="00594821" w:rsidP="008B52E4">
      <w:pPr>
        <w:pStyle w:val="af8"/>
        <w:spacing w:line="276" w:lineRule="auto"/>
        <w:rPr>
          <w:rFonts w:ascii="宋体" w:eastAsia="宋体" w:hAnsi="宋体" w:hint="eastAsia"/>
        </w:rPr>
      </w:pPr>
      <w:r w:rsidRPr="00594821">
        <w:rPr>
          <w:rFonts w:ascii="宋体" w:eastAsia="宋体" w:hAnsi="宋体" w:cs="宋体" w:hint="eastAsia"/>
          <w:szCs w:val="21"/>
        </w:rPr>
        <w:t>中华人民共和国公民有进行科学研究、文学艺术创作和其他文化活动的自由。国家对于从事教育、科学、技术、文学、艺术和其他文化事业的公民的有益于人民的创造性工作，给以鼓励和帮助。</w:t>
      </w:r>
    </w:p>
    <w:p w14:paraId="3F0ED785" w14:textId="1AEFF20D" w:rsidR="00D31DC7" w:rsidRPr="00594821" w:rsidRDefault="00D31DC7" w:rsidP="008B52E4">
      <w:pPr>
        <w:spacing w:line="276" w:lineRule="auto"/>
        <w:ind w:firstLineChars="200" w:firstLine="420"/>
        <w:rPr>
          <w:rFonts w:hint="eastAsia"/>
          <w:color w:val="auto"/>
        </w:rPr>
      </w:pPr>
    </w:p>
    <w:sectPr w:rsidR="00D31DC7" w:rsidRPr="005948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8190F" w14:textId="77777777" w:rsidR="002240B1" w:rsidRDefault="002240B1" w:rsidP="00386476">
      <w:pPr>
        <w:rPr>
          <w:rFonts w:hint="eastAsia"/>
        </w:rPr>
      </w:pPr>
      <w:r>
        <w:separator/>
      </w:r>
    </w:p>
  </w:endnote>
  <w:endnote w:type="continuationSeparator" w:id="0">
    <w:p w14:paraId="180C13B2" w14:textId="77777777" w:rsidR="002240B1" w:rsidRDefault="002240B1" w:rsidP="003864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汉仪书宋二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791199"/>
      <w:docPartObj>
        <w:docPartGallery w:val="Page Numbers (Bottom of Page)"/>
        <w:docPartUnique/>
      </w:docPartObj>
    </w:sdtPr>
    <w:sdtContent>
      <w:p w14:paraId="7A13BB58" w14:textId="45E1F121" w:rsidR="000F12C0" w:rsidRDefault="000F12C0">
        <w:pPr>
          <w:pStyle w:val="a6"/>
          <w:jc w:val="center"/>
          <w:rPr>
            <w:rFonts w:hint="eastAsia"/>
          </w:rPr>
        </w:pPr>
        <w:r>
          <w:fldChar w:fldCharType="begin"/>
        </w:r>
        <w:r>
          <w:instrText>PAGE   \* MERGEFORMAT</w:instrText>
        </w:r>
        <w:r>
          <w:fldChar w:fldCharType="separate"/>
        </w:r>
        <w:r>
          <w:rPr>
            <w:lang w:val="zh-CN"/>
          </w:rPr>
          <w:t>2</w:t>
        </w:r>
        <w:r>
          <w:fldChar w:fldCharType="end"/>
        </w:r>
      </w:p>
    </w:sdtContent>
  </w:sdt>
  <w:p w14:paraId="28990B9D" w14:textId="77777777" w:rsidR="000F12C0" w:rsidRDefault="000F12C0">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C941C" w14:textId="77777777" w:rsidR="002240B1" w:rsidRDefault="002240B1" w:rsidP="00386476">
      <w:pPr>
        <w:rPr>
          <w:rFonts w:hint="eastAsia"/>
        </w:rPr>
      </w:pPr>
      <w:r>
        <w:separator/>
      </w:r>
    </w:p>
  </w:footnote>
  <w:footnote w:type="continuationSeparator" w:id="0">
    <w:p w14:paraId="0BEC1A24" w14:textId="77777777" w:rsidR="002240B1" w:rsidRDefault="002240B1" w:rsidP="0038647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45815B"/>
    <w:multiLevelType w:val="singleLevel"/>
    <w:tmpl w:val="BD45815B"/>
    <w:lvl w:ilvl="0">
      <w:start w:val="1"/>
      <w:numFmt w:val="upperLetter"/>
      <w:suff w:val="space"/>
      <w:lvlText w:val="%1."/>
      <w:lvlJc w:val="left"/>
    </w:lvl>
  </w:abstractNum>
  <w:abstractNum w:abstractNumId="1" w15:restartNumberingAfterBreak="0">
    <w:nsid w:val="FF25823C"/>
    <w:multiLevelType w:val="singleLevel"/>
    <w:tmpl w:val="FF25823C"/>
    <w:lvl w:ilvl="0">
      <w:start w:val="1"/>
      <w:numFmt w:val="upperLetter"/>
      <w:suff w:val="space"/>
      <w:lvlText w:val="%1."/>
      <w:lvlJc w:val="left"/>
    </w:lvl>
  </w:abstractNum>
  <w:abstractNum w:abstractNumId="2" w15:restartNumberingAfterBreak="0">
    <w:nsid w:val="02C03510"/>
    <w:multiLevelType w:val="singleLevel"/>
    <w:tmpl w:val="02C03510"/>
    <w:lvl w:ilvl="0">
      <w:start w:val="1"/>
      <w:numFmt w:val="upperLetter"/>
      <w:suff w:val="space"/>
      <w:lvlText w:val="%1."/>
      <w:lvlJc w:val="left"/>
    </w:lvl>
  </w:abstractNum>
  <w:abstractNum w:abstractNumId="3" w15:restartNumberingAfterBreak="0">
    <w:nsid w:val="0EA0EE9A"/>
    <w:multiLevelType w:val="singleLevel"/>
    <w:tmpl w:val="0EA0EE9A"/>
    <w:lvl w:ilvl="0">
      <w:start w:val="1"/>
      <w:numFmt w:val="upperLetter"/>
      <w:suff w:val="space"/>
      <w:lvlText w:val="%1."/>
      <w:lvlJc w:val="left"/>
    </w:lvl>
  </w:abstractNum>
  <w:abstractNum w:abstractNumId="4" w15:restartNumberingAfterBreak="0">
    <w:nsid w:val="0FEF1FF3"/>
    <w:multiLevelType w:val="singleLevel"/>
    <w:tmpl w:val="0FEF1FF3"/>
    <w:lvl w:ilvl="0">
      <w:start w:val="1"/>
      <w:numFmt w:val="upperLetter"/>
      <w:suff w:val="space"/>
      <w:lvlText w:val="%1."/>
      <w:lvlJc w:val="left"/>
    </w:lvl>
  </w:abstractNum>
  <w:abstractNum w:abstractNumId="5" w15:restartNumberingAfterBreak="0">
    <w:nsid w:val="4EB7F43C"/>
    <w:multiLevelType w:val="singleLevel"/>
    <w:tmpl w:val="4EB7F43C"/>
    <w:lvl w:ilvl="0">
      <w:start w:val="3"/>
      <w:numFmt w:val="upperLetter"/>
      <w:suff w:val="nothing"/>
      <w:lvlText w:val="%1、"/>
      <w:lvlJc w:val="left"/>
    </w:lvl>
  </w:abstractNum>
  <w:abstractNum w:abstractNumId="6" w15:restartNumberingAfterBreak="0">
    <w:nsid w:val="59BC3FC8"/>
    <w:multiLevelType w:val="hybridMultilevel"/>
    <w:tmpl w:val="B976899C"/>
    <w:lvl w:ilvl="0" w:tplc="4F5844D2">
      <w:start w:val="1"/>
      <w:numFmt w:val="japaneseCounting"/>
      <w:lvlText w:val="%1、"/>
      <w:lvlJc w:val="left"/>
      <w:pPr>
        <w:ind w:left="860" w:hanging="44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5BFBC42E"/>
    <w:multiLevelType w:val="singleLevel"/>
    <w:tmpl w:val="5BFBC42E"/>
    <w:lvl w:ilvl="0">
      <w:start w:val="1"/>
      <w:numFmt w:val="upperLetter"/>
      <w:suff w:val="space"/>
      <w:lvlText w:val="%1."/>
      <w:lvlJc w:val="left"/>
    </w:lvl>
  </w:abstractNum>
  <w:abstractNum w:abstractNumId="8" w15:restartNumberingAfterBreak="0">
    <w:nsid w:val="66930335"/>
    <w:multiLevelType w:val="singleLevel"/>
    <w:tmpl w:val="66930335"/>
    <w:lvl w:ilvl="0">
      <w:start w:val="1"/>
      <w:numFmt w:val="upperLetter"/>
      <w:suff w:val="space"/>
      <w:lvlText w:val="%1."/>
      <w:lvlJc w:val="left"/>
    </w:lvl>
  </w:abstractNum>
  <w:num w:numId="1" w16cid:durableId="1141072817">
    <w:abstractNumId w:val="5"/>
  </w:num>
  <w:num w:numId="2" w16cid:durableId="1347059424">
    <w:abstractNumId w:val="1"/>
  </w:num>
  <w:num w:numId="3" w16cid:durableId="927160044">
    <w:abstractNumId w:val="2"/>
  </w:num>
  <w:num w:numId="4" w16cid:durableId="1887720271">
    <w:abstractNumId w:val="7"/>
  </w:num>
  <w:num w:numId="5" w16cid:durableId="124154413">
    <w:abstractNumId w:val="0"/>
  </w:num>
  <w:num w:numId="6" w16cid:durableId="363335826">
    <w:abstractNumId w:val="3"/>
  </w:num>
  <w:num w:numId="7" w16cid:durableId="926690013">
    <w:abstractNumId w:val="8"/>
  </w:num>
  <w:num w:numId="8" w16cid:durableId="1270578074">
    <w:abstractNumId w:val="4"/>
  </w:num>
  <w:num w:numId="9" w16cid:durableId="987172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52"/>
    <w:rsid w:val="00002F50"/>
    <w:rsid w:val="000035B5"/>
    <w:rsid w:val="00003AEC"/>
    <w:rsid w:val="00005C14"/>
    <w:rsid w:val="00014552"/>
    <w:rsid w:val="000214C4"/>
    <w:rsid w:val="000260C9"/>
    <w:rsid w:val="000455CE"/>
    <w:rsid w:val="00052B2F"/>
    <w:rsid w:val="00064B6B"/>
    <w:rsid w:val="000711AE"/>
    <w:rsid w:val="00083C5F"/>
    <w:rsid w:val="000967DA"/>
    <w:rsid w:val="000A01DB"/>
    <w:rsid w:val="000A0CCF"/>
    <w:rsid w:val="000C4C80"/>
    <w:rsid w:val="000C7D19"/>
    <w:rsid w:val="000F12C0"/>
    <w:rsid w:val="001008FF"/>
    <w:rsid w:val="0010782E"/>
    <w:rsid w:val="00111729"/>
    <w:rsid w:val="00132993"/>
    <w:rsid w:val="00134AE8"/>
    <w:rsid w:val="00135FF3"/>
    <w:rsid w:val="00151D43"/>
    <w:rsid w:val="00154117"/>
    <w:rsid w:val="00155679"/>
    <w:rsid w:val="00165533"/>
    <w:rsid w:val="00177B49"/>
    <w:rsid w:val="00197304"/>
    <w:rsid w:val="001A40B8"/>
    <w:rsid w:val="001B5D9E"/>
    <w:rsid w:val="001C57C4"/>
    <w:rsid w:val="001C68F7"/>
    <w:rsid w:val="001D1042"/>
    <w:rsid w:val="001D6F94"/>
    <w:rsid w:val="001F070D"/>
    <w:rsid w:val="001F238B"/>
    <w:rsid w:val="002140DD"/>
    <w:rsid w:val="0021742A"/>
    <w:rsid w:val="00222034"/>
    <w:rsid w:val="002240B1"/>
    <w:rsid w:val="00233139"/>
    <w:rsid w:val="00233CB8"/>
    <w:rsid w:val="00235581"/>
    <w:rsid w:val="00241888"/>
    <w:rsid w:val="002426F7"/>
    <w:rsid w:val="00242982"/>
    <w:rsid w:val="00245F7C"/>
    <w:rsid w:val="00246B50"/>
    <w:rsid w:val="002631A5"/>
    <w:rsid w:val="00263662"/>
    <w:rsid w:val="00264264"/>
    <w:rsid w:val="002717E6"/>
    <w:rsid w:val="002734CF"/>
    <w:rsid w:val="002769D9"/>
    <w:rsid w:val="00277E6A"/>
    <w:rsid w:val="002951D3"/>
    <w:rsid w:val="002A3240"/>
    <w:rsid w:val="002C2108"/>
    <w:rsid w:val="002D44BA"/>
    <w:rsid w:val="002E7442"/>
    <w:rsid w:val="002F7DD6"/>
    <w:rsid w:val="0032186A"/>
    <w:rsid w:val="00326FBF"/>
    <w:rsid w:val="003360C6"/>
    <w:rsid w:val="003818F8"/>
    <w:rsid w:val="003822A0"/>
    <w:rsid w:val="00383C0B"/>
    <w:rsid w:val="00385234"/>
    <w:rsid w:val="00386476"/>
    <w:rsid w:val="00395A87"/>
    <w:rsid w:val="003B1AA6"/>
    <w:rsid w:val="003B69C8"/>
    <w:rsid w:val="003C1BAE"/>
    <w:rsid w:val="003F1019"/>
    <w:rsid w:val="003F20A1"/>
    <w:rsid w:val="003F4310"/>
    <w:rsid w:val="00403B01"/>
    <w:rsid w:val="004173FF"/>
    <w:rsid w:val="00420B00"/>
    <w:rsid w:val="00423E94"/>
    <w:rsid w:val="0042510D"/>
    <w:rsid w:val="00425E3A"/>
    <w:rsid w:val="00427D96"/>
    <w:rsid w:val="004371F1"/>
    <w:rsid w:val="004411DD"/>
    <w:rsid w:val="0048419E"/>
    <w:rsid w:val="00484467"/>
    <w:rsid w:val="004942FD"/>
    <w:rsid w:val="004946D4"/>
    <w:rsid w:val="004A0637"/>
    <w:rsid w:val="004B1345"/>
    <w:rsid w:val="004B7173"/>
    <w:rsid w:val="004C1BF1"/>
    <w:rsid w:val="004D200A"/>
    <w:rsid w:val="004E0880"/>
    <w:rsid w:val="004E7069"/>
    <w:rsid w:val="004F548D"/>
    <w:rsid w:val="00511E5B"/>
    <w:rsid w:val="005203D9"/>
    <w:rsid w:val="005206FA"/>
    <w:rsid w:val="0054605F"/>
    <w:rsid w:val="005763DF"/>
    <w:rsid w:val="005849A9"/>
    <w:rsid w:val="005869D9"/>
    <w:rsid w:val="00594821"/>
    <w:rsid w:val="00595112"/>
    <w:rsid w:val="00596352"/>
    <w:rsid w:val="00596DEF"/>
    <w:rsid w:val="005C4558"/>
    <w:rsid w:val="005E4606"/>
    <w:rsid w:val="005E4F0D"/>
    <w:rsid w:val="005F3324"/>
    <w:rsid w:val="005F34C5"/>
    <w:rsid w:val="005F5598"/>
    <w:rsid w:val="00635563"/>
    <w:rsid w:val="006362FE"/>
    <w:rsid w:val="006455B0"/>
    <w:rsid w:val="00662BE2"/>
    <w:rsid w:val="00666AAD"/>
    <w:rsid w:val="00693673"/>
    <w:rsid w:val="006B6BC6"/>
    <w:rsid w:val="006C518E"/>
    <w:rsid w:val="006D3D22"/>
    <w:rsid w:val="006E0247"/>
    <w:rsid w:val="006E3C6F"/>
    <w:rsid w:val="00706C5A"/>
    <w:rsid w:val="007168A4"/>
    <w:rsid w:val="007168FA"/>
    <w:rsid w:val="00725869"/>
    <w:rsid w:val="00727BE9"/>
    <w:rsid w:val="007354B5"/>
    <w:rsid w:val="00743381"/>
    <w:rsid w:val="00744EC0"/>
    <w:rsid w:val="00785967"/>
    <w:rsid w:val="00793E92"/>
    <w:rsid w:val="007A2891"/>
    <w:rsid w:val="007A4EFA"/>
    <w:rsid w:val="007B5AE3"/>
    <w:rsid w:val="007B6E15"/>
    <w:rsid w:val="007C580C"/>
    <w:rsid w:val="007C7114"/>
    <w:rsid w:val="007D3CD3"/>
    <w:rsid w:val="007E36A3"/>
    <w:rsid w:val="007F4259"/>
    <w:rsid w:val="007F59E5"/>
    <w:rsid w:val="00801C7C"/>
    <w:rsid w:val="00805411"/>
    <w:rsid w:val="00812E4E"/>
    <w:rsid w:val="00826D97"/>
    <w:rsid w:val="00836EF8"/>
    <w:rsid w:val="00843F26"/>
    <w:rsid w:val="00845545"/>
    <w:rsid w:val="00876BD1"/>
    <w:rsid w:val="00876E5C"/>
    <w:rsid w:val="00877320"/>
    <w:rsid w:val="00885D9D"/>
    <w:rsid w:val="008A5F69"/>
    <w:rsid w:val="008B085C"/>
    <w:rsid w:val="008B52E4"/>
    <w:rsid w:val="008C4E0D"/>
    <w:rsid w:val="008D627B"/>
    <w:rsid w:val="008F5A89"/>
    <w:rsid w:val="009016C9"/>
    <w:rsid w:val="009100F9"/>
    <w:rsid w:val="00911D20"/>
    <w:rsid w:val="00917F43"/>
    <w:rsid w:val="00940E39"/>
    <w:rsid w:val="00940F40"/>
    <w:rsid w:val="00941CC7"/>
    <w:rsid w:val="0098060C"/>
    <w:rsid w:val="00987462"/>
    <w:rsid w:val="009913DD"/>
    <w:rsid w:val="009915DC"/>
    <w:rsid w:val="00992B93"/>
    <w:rsid w:val="0099632E"/>
    <w:rsid w:val="00997BFC"/>
    <w:rsid w:val="009B03F7"/>
    <w:rsid w:val="009B6130"/>
    <w:rsid w:val="009C68D4"/>
    <w:rsid w:val="009C6F07"/>
    <w:rsid w:val="009E343C"/>
    <w:rsid w:val="009F6B2D"/>
    <w:rsid w:val="00A064A6"/>
    <w:rsid w:val="00A314F9"/>
    <w:rsid w:val="00A7470D"/>
    <w:rsid w:val="00AB3F1F"/>
    <w:rsid w:val="00AE29F2"/>
    <w:rsid w:val="00AE42ED"/>
    <w:rsid w:val="00AE7E13"/>
    <w:rsid w:val="00B10ACD"/>
    <w:rsid w:val="00B2338B"/>
    <w:rsid w:val="00B5545F"/>
    <w:rsid w:val="00B63A22"/>
    <w:rsid w:val="00B654DA"/>
    <w:rsid w:val="00B86210"/>
    <w:rsid w:val="00B86708"/>
    <w:rsid w:val="00B90A35"/>
    <w:rsid w:val="00B94AE9"/>
    <w:rsid w:val="00BC2288"/>
    <w:rsid w:val="00BD6219"/>
    <w:rsid w:val="00BD763E"/>
    <w:rsid w:val="00BE0E11"/>
    <w:rsid w:val="00BF438D"/>
    <w:rsid w:val="00C11C89"/>
    <w:rsid w:val="00C1576A"/>
    <w:rsid w:val="00C247F2"/>
    <w:rsid w:val="00C560B1"/>
    <w:rsid w:val="00C614AD"/>
    <w:rsid w:val="00C703D5"/>
    <w:rsid w:val="00C72453"/>
    <w:rsid w:val="00CA0855"/>
    <w:rsid w:val="00CB32DC"/>
    <w:rsid w:val="00D055C5"/>
    <w:rsid w:val="00D31DC7"/>
    <w:rsid w:val="00D33479"/>
    <w:rsid w:val="00D54143"/>
    <w:rsid w:val="00D558C9"/>
    <w:rsid w:val="00D611AE"/>
    <w:rsid w:val="00D73E0C"/>
    <w:rsid w:val="00D81638"/>
    <w:rsid w:val="00D872E3"/>
    <w:rsid w:val="00D876CE"/>
    <w:rsid w:val="00D90313"/>
    <w:rsid w:val="00D917EC"/>
    <w:rsid w:val="00DA136A"/>
    <w:rsid w:val="00DA26F2"/>
    <w:rsid w:val="00DA5782"/>
    <w:rsid w:val="00DA7C8E"/>
    <w:rsid w:val="00DC444C"/>
    <w:rsid w:val="00DC7243"/>
    <w:rsid w:val="00DD26D2"/>
    <w:rsid w:val="00DD504A"/>
    <w:rsid w:val="00DD58DE"/>
    <w:rsid w:val="00DE37E6"/>
    <w:rsid w:val="00DF1572"/>
    <w:rsid w:val="00DF1F30"/>
    <w:rsid w:val="00DF53AD"/>
    <w:rsid w:val="00E26342"/>
    <w:rsid w:val="00E37249"/>
    <w:rsid w:val="00E53D44"/>
    <w:rsid w:val="00E605A6"/>
    <w:rsid w:val="00E707FA"/>
    <w:rsid w:val="00E70AEC"/>
    <w:rsid w:val="00E73B7D"/>
    <w:rsid w:val="00E75E26"/>
    <w:rsid w:val="00E80791"/>
    <w:rsid w:val="00E91ACF"/>
    <w:rsid w:val="00E9715E"/>
    <w:rsid w:val="00EB395F"/>
    <w:rsid w:val="00EC0137"/>
    <w:rsid w:val="00EC5AB1"/>
    <w:rsid w:val="00ED0934"/>
    <w:rsid w:val="00ED385E"/>
    <w:rsid w:val="00EE4534"/>
    <w:rsid w:val="00EF7524"/>
    <w:rsid w:val="00F16C1E"/>
    <w:rsid w:val="00F20A8A"/>
    <w:rsid w:val="00F2353B"/>
    <w:rsid w:val="00F24CFC"/>
    <w:rsid w:val="00F30158"/>
    <w:rsid w:val="00F33EB3"/>
    <w:rsid w:val="00F3616B"/>
    <w:rsid w:val="00F364F9"/>
    <w:rsid w:val="00F37221"/>
    <w:rsid w:val="00F374EB"/>
    <w:rsid w:val="00F548B0"/>
    <w:rsid w:val="00F575F8"/>
    <w:rsid w:val="00F61186"/>
    <w:rsid w:val="00F67666"/>
    <w:rsid w:val="00F74AB9"/>
    <w:rsid w:val="00F87108"/>
    <w:rsid w:val="00FA31E6"/>
    <w:rsid w:val="00FA61C0"/>
    <w:rsid w:val="00FA6766"/>
    <w:rsid w:val="00FB01C1"/>
    <w:rsid w:val="00FD4FEA"/>
    <w:rsid w:val="00FF2AB6"/>
    <w:rsid w:val="00FF67BE"/>
    <w:rsid w:val="00FF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F7FE3"/>
  <w15:chartTrackingRefBased/>
  <w15:docId w15:val="{B7668105-7445-4108-8C7E-A01E6864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15E"/>
    <w:pPr>
      <w:widowControl w:val="0"/>
      <w:jc w:val="both"/>
    </w:pPr>
    <w:rPr>
      <w:rFonts w:ascii="宋体" w:eastAsia="宋体" w:hAnsi="宋体" w:cs="宋体"/>
      <w:color w:val="000000" w:themeColor="text1"/>
      <w:szCs w:val="21"/>
    </w:rPr>
  </w:style>
  <w:style w:type="paragraph" w:styleId="1">
    <w:name w:val="heading 1"/>
    <w:basedOn w:val="a"/>
    <w:next w:val="a"/>
    <w:link w:val="10"/>
    <w:qFormat/>
    <w:rsid w:val="00E9715E"/>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rsid w:val="00D558C9"/>
    <w:pPr>
      <w:keepNext/>
      <w:keepLines/>
      <w:spacing w:before="260" w:after="260" w:line="416" w:lineRule="auto"/>
      <w:outlineLvl w:val="1"/>
    </w:pPr>
    <w:rPr>
      <w:rFonts w:cstheme="majorBidi"/>
      <w:bCs/>
      <w:color w:val="auto"/>
      <w:sz w:val="32"/>
      <w:szCs w:val="32"/>
    </w:rPr>
  </w:style>
  <w:style w:type="paragraph" w:styleId="3">
    <w:name w:val="heading 3"/>
    <w:basedOn w:val="a"/>
    <w:next w:val="a"/>
    <w:link w:val="30"/>
    <w:uiPriority w:val="9"/>
    <w:unhideWhenUsed/>
    <w:qFormat/>
    <w:rsid w:val="00D558C9"/>
    <w:pPr>
      <w:keepNext/>
      <w:keepLines/>
      <w:spacing w:before="260" w:after="260" w:line="416" w:lineRule="auto"/>
      <w:outlineLvl w:val="2"/>
    </w:pPr>
    <w:rPr>
      <w:rFonts w:cstheme="minorBidi"/>
      <w:b/>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E9715E"/>
    <w:rPr>
      <w:rFonts w:ascii="宋体" w:eastAsia="宋体" w:hAnsi="宋体" w:cs="宋体"/>
      <w:b/>
      <w:bCs/>
      <w:color w:val="000000" w:themeColor="text1"/>
      <w:kern w:val="44"/>
      <w:sz w:val="44"/>
      <w:szCs w:val="44"/>
    </w:rPr>
  </w:style>
  <w:style w:type="table" w:styleId="a3">
    <w:name w:val="Table Grid"/>
    <w:basedOn w:val="a1"/>
    <w:qFormat/>
    <w:rsid w:val="00E9715E"/>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qFormat/>
    <w:rsid w:val="003864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86476"/>
    <w:rPr>
      <w:rFonts w:ascii="宋体" w:eastAsia="宋体" w:hAnsi="宋体" w:cs="宋体"/>
      <w:color w:val="000000" w:themeColor="text1"/>
      <w:sz w:val="18"/>
      <w:szCs w:val="18"/>
    </w:rPr>
  </w:style>
  <w:style w:type="paragraph" w:styleId="a6">
    <w:name w:val="footer"/>
    <w:basedOn w:val="a"/>
    <w:link w:val="a7"/>
    <w:uiPriority w:val="99"/>
    <w:unhideWhenUsed/>
    <w:qFormat/>
    <w:rsid w:val="00386476"/>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86476"/>
    <w:rPr>
      <w:rFonts w:ascii="宋体" w:eastAsia="宋体" w:hAnsi="宋体" w:cs="宋体"/>
      <w:color w:val="000000" w:themeColor="text1"/>
      <w:sz w:val="18"/>
      <w:szCs w:val="18"/>
    </w:rPr>
  </w:style>
  <w:style w:type="character" w:customStyle="1" w:styleId="20">
    <w:name w:val="标题 2 字符"/>
    <w:basedOn w:val="a0"/>
    <w:link w:val="2"/>
    <w:uiPriority w:val="9"/>
    <w:qFormat/>
    <w:rsid w:val="00D558C9"/>
    <w:rPr>
      <w:rFonts w:ascii="宋体" w:eastAsia="宋体" w:hAnsi="宋体" w:cstheme="majorBidi"/>
      <w:bCs/>
      <w:sz w:val="32"/>
      <w:szCs w:val="32"/>
    </w:rPr>
  </w:style>
  <w:style w:type="character" w:customStyle="1" w:styleId="30">
    <w:name w:val="标题 3 字符"/>
    <w:basedOn w:val="a0"/>
    <w:link w:val="3"/>
    <w:uiPriority w:val="9"/>
    <w:qFormat/>
    <w:rsid w:val="00D558C9"/>
    <w:rPr>
      <w:rFonts w:ascii="宋体" w:eastAsia="宋体" w:hAnsi="宋体"/>
      <w:b/>
      <w:sz w:val="32"/>
      <w:szCs w:val="32"/>
    </w:rPr>
  </w:style>
  <w:style w:type="paragraph" w:styleId="TOC7">
    <w:name w:val="toc 7"/>
    <w:basedOn w:val="a"/>
    <w:next w:val="a"/>
    <w:uiPriority w:val="39"/>
    <w:unhideWhenUsed/>
    <w:qFormat/>
    <w:rsid w:val="00D558C9"/>
    <w:pPr>
      <w:ind w:left="1260"/>
    </w:pPr>
    <w:rPr>
      <w:rFonts w:asciiTheme="minorHAnsi" w:eastAsiaTheme="minorEastAsia" w:hAnsiTheme="minorHAnsi" w:cstheme="minorBidi"/>
      <w:color w:val="auto"/>
      <w:szCs w:val="22"/>
    </w:rPr>
  </w:style>
  <w:style w:type="paragraph" w:styleId="a8">
    <w:name w:val="Document Map"/>
    <w:basedOn w:val="a"/>
    <w:link w:val="a9"/>
    <w:uiPriority w:val="99"/>
    <w:semiHidden/>
    <w:unhideWhenUsed/>
    <w:qFormat/>
    <w:rsid w:val="00D558C9"/>
    <w:rPr>
      <w:rFonts w:hAnsiTheme="minorHAnsi" w:cstheme="minorBidi"/>
      <w:color w:val="auto"/>
      <w:sz w:val="24"/>
      <w:szCs w:val="24"/>
    </w:rPr>
  </w:style>
  <w:style w:type="character" w:customStyle="1" w:styleId="a9">
    <w:name w:val="文档结构图 字符"/>
    <w:basedOn w:val="a0"/>
    <w:link w:val="a8"/>
    <w:uiPriority w:val="99"/>
    <w:semiHidden/>
    <w:qFormat/>
    <w:rsid w:val="00D558C9"/>
    <w:rPr>
      <w:rFonts w:ascii="宋体" w:eastAsia="宋体"/>
      <w:sz w:val="24"/>
      <w:szCs w:val="24"/>
    </w:rPr>
  </w:style>
  <w:style w:type="paragraph" w:styleId="aa">
    <w:name w:val="annotation text"/>
    <w:basedOn w:val="a"/>
    <w:link w:val="ab"/>
    <w:uiPriority w:val="99"/>
    <w:semiHidden/>
    <w:unhideWhenUsed/>
    <w:qFormat/>
    <w:rsid w:val="00D558C9"/>
    <w:pPr>
      <w:jc w:val="left"/>
    </w:pPr>
    <w:rPr>
      <w:rFonts w:asciiTheme="minorHAnsi" w:eastAsiaTheme="minorEastAsia" w:hAnsiTheme="minorHAnsi" w:cstheme="minorBidi"/>
      <w:color w:val="auto"/>
      <w:szCs w:val="22"/>
    </w:rPr>
  </w:style>
  <w:style w:type="character" w:customStyle="1" w:styleId="ab">
    <w:name w:val="批注文字 字符"/>
    <w:basedOn w:val="a0"/>
    <w:link w:val="aa"/>
    <w:uiPriority w:val="99"/>
    <w:semiHidden/>
    <w:qFormat/>
    <w:rsid w:val="00D558C9"/>
  </w:style>
  <w:style w:type="paragraph" w:styleId="TOC5">
    <w:name w:val="toc 5"/>
    <w:basedOn w:val="a"/>
    <w:next w:val="a"/>
    <w:uiPriority w:val="39"/>
    <w:unhideWhenUsed/>
    <w:qFormat/>
    <w:rsid w:val="00D558C9"/>
    <w:pPr>
      <w:ind w:left="840"/>
    </w:pPr>
    <w:rPr>
      <w:rFonts w:asciiTheme="minorHAnsi" w:eastAsiaTheme="minorEastAsia" w:hAnsiTheme="minorHAnsi" w:cstheme="minorBidi"/>
      <w:color w:val="auto"/>
      <w:szCs w:val="22"/>
    </w:rPr>
  </w:style>
  <w:style w:type="paragraph" w:styleId="TOC3">
    <w:name w:val="toc 3"/>
    <w:basedOn w:val="a"/>
    <w:next w:val="a"/>
    <w:uiPriority w:val="39"/>
    <w:unhideWhenUsed/>
    <w:qFormat/>
    <w:rsid w:val="00D558C9"/>
    <w:pPr>
      <w:ind w:left="420"/>
    </w:pPr>
    <w:rPr>
      <w:rFonts w:asciiTheme="minorHAnsi" w:eastAsiaTheme="minorEastAsia" w:hAnsiTheme="minorHAnsi" w:cstheme="minorBidi"/>
      <w:color w:val="auto"/>
      <w:szCs w:val="22"/>
    </w:rPr>
  </w:style>
  <w:style w:type="paragraph" w:styleId="ac">
    <w:name w:val="Plain Text"/>
    <w:basedOn w:val="a"/>
    <w:link w:val="ad"/>
    <w:uiPriority w:val="99"/>
    <w:unhideWhenUsed/>
    <w:qFormat/>
    <w:rsid w:val="00D558C9"/>
    <w:rPr>
      <w:rFonts w:hAnsi="Courier New" w:cs="Courier New"/>
      <w:color w:val="auto"/>
    </w:rPr>
  </w:style>
  <w:style w:type="character" w:customStyle="1" w:styleId="ad">
    <w:name w:val="纯文本 字符"/>
    <w:basedOn w:val="a0"/>
    <w:link w:val="ac"/>
    <w:uiPriority w:val="99"/>
    <w:qFormat/>
    <w:rsid w:val="00D558C9"/>
    <w:rPr>
      <w:rFonts w:ascii="宋体" w:eastAsia="宋体" w:hAnsi="Courier New" w:cs="Courier New"/>
      <w:szCs w:val="21"/>
    </w:rPr>
  </w:style>
  <w:style w:type="paragraph" w:styleId="TOC8">
    <w:name w:val="toc 8"/>
    <w:basedOn w:val="a"/>
    <w:next w:val="a"/>
    <w:uiPriority w:val="39"/>
    <w:unhideWhenUsed/>
    <w:qFormat/>
    <w:rsid w:val="00D558C9"/>
    <w:pPr>
      <w:ind w:left="1470"/>
    </w:pPr>
    <w:rPr>
      <w:rFonts w:asciiTheme="minorHAnsi" w:eastAsiaTheme="minorEastAsia" w:hAnsiTheme="minorHAnsi" w:cstheme="minorBidi"/>
      <w:color w:val="auto"/>
      <w:szCs w:val="22"/>
    </w:rPr>
  </w:style>
  <w:style w:type="paragraph" w:styleId="ae">
    <w:name w:val="Balloon Text"/>
    <w:basedOn w:val="a"/>
    <w:link w:val="af"/>
    <w:uiPriority w:val="99"/>
    <w:semiHidden/>
    <w:unhideWhenUsed/>
    <w:qFormat/>
    <w:rsid w:val="00D558C9"/>
    <w:rPr>
      <w:rFonts w:asciiTheme="minorHAnsi" w:eastAsiaTheme="minorEastAsia" w:hAnsiTheme="minorHAnsi" w:cstheme="minorBidi"/>
      <w:color w:val="auto"/>
      <w:sz w:val="18"/>
      <w:szCs w:val="18"/>
    </w:rPr>
  </w:style>
  <w:style w:type="character" w:customStyle="1" w:styleId="af">
    <w:name w:val="批注框文本 字符"/>
    <w:basedOn w:val="a0"/>
    <w:link w:val="ae"/>
    <w:uiPriority w:val="99"/>
    <w:semiHidden/>
    <w:qFormat/>
    <w:rsid w:val="00D558C9"/>
    <w:rPr>
      <w:sz w:val="18"/>
      <w:szCs w:val="18"/>
    </w:rPr>
  </w:style>
  <w:style w:type="paragraph" w:styleId="TOC1">
    <w:name w:val="toc 1"/>
    <w:basedOn w:val="a"/>
    <w:next w:val="a"/>
    <w:uiPriority w:val="39"/>
    <w:unhideWhenUsed/>
    <w:qFormat/>
    <w:rsid w:val="00D558C9"/>
    <w:rPr>
      <w:rFonts w:asciiTheme="minorHAnsi" w:eastAsiaTheme="minorEastAsia" w:hAnsiTheme="minorHAnsi" w:cstheme="minorBidi"/>
      <w:color w:val="auto"/>
      <w:szCs w:val="22"/>
    </w:rPr>
  </w:style>
  <w:style w:type="paragraph" w:styleId="TOC4">
    <w:name w:val="toc 4"/>
    <w:basedOn w:val="a"/>
    <w:next w:val="a"/>
    <w:uiPriority w:val="39"/>
    <w:unhideWhenUsed/>
    <w:qFormat/>
    <w:rsid w:val="00D558C9"/>
    <w:pPr>
      <w:ind w:left="630"/>
    </w:pPr>
    <w:rPr>
      <w:rFonts w:asciiTheme="minorHAnsi" w:eastAsiaTheme="minorEastAsia" w:hAnsiTheme="minorHAnsi" w:cstheme="minorBidi"/>
      <w:color w:val="auto"/>
      <w:szCs w:val="22"/>
    </w:rPr>
  </w:style>
  <w:style w:type="paragraph" w:styleId="af0">
    <w:name w:val="footnote text"/>
    <w:basedOn w:val="a"/>
    <w:link w:val="af1"/>
    <w:uiPriority w:val="99"/>
    <w:semiHidden/>
    <w:unhideWhenUsed/>
    <w:qFormat/>
    <w:rsid w:val="00D558C9"/>
    <w:pPr>
      <w:snapToGrid w:val="0"/>
      <w:jc w:val="left"/>
    </w:pPr>
    <w:rPr>
      <w:rFonts w:asciiTheme="minorHAnsi" w:eastAsiaTheme="minorEastAsia" w:hAnsiTheme="minorHAnsi" w:cstheme="minorBidi"/>
      <w:color w:val="auto"/>
      <w:sz w:val="18"/>
      <w:szCs w:val="18"/>
    </w:rPr>
  </w:style>
  <w:style w:type="character" w:customStyle="1" w:styleId="af1">
    <w:name w:val="脚注文本 字符"/>
    <w:basedOn w:val="a0"/>
    <w:link w:val="af0"/>
    <w:uiPriority w:val="99"/>
    <w:semiHidden/>
    <w:qFormat/>
    <w:rsid w:val="00D558C9"/>
    <w:rPr>
      <w:sz w:val="18"/>
      <w:szCs w:val="18"/>
    </w:rPr>
  </w:style>
  <w:style w:type="paragraph" w:styleId="TOC6">
    <w:name w:val="toc 6"/>
    <w:basedOn w:val="a"/>
    <w:next w:val="a"/>
    <w:uiPriority w:val="39"/>
    <w:unhideWhenUsed/>
    <w:qFormat/>
    <w:rsid w:val="00D558C9"/>
    <w:pPr>
      <w:ind w:left="1050"/>
    </w:pPr>
    <w:rPr>
      <w:rFonts w:asciiTheme="minorHAnsi" w:eastAsiaTheme="minorEastAsia" w:hAnsiTheme="minorHAnsi" w:cstheme="minorBidi"/>
      <w:color w:val="auto"/>
      <w:szCs w:val="22"/>
    </w:rPr>
  </w:style>
  <w:style w:type="paragraph" w:styleId="TOC2">
    <w:name w:val="toc 2"/>
    <w:basedOn w:val="a"/>
    <w:next w:val="a"/>
    <w:uiPriority w:val="39"/>
    <w:unhideWhenUsed/>
    <w:qFormat/>
    <w:rsid w:val="00D558C9"/>
    <w:pPr>
      <w:ind w:left="210"/>
    </w:pPr>
    <w:rPr>
      <w:rFonts w:asciiTheme="minorHAnsi" w:eastAsiaTheme="minorEastAsia" w:hAnsiTheme="minorHAnsi" w:cstheme="minorBidi"/>
      <w:color w:val="auto"/>
      <w:szCs w:val="22"/>
    </w:rPr>
  </w:style>
  <w:style w:type="paragraph" w:styleId="TOC9">
    <w:name w:val="toc 9"/>
    <w:basedOn w:val="a"/>
    <w:next w:val="a"/>
    <w:uiPriority w:val="39"/>
    <w:unhideWhenUsed/>
    <w:qFormat/>
    <w:rsid w:val="00D558C9"/>
    <w:pPr>
      <w:ind w:left="1680"/>
    </w:pPr>
    <w:rPr>
      <w:rFonts w:asciiTheme="minorHAnsi" w:eastAsiaTheme="minorEastAsia" w:hAnsiTheme="minorHAnsi" w:cstheme="minorBidi"/>
      <w:color w:val="auto"/>
      <w:szCs w:val="22"/>
    </w:rPr>
  </w:style>
  <w:style w:type="paragraph" w:styleId="af2">
    <w:name w:val="Normal (Web)"/>
    <w:basedOn w:val="a"/>
    <w:uiPriority w:val="99"/>
    <w:unhideWhenUsed/>
    <w:qFormat/>
    <w:rsid w:val="00D558C9"/>
    <w:pPr>
      <w:widowControl/>
      <w:spacing w:before="100" w:beforeAutospacing="1" w:after="100" w:afterAutospacing="1"/>
      <w:jc w:val="left"/>
    </w:pPr>
    <w:rPr>
      <w:color w:val="auto"/>
      <w:kern w:val="0"/>
      <w:sz w:val="24"/>
      <w:szCs w:val="24"/>
    </w:rPr>
  </w:style>
  <w:style w:type="paragraph" w:styleId="af3">
    <w:name w:val="annotation subject"/>
    <w:basedOn w:val="aa"/>
    <w:next w:val="aa"/>
    <w:link w:val="af4"/>
    <w:uiPriority w:val="99"/>
    <w:semiHidden/>
    <w:unhideWhenUsed/>
    <w:qFormat/>
    <w:rsid w:val="00D558C9"/>
    <w:rPr>
      <w:b/>
      <w:bCs/>
    </w:rPr>
  </w:style>
  <w:style w:type="character" w:customStyle="1" w:styleId="af4">
    <w:name w:val="批注主题 字符"/>
    <w:basedOn w:val="ab"/>
    <w:link w:val="af3"/>
    <w:uiPriority w:val="99"/>
    <w:semiHidden/>
    <w:qFormat/>
    <w:rsid w:val="00D558C9"/>
    <w:rPr>
      <w:b/>
      <w:bCs/>
    </w:rPr>
  </w:style>
  <w:style w:type="character" w:styleId="af5">
    <w:name w:val="Strong"/>
    <w:basedOn w:val="a0"/>
    <w:qFormat/>
    <w:rsid w:val="00D558C9"/>
    <w:rPr>
      <w:b/>
      <w:bCs/>
    </w:rPr>
  </w:style>
  <w:style w:type="character" w:styleId="af6">
    <w:name w:val="Hyperlink"/>
    <w:basedOn w:val="a0"/>
    <w:uiPriority w:val="99"/>
    <w:unhideWhenUsed/>
    <w:qFormat/>
    <w:rsid w:val="00D558C9"/>
    <w:rPr>
      <w:color w:val="0000FF"/>
      <w:u w:val="single"/>
    </w:rPr>
  </w:style>
  <w:style w:type="character" w:styleId="af7">
    <w:name w:val="annotation reference"/>
    <w:basedOn w:val="a0"/>
    <w:uiPriority w:val="99"/>
    <w:semiHidden/>
    <w:unhideWhenUsed/>
    <w:qFormat/>
    <w:rsid w:val="00D558C9"/>
    <w:rPr>
      <w:sz w:val="21"/>
      <w:szCs w:val="21"/>
    </w:rPr>
  </w:style>
  <w:style w:type="paragraph" w:styleId="af8">
    <w:name w:val="List Paragraph"/>
    <w:basedOn w:val="a"/>
    <w:uiPriority w:val="99"/>
    <w:qFormat/>
    <w:rsid w:val="00D558C9"/>
    <w:pPr>
      <w:ind w:firstLineChars="200" w:firstLine="420"/>
    </w:pPr>
    <w:rPr>
      <w:rFonts w:asciiTheme="minorHAnsi" w:eastAsiaTheme="minorEastAsia" w:hAnsiTheme="minorHAnsi" w:cstheme="minorBidi"/>
      <w:color w:val="auto"/>
      <w:szCs w:val="22"/>
    </w:rPr>
  </w:style>
  <w:style w:type="character" w:customStyle="1" w:styleId="description">
    <w:name w:val="description"/>
    <w:basedOn w:val="a0"/>
    <w:qFormat/>
    <w:rsid w:val="00D558C9"/>
  </w:style>
  <w:style w:type="character" w:customStyle="1" w:styleId="11">
    <w:name w:val="不明显强调1"/>
    <w:basedOn w:val="a0"/>
    <w:uiPriority w:val="19"/>
    <w:qFormat/>
    <w:rsid w:val="00D558C9"/>
    <w:rPr>
      <w:i/>
      <w:iCs/>
      <w:color w:val="404040" w:themeColor="text1" w:themeTint="BF"/>
    </w:rPr>
  </w:style>
  <w:style w:type="character" w:customStyle="1" w:styleId="ref">
    <w:name w:val="ref"/>
    <w:basedOn w:val="a0"/>
    <w:rsid w:val="00D558C9"/>
  </w:style>
  <w:style w:type="character" w:styleId="af9">
    <w:name w:val="Emphasis"/>
    <w:basedOn w:val="a0"/>
    <w:uiPriority w:val="20"/>
    <w:qFormat/>
    <w:rsid w:val="00D558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1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斌洋 王</cp:lastModifiedBy>
  <cp:revision>3</cp:revision>
  <dcterms:created xsi:type="dcterms:W3CDTF">2025-04-20T14:35:00Z</dcterms:created>
  <dcterms:modified xsi:type="dcterms:W3CDTF">2025-04-20T14:42:00Z</dcterms:modified>
</cp:coreProperties>
</file>