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1C6BF" w14:textId="3F552741" w:rsidR="00096F69" w:rsidRPr="00153DF8" w:rsidRDefault="00096F69" w:rsidP="00096F69">
      <w:pPr>
        <w:pStyle w:val="1"/>
        <w:spacing w:before="0" w:line="240" w:lineRule="exact"/>
        <w:rPr>
          <w:rFonts w:ascii="宋体" w:eastAsia="宋体" w:hAnsi="宋体" w:hint="eastAsia"/>
          <w:b/>
          <w:bCs w:val="0"/>
          <w:color w:val="auto"/>
          <w:sz w:val="22"/>
          <w:szCs w:val="22"/>
        </w:rPr>
      </w:pPr>
      <w:bookmarkStart w:id="0" w:name="_Toc126331834"/>
      <w:bookmarkStart w:id="1" w:name="_Toc64384740"/>
      <w:bookmarkStart w:id="2" w:name="_Toc4844161"/>
      <w:bookmarkStart w:id="3" w:name="_Toc510879185"/>
      <w:bookmarkStart w:id="4" w:name="_Toc126331836"/>
      <w:r w:rsidRPr="00153DF8">
        <w:rPr>
          <w:rFonts w:ascii="宋体" w:eastAsia="宋体" w:hAnsi="宋体" w:hint="eastAsia"/>
          <w:b/>
          <w:bCs w:val="0"/>
          <w:color w:val="auto"/>
          <w:sz w:val="22"/>
          <w:szCs w:val="22"/>
        </w:rPr>
        <w:t>考点</w:t>
      </w:r>
      <w:r>
        <w:rPr>
          <w:rFonts w:ascii="宋体" w:eastAsia="宋体" w:hAnsi="宋体" w:hint="eastAsia"/>
          <w:b/>
          <w:bCs w:val="0"/>
          <w:color w:val="auto"/>
          <w:sz w:val="22"/>
          <w:szCs w:val="22"/>
        </w:rPr>
        <w:t>64</w:t>
      </w:r>
      <w:r w:rsidRPr="00153DF8">
        <w:rPr>
          <w:rFonts w:ascii="宋体" w:eastAsia="宋体" w:hAnsi="宋体" w:hint="eastAsia"/>
          <w:b/>
          <w:bCs w:val="0"/>
          <w:color w:val="auto"/>
          <w:sz w:val="22"/>
          <w:szCs w:val="22"/>
        </w:rPr>
        <w:t xml:space="preserve">  未成年人刑事案件诉讼程序中的</w:t>
      </w:r>
      <w:bookmarkStart w:id="5" w:name="_Toc118039888"/>
      <w:bookmarkStart w:id="6" w:name="_Toc126331835"/>
      <w:bookmarkEnd w:id="0"/>
      <w:r w:rsidRPr="00153DF8">
        <w:rPr>
          <w:rFonts w:ascii="宋体" w:eastAsia="宋体" w:hAnsi="宋体" w:hint="eastAsia"/>
          <w:b/>
          <w:bCs w:val="0"/>
          <w:color w:val="auto"/>
          <w:sz w:val="22"/>
          <w:szCs w:val="22"/>
        </w:rPr>
        <w:t>其他特殊规定</w:t>
      </w:r>
      <w:bookmarkEnd w:id="1"/>
      <w:bookmarkEnd w:id="2"/>
      <w:bookmarkEnd w:id="3"/>
      <w:bookmarkEnd w:id="5"/>
      <w:bookmarkEnd w:id="6"/>
      <w:r w:rsidRPr="00153DF8">
        <w:rPr>
          <w:rFonts w:ascii="宋体" w:eastAsia="宋体" w:hAnsi="宋体" w:hint="eastAsia"/>
          <w:b/>
          <w:bCs w:val="0"/>
          <w:color w:val="auto"/>
          <w:sz w:val="22"/>
          <w:szCs w:val="22"/>
        </w:rPr>
        <w:t>（</w:t>
      </w:r>
      <w:r w:rsidR="0097346F">
        <w:rPr>
          <w:rFonts w:ascii="宋体" w:eastAsia="宋体" w:hAnsi="宋体" w:hint="eastAsia"/>
          <w:b/>
          <w:bCs w:val="0"/>
          <w:color w:val="auto"/>
          <w:sz w:val="22"/>
          <w:szCs w:val="22"/>
        </w:rPr>
        <w:t>14</w:t>
      </w:r>
      <w:r w:rsidRPr="000F4106">
        <w:rPr>
          <w:rFonts w:ascii="宋体" w:eastAsia="宋体" w:hAnsi="宋体"/>
          <w:b/>
          <w:bCs w:val="0"/>
          <w:color w:val="auto"/>
          <w:sz w:val="22"/>
          <w:szCs w:val="22"/>
        </w:rPr>
        <w:t>:</w:t>
      </w:r>
      <w:r w:rsidR="0097346F">
        <w:rPr>
          <w:rFonts w:ascii="宋体" w:eastAsia="宋体" w:hAnsi="宋体" w:hint="eastAsia"/>
          <w:b/>
          <w:bCs w:val="0"/>
          <w:color w:val="auto"/>
          <w:sz w:val="22"/>
          <w:szCs w:val="22"/>
        </w:rPr>
        <w:t>30</w:t>
      </w:r>
      <w:r w:rsidRPr="000F4106">
        <w:rPr>
          <w:rFonts w:ascii="宋体" w:eastAsia="宋体" w:hAnsi="宋体"/>
          <w:b/>
          <w:bCs w:val="0"/>
          <w:color w:val="auto"/>
          <w:sz w:val="22"/>
          <w:szCs w:val="22"/>
        </w:rPr>
        <w:t>:</w:t>
      </w:r>
      <w:r w:rsidRPr="00153DF8">
        <w:rPr>
          <w:rFonts w:ascii="宋体" w:eastAsia="宋体" w:hAnsi="宋体"/>
          <w:b/>
          <w:bCs w:val="0"/>
          <w:color w:val="auto"/>
          <w:sz w:val="22"/>
          <w:szCs w:val="22"/>
        </w:rPr>
        <w:t>00-</w:t>
      </w:r>
      <w:r w:rsidR="00D91D27">
        <w:rPr>
          <w:rFonts w:ascii="宋体" w:eastAsia="宋体" w:hAnsi="宋体" w:hint="eastAsia"/>
          <w:b/>
          <w:bCs w:val="0"/>
          <w:color w:val="auto"/>
          <w:sz w:val="22"/>
          <w:szCs w:val="22"/>
        </w:rPr>
        <w:t>15</w:t>
      </w:r>
      <w:r w:rsidR="00D91D27" w:rsidRPr="00153DF8">
        <w:rPr>
          <w:rFonts w:ascii="宋体" w:eastAsia="宋体" w:hAnsi="宋体"/>
          <w:b/>
          <w:bCs w:val="0"/>
          <w:color w:val="auto"/>
          <w:sz w:val="22"/>
          <w:szCs w:val="22"/>
        </w:rPr>
        <w:t>:</w:t>
      </w:r>
      <w:r w:rsidR="00D91D27">
        <w:rPr>
          <w:rFonts w:ascii="宋体" w:eastAsia="宋体" w:hAnsi="宋体" w:hint="eastAsia"/>
          <w:b/>
          <w:bCs w:val="0"/>
          <w:color w:val="auto"/>
          <w:sz w:val="22"/>
          <w:szCs w:val="22"/>
        </w:rPr>
        <w:t>00</w:t>
      </w:r>
      <w:r w:rsidRPr="00153DF8">
        <w:rPr>
          <w:rFonts w:ascii="宋体" w:eastAsia="宋体" w:hAnsi="宋体"/>
          <w:b/>
          <w:bCs w:val="0"/>
          <w:color w:val="auto"/>
          <w:sz w:val="22"/>
          <w:szCs w:val="22"/>
        </w:rPr>
        <w:t>:00）</w:t>
      </w:r>
    </w:p>
    <w:p w14:paraId="60C25A09" w14:textId="77777777" w:rsidR="00096F69" w:rsidRPr="00872D89" w:rsidRDefault="00096F69" w:rsidP="00096F69">
      <w:pPr>
        <w:pStyle w:val="3"/>
        <w:spacing w:line="240" w:lineRule="exact"/>
        <w:ind w:firstLineChars="200" w:firstLine="420"/>
        <w:rPr>
          <w:rFonts w:eastAsia="宋体" w:hint="eastAsia"/>
          <w:color w:val="auto"/>
          <w:sz w:val="21"/>
        </w:rPr>
      </w:pPr>
      <w:bookmarkStart w:id="7" w:name="_Toc510879186"/>
      <w:r w:rsidRPr="005D1042">
        <w:rPr>
          <w:rFonts w:eastAsia="宋体" w:hint="eastAsia"/>
          <w:sz w:val="21"/>
        </w:rPr>
        <w:t>一</w:t>
      </w:r>
      <w:r w:rsidRPr="00872D89">
        <w:rPr>
          <w:rFonts w:eastAsia="宋体" w:hint="eastAsia"/>
          <w:color w:val="auto"/>
          <w:sz w:val="21"/>
        </w:rPr>
        <w:t>、法律援助</w:t>
      </w:r>
      <w:bookmarkEnd w:id="7"/>
    </w:p>
    <w:p w14:paraId="1B050482" w14:textId="77777777" w:rsidR="00096F69" w:rsidRPr="00744EBA" w:rsidRDefault="00096F69" w:rsidP="00096F69">
      <w:pPr>
        <w:spacing w:line="240" w:lineRule="exact"/>
        <w:ind w:firstLine="420"/>
        <w:rPr>
          <w:rFonts w:eastAsia="宋体" w:hint="eastAsia"/>
          <w:color w:val="auto"/>
        </w:rPr>
      </w:pPr>
      <w:r w:rsidRPr="00872D89">
        <w:rPr>
          <w:rFonts w:eastAsia="宋体" w:hint="eastAsia"/>
          <w:color w:val="auto"/>
        </w:rPr>
        <w:t>审判时不满十八周岁的未成年被告人没有委托辩护人的，人民法院应当通知法律援助机构指派熟悉未成年人身心特点的律师为其提供辩护。（此处的审判应理解为法院受理案件，即使其开</w:t>
      </w:r>
      <w:r w:rsidRPr="00744EBA">
        <w:rPr>
          <w:rFonts w:eastAsia="宋体" w:hint="eastAsia"/>
          <w:color w:val="auto"/>
        </w:rPr>
        <w:t>庭审理时已经成年）</w:t>
      </w:r>
    </w:p>
    <w:p w14:paraId="2A8A9EA8" w14:textId="77777777" w:rsidR="00096F69" w:rsidRPr="00744EBA" w:rsidRDefault="00096F69" w:rsidP="00096F69">
      <w:pPr>
        <w:pStyle w:val="3"/>
        <w:spacing w:line="240" w:lineRule="exact"/>
        <w:ind w:firstLineChars="200" w:firstLine="420"/>
        <w:rPr>
          <w:rFonts w:eastAsia="宋体" w:hint="eastAsia"/>
          <w:color w:val="auto"/>
          <w:sz w:val="21"/>
        </w:rPr>
      </w:pPr>
      <w:bookmarkStart w:id="8" w:name="_Toc510879187"/>
      <w:r w:rsidRPr="00744EBA">
        <w:rPr>
          <w:rFonts w:eastAsia="宋体" w:hint="eastAsia"/>
          <w:color w:val="auto"/>
          <w:sz w:val="21"/>
        </w:rPr>
        <w:t>二、严格限制适用逮捕</w:t>
      </w:r>
      <w:bookmarkEnd w:id="8"/>
    </w:p>
    <w:p w14:paraId="22F56C0C" w14:textId="77777777" w:rsidR="00096F69" w:rsidRPr="00872976" w:rsidRDefault="00096F69" w:rsidP="00096F69">
      <w:pPr>
        <w:spacing w:line="240" w:lineRule="exact"/>
        <w:ind w:firstLine="420"/>
        <w:rPr>
          <w:rFonts w:eastAsia="宋体" w:hint="eastAsia"/>
          <w:color w:val="FF0000"/>
        </w:rPr>
      </w:pPr>
      <w:r w:rsidRPr="00872976">
        <w:rPr>
          <w:rFonts w:eastAsia="宋体" w:hint="eastAsia"/>
          <w:color w:val="auto"/>
        </w:rPr>
        <w:t>人民法院对无固定住所、无法提供保证人的未成年被告人适用取保候审的，应当指定合适成年人作为保证人，</w:t>
      </w:r>
      <w:r w:rsidRPr="00872976">
        <w:rPr>
          <w:rFonts w:eastAsia="宋体" w:hint="eastAsia"/>
          <w:color w:val="FF0000"/>
        </w:rPr>
        <w:t>必要时可以安排取保候审的被告人接受社会观护。</w:t>
      </w:r>
    </w:p>
    <w:p w14:paraId="3C3EDA1B" w14:textId="77777777" w:rsidR="00096F69" w:rsidRPr="00617F2A" w:rsidRDefault="00096F69" w:rsidP="00096F69">
      <w:pPr>
        <w:spacing w:line="240" w:lineRule="exact"/>
        <w:ind w:firstLine="420"/>
        <w:rPr>
          <w:rFonts w:eastAsia="宋体" w:hint="eastAsia"/>
          <w:color w:val="auto"/>
        </w:rPr>
      </w:pPr>
      <w:r w:rsidRPr="00F02499">
        <w:rPr>
          <w:rFonts w:eastAsia="宋体" w:hint="eastAsia"/>
          <w:color w:val="auto"/>
        </w:rPr>
        <w:t>人民检察院审查批准逮捕和人民法院决定逮捕，应当讯问未成年犯罪嫌疑人、被告人，听取辩护律师的意见。讯问未成年犯罪嫌疑人应遵守以</w:t>
      </w:r>
      <w:r w:rsidRPr="005D1042">
        <w:rPr>
          <w:rFonts w:eastAsia="宋体" w:hint="eastAsia"/>
        </w:rPr>
        <w:t>下规定：（1）通知合适成年人到场（2）</w:t>
      </w:r>
      <w:r w:rsidRPr="005D1042">
        <w:rPr>
          <w:rFonts w:eastAsia="宋体" w:hint="eastAsia"/>
          <w:color w:val="FF0000"/>
        </w:rPr>
        <w:t>讯问女性未成年犯罪嫌疑人，应当由女性检察人员参加</w:t>
      </w:r>
      <w:r w:rsidRPr="005D1042">
        <w:rPr>
          <w:rFonts w:eastAsia="宋体" w:hint="eastAsia"/>
        </w:rPr>
        <w:t>。（3）</w:t>
      </w:r>
      <w:r w:rsidRPr="00617F2A">
        <w:rPr>
          <w:rFonts w:eastAsia="宋体" w:hint="eastAsia"/>
          <w:color w:val="auto"/>
        </w:rPr>
        <w:t>讯问未成年犯罪嫌疑人一般不得使用戒具。对于确有人身危险性必须使用戒具的，在现实危险消除后应当立即停止使用。</w:t>
      </w:r>
    </w:p>
    <w:p w14:paraId="52421E2A" w14:textId="77777777" w:rsidR="00096F69" w:rsidRPr="00E56115" w:rsidRDefault="00096F69" w:rsidP="00096F69">
      <w:pPr>
        <w:spacing w:line="240" w:lineRule="exact"/>
        <w:ind w:firstLine="420"/>
        <w:rPr>
          <w:rFonts w:eastAsia="宋体" w:hint="eastAsia"/>
          <w:color w:val="FF0000"/>
        </w:rPr>
      </w:pPr>
      <w:r w:rsidRPr="00E56115">
        <w:rPr>
          <w:rFonts w:eastAsia="宋体" w:hint="eastAsia"/>
          <w:color w:val="FF0000"/>
        </w:rPr>
        <w:t>三、未成年人案件审判组织审理范围</w:t>
      </w:r>
    </w:p>
    <w:p w14:paraId="4D8C21BA" w14:textId="77777777" w:rsidR="00096F69" w:rsidRPr="005D1042" w:rsidRDefault="00096F69" w:rsidP="00096F69">
      <w:pPr>
        <w:spacing w:line="240" w:lineRule="exact"/>
        <w:ind w:firstLine="420"/>
        <w:rPr>
          <w:rFonts w:eastAsia="宋体" w:hint="eastAsia"/>
        </w:rPr>
      </w:pPr>
      <w:r w:rsidRPr="00E56115">
        <w:rPr>
          <w:rFonts w:eastAsia="宋体"/>
        </w:rPr>
        <w:t>被告人实施被指控的犯罪时不满十八周岁、人民法院立案时不满二十周岁的案件，由未成年人案件审判组织审理。</w:t>
      </w:r>
      <w:r w:rsidRPr="00E56115">
        <w:rPr>
          <w:rFonts w:eastAsia="宋体" w:hint="eastAsia"/>
        </w:rPr>
        <w:t>下列案件可以</w:t>
      </w:r>
      <w:r w:rsidRPr="00E3486E">
        <w:rPr>
          <w:rFonts w:eastAsia="宋体" w:hint="eastAsia"/>
          <w:color w:val="FF0000"/>
        </w:rPr>
        <w:t>由未成年人案件审判组织审理：</w:t>
      </w:r>
      <w:r w:rsidRPr="00E56115">
        <w:rPr>
          <w:rFonts w:eastAsia="宋体" w:hint="eastAsia"/>
        </w:rPr>
        <w:t>（</w:t>
      </w:r>
      <w:r>
        <w:rPr>
          <w:rFonts w:eastAsia="宋体" w:hint="eastAsia"/>
        </w:rPr>
        <w:t>1</w:t>
      </w:r>
      <w:r w:rsidRPr="00E56115">
        <w:rPr>
          <w:rFonts w:eastAsia="宋体" w:hint="eastAsia"/>
        </w:rPr>
        <w:t>）人民法院立案时不满二十二周岁的在校学生犯罪案件；（</w:t>
      </w:r>
      <w:r>
        <w:rPr>
          <w:rFonts w:eastAsia="宋体" w:hint="eastAsia"/>
        </w:rPr>
        <w:t>2</w:t>
      </w:r>
      <w:r w:rsidRPr="00E56115">
        <w:rPr>
          <w:rFonts w:eastAsia="宋体" w:hint="eastAsia"/>
        </w:rPr>
        <w:t>）强奸、猥亵、虐待、遗弃未成年人等侵害未成年人人身权利的犯罪案件；（</w:t>
      </w:r>
      <w:r>
        <w:rPr>
          <w:rFonts w:eastAsia="宋体" w:hint="eastAsia"/>
        </w:rPr>
        <w:t>3</w:t>
      </w:r>
      <w:r w:rsidRPr="00E56115">
        <w:rPr>
          <w:rFonts w:eastAsia="宋体" w:hint="eastAsia"/>
        </w:rPr>
        <w:t>）由未成年人案件审判组织审理更为适宜的其他案件。共同犯罪案件有未成年被告人的或者其他涉及未成年人的刑事案件，是否由未成年人案件审判组织审理，由院长根据实际情况决定。</w:t>
      </w:r>
    </w:p>
    <w:p w14:paraId="13F6A8B3" w14:textId="77777777" w:rsidR="00096F69" w:rsidRPr="005D1042" w:rsidRDefault="00096F69" w:rsidP="00096F69">
      <w:pPr>
        <w:pStyle w:val="3"/>
        <w:spacing w:line="240" w:lineRule="exact"/>
        <w:ind w:firstLineChars="200" w:firstLine="420"/>
        <w:rPr>
          <w:rFonts w:eastAsia="宋体" w:hint="eastAsia"/>
          <w:sz w:val="21"/>
        </w:rPr>
      </w:pPr>
      <w:bookmarkStart w:id="9" w:name="_Toc510879190"/>
      <w:r>
        <w:rPr>
          <w:rFonts w:eastAsia="宋体" w:hint="eastAsia"/>
          <w:sz w:val="21"/>
        </w:rPr>
        <w:t>四</w:t>
      </w:r>
      <w:r w:rsidRPr="005D1042">
        <w:rPr>
          <w:rFonts w:eastAsia="宋体" w:hint="eastAsia"/>
          <w:sz w:val="21"/>
        </w:rPr>
        <w:t>、不公开审理</w:t>
      </w:r>
      <w:bookmarkEnd w:id="9"/>
    </w:p>
    <w:p w14:paraId="78B2A37B" w14:textId="77777777" w:rsidR="00096F69" w:rsidRPr="005D1042" w:rsidRDefault="00096F69" w:rsidP="00096F69">
      <w:pPr>
        <w:pStyle w:val="4"/>
        <w:spacing w:line="240" w:lineRule="exact"/>
        <w:ind w:firstLineChars="200" w:firstLine="420"/>
        <w:rPr>
          <w:rFonts w:ascii="宋体" w:eastAsia="宋体" w:hAnsi="宋体" w:hint="eastAsia"/>
          <w:sz w:val="21"/>
          <w:szCs w:val="21"/>
        </w:rPr>
      </w:pPr>
      <w:r w:rsidRPr="005D1042">
        <w:rPr>
          <w:rFonts w:ascii="宋体" w:eastAsia="宋体" w:hAnsi="宋体" w:hint="eastAsia"/>
          <w:sz w:val="21"/>
          <w:szCs w:val="21"/>
        </w:rPr>
        <w:t>（一）不公开审理与所在学校和未成年人保护组织代表到场</w:t>
      </w:r>
    </w:p>
    <w:p w14:paraId="78369852" w14:textId="77777777" w:rsidR="00096F69" w:rsidRPr="005D1042" w:rsidRDefault="00096F69" w:rsidP="00096F69">
      <w:pPr>
        <w:spacing w:line="240" w:lineRule="exact"/>
        <w:ind w:firstLine="420"/>
        <w:rPr>
          <w:rFonts w:eastAsia="宋体" w:hint="eastAsia"/>
        </w:rPr>
      </w:pPr>
      <w:r w:rsidRPr="005D1042">
        <w:rPr>
          <w:rFonts w:eastAsia="宋体" w:hint="eastAsia"/>
          <w:color w:val="FF0000"/>
        </w:rPr>
        <w:t>开庭审理时被告人不满十八周岁的案件，一律不公开审理。</w:t>
      </w:r>
      <w:r w:rsidRPr="007D2A1B">
        <w:rPr>
          <w:rFonts w:eastAsia="宋体" w:hint="eastAsia"/>
          <w:color w:val="auto"/>
        </w:rPr>
        <w:t>经未成年被告人及其法定代理人同意，未成年被告人所在学校和未成年人保护组织可以派代表到场。</w:t>
      </w:r>
      <w:r w:rsidRPr="00A14F5C">
        <w:rPr>
          <w:rFonts w:eastAsia="宋体" w:hint="eastAsia"/>
          <w:color w:val="auto"/>
        </w:rPr>
        <w:t>到场代表的人数和范围，由法庭决定。到场代表经法庭同意，可以参与对未成年被告人的法庭教育工作。</w:t>
      </w:r>
    </w:p>
    <w:p w14:paraId="617E7EB1" w14:textId="77777777" w:rsidR="00096F69" w:rsidRPr="005D1042" w:rsidRDefault="00096F69" w:rsidP="00096F69">
      <w:pPr>
        <w:pStyle w:val="4"/>
        <w:spacing w:line="240" w:lineRule="exact"/>
        <w:ind w:firstLineChars="200" w:firstLine="420"/>
        <w:rPr>
          <w:rFonts w:ascii="宋体" w:eastAsia="宋体" w:hAnsi="宋体" w:hint="eastAsia"/>
          <w:sz w:val="21"/>
          <w:szCs w:val="21"/>
        </w:rPr>
      </w:pPr>
      <w:r w:rsidRPr="005D1042">
        <w:rPr>
          <w:rFonts w:ascii="宋体" w:eastAsia="宋体" w:hAnsi="宋体" w:hint="eastAsia"/>
          <w:sz w:val="21"/>
          <w:szCs w:val="21"/>
        </w:rPr>
        <w:t>（二）未成年被害人、证人作证</w:t>
      </w:r>
    </w:p>
    <w:p w14:paraId="4CCF44B6" w14:textId="77777777" w:rsidR="00096F69" w:rsidRPr="00744EBA" w:rsidRDefault="00096F69" w:rsidP="00096F69">
      <w:pPr>
        <w:spacing w:line="240" w:lineRule="exact"/>
        <w:ind w:firstLine="420"/>
        <w:rPr>
          <w:rFonts w:eastAsia="宋体" w:hint="eastAsia"/>
          <w:color w:val="auto"/>
        </w:rPr>
      </w:pPr>
      <w:r w:rsidRPr="005D1042">
        <w:rPr>
          <w:rFonts w:eastAsia="宋体" w:hint="eastAsia"/>
          <w:color w:val="FF0000"/>
        </w:rPr>
        <w:t>未成年被害人、证人一般不出庭作证</w:t>
      </w:r>
      <w:r w:rsidRPr="005D1042">
        <w:rPr>
          <w:rFonts w:eastAsia="宋体" w:hint="eastAsia"/>
        </w:rPr>
        <w:t>；必须出庭的，</w:t>
      </w:r>
      <w:r w:rsidRPr="00744EBA">
        <w:rPr>
          <w:rFonts w:eastAsia="宋体" w:hint="eastAsia"/>
          <w:color w:val="auto"/>
        </w:rPr>
        <w:t>应当采取保护其隐私的技术手段和心理干预等保护措施。审理未成年人遭受性侵害或者暴力伤害案件，在询问未成年被害人、证人时，应当采取同步录音录像等措施，尽量一次完成；未成年被害人、证人是女性的，应当由女性工作人员进行。</w:t>
      </w:r>
    </w:p>
    <w:p w14:paraId="468BCFFC" w14:textId="77777777" w:rsidR="00096F69" w:rsidRPr="005D1042" w:rsidRDefault="00096F69" w:rsidP="00096F69">
      <w:pPr>
        <w:pStyle w:val="4"/>
        <w:spacing w:line="240" w:lineRule="exact"/>
        <w:ind w:firstLineChars="200" w:firstLine="420"/>
        <w:rPr>
          <w:rFonts w:ascii="宋体" w:eastAsia="宋体" w:hAnsi="宋体" w:hint="eastAsia"/>
          <w:sz w:val="21"/>
          <w:szCs w:val="21"/>
        </w:rPr>
      </w:pPr>
      <w:r w:rsidRPr="005D1042">
        <w:rPr>
          <w:rFonts w:ascii="宋体" w:eastAsia="宋体" w:hAnsi="宋体" w:hint="eastAsia"/>
          <w:sz w:val="21"/>
          <w:szCs w:val="21"/>
        </w:rPr>
        <w:t>（三）宣判</w:t>
      </w:r>
    </w:p>
    <w:p w14:paraId="7CB6D687" w14:textId="77777777" w:rsidR="00096F69" w:rsidRPr="005D1042" w:rsidRDefault="00096F69" w:rsidP="00096F69">
      <w:pPr>
        <w:spacing w:line="240" w:lineRule="exact"/>
        <w:ind w:firstLine="420"/>
        <w:rPr>
          <w:rFonts w:eastAsia="宋体" w:hint="eastAsia"/>
        </w:rPr>
      </w:pPr>
      <w:r w:rsidRPr="005D1042">
        <w:rPr>
          <w:rFonts w:eastAsia="宋体" w:hint="eastAsia"/>
        </w:rPr>
        <w:t>对未成年人刑事案件宣告判决</w:t>
      </w:r>
      <w:r w:rsidRPr="005D1042">
        <w:rPr>
          <w:rFonts w:eastAsia="宋体" w:hint="eastAsia"/>
          <w:color w:val="FF0000"/>
        </w:rPr>
        <w:t>应当公开进行</w:t>
      </w:r>
      <w:r w:rsidRPr="005D1042">
        <w:rPr>
          <w:rFonts w:eastAsia="宋体" w:hint="eastAsia"/>
        </w:rPr>
        <w:t>，但</w:t>
      </w:r>
      <w:r w:rsidRPr="005D1042">
        <w:rPr>
          <w:rFonts w:eastAsia="宋体" w:hint="eastAsia"/>
          <w:color w:val="FF0000"/>
        </w:rPr>
        <w:t>不得采取召开大会等形式</w:t>
      </w:r>
      <w:r w:rsidRPr="005D1042">
        <w:rPr>
          <w:rFonts w:eastAsia="宋体" w:hint="eastAsia"/>
        </w:rPr>
        <w:t>。</w:t>
      </w:r>
    </w:p>
    <w:p w14:paraId="0D50ED09" w14:textId="77777777" w:rsidR="00096F69" w:rsidRPr="00E04E9B" w:rsidRDefault="00096F69" w:rsidP="00096F69">
      <w:pPr>
        <w:pStyle w:val="3"/>
        <w:spacing w:line="240" w:lineRule="exact"/>
        <w:ind w:firstLineChars="200" w:firstLine="420"/>
        <w:rPr>
          <w:rFonts w:eastAsia="宋体" w:hint="eastAsia"/>
          <w:color w:val="FF0000"/>
          <w:sz w:val="21"/>
        </w:rPr>
      </w:pPr>
      <w:bookmarkStart w:id="10" w:name="_Toc510879191"/>
      <w:r>
        <w:rPr>
          <w:rFonts w:eastAsia="宋体" w:hint="eastAsia"/>
          <w:sz w:val="21"/>
        </w:rPr>
        <w:t>五</w:t>
      </w:r>
      <w:r w:rsidRPr="005D1042">
        <w:rPr>
          <w:rFonts w:eastAsia="宋体" w:hint="eastAsia"/>
          <w:sz w:val="21"/>
        </w:rPr>
        <w:t>、犯罪记录封存制度</w:t>
      </w:r>
      <w:bookmarkEnd w:id="10"/>
      <w:r w:rsidRPr="00E04E9B">
        <w:rPr>
          <w:rFonts w:eastAsia="宋体" w:hint="eastAsia"/>
          <w:color w:val="FF0000"/>
          <w:sz w:val="21"/>
        </w:rPr>
        <w:t>（不等于前科消灭）</w:t>
      </w:r>
    </w:p>
    <w:p w14:paraId="74A22CA3" w14:textId="77777777" w:rsidR="00096F69" w:rsidRPr="005D1042" w:rsidRDefault="00096F69" w:rsidP="00096F69">
      <w:pPr>
        <w:pStyle w:val="4"/>
        <w:spacing w:line="240" w:lineRule="exact"/>
        <w:ind w:firstLineChars="200" w:firstLine="420"/>
        <w:rPr>
          <w:rFonts w:ascii="宋体" w:eastAsia="宋体" w:hAnsi="宋体" w:hint="eastAsia"/>
          <w:sz w:val="21"/>
          <w:szCs w:val="21"/>
        </w:rPr>
      </w:pPr>
      <w:r w:rsidRPr="005D1042">
        <w:rPr>
          <w:rFonts w:ascii="宋体" w:eastAsia="宋体" w:hAnsi="宋体" w:hint="eastAsia"/>
          <w:sz w:val="21"/>
          <w:szCs w:val="21"/>
        </w:rPr>
        <w:t>（一）犯罪记录封存制度的适用对象</w:t>
      </w:r>
    </w:p>
    <w:p w14:paraId="0C97562A" w14:textId="77777777" w:rsidR="00096F69" w:rsidRPr="005D1042" w:rsidRDefault="00096F69" w:rsidP="00096F69">
      <w:pPr>
        <w:spacing w:line="240" w:lineRule="exact"/>
        <w:ind w:firstLine="420"/>
        <w:rPr>
          <w:rFonts w:eastAsia="宋体" w:hint="eastAsia"/>
        </w:rPr>
      </w:pPr>
      <w:r w:rsidRPr="005D1042">
        <w:rPr>
          <w:rFonts w:eastAsia="宋体" w:hint="eastAsia"/>
          <w:color w:val="FF0000"/>
        </w:rPr>
        <w:t>犯罪的时候不满十八周岁，被判处五年有期徒刑以下刑罚的</w:t>
      </w:r>
    </w:p>
    <w:p w14:paraId="24D140EE" w14:textId="77777777" w:rsidR="00096F69" w:rsidRPr="005D1042" w:rsidRDefault="00096F69" w:rsidP="00096F69">
      <w:pPr>
        <w:pStyle w:val="4"/>
        <w:spacing w:line="240" w:lineRule="exact"/>
        <w:ind w:firstLineChars="200" w:firstLine="420"/>
        <w:rPr>
          <w:rFonts w:ascii="宋体" w:eastAsia="宋体" w:hAnsi="宋体" w:hint="eastAsia"/>
          <w:sz w:val="21"/>
          <w:szCs w:val="21"/>
        </w:rPr>
      </w:pPr>
      <w:r w:rsidRPr="005D1042">
        <w:rPr>
          <w:rFonts w:ascii="宋体" w:eastAsia="宋体" w:hAnsi="宋体" w:hint="eastAsia"/>
          <w:sz w:val="21"/>
          <w:szCs w:val="21"/>
        </w:rPr>
        <w:t>（</w:t>
      </w:r>
      <w:r>
        <w:rPr>
          <w:rFonts w:ascii="宋体" w:eastAsia="宋体" w:hAnsi="宋体" w:hint="eastAsia"/>
          <w:sz w:val="21"/>
          <w:szCs w:val="21"/>
        </w:rPr>
        <w:t>二</w:t>
      </w:r>
      <w:r w:rsidRPr="005D1042">
        <w:rPr>
          <w:rFonts w:ascii="宋体" w:eastAsia="宋体" w:hAnsi="宋体" w:hint="eastAsia"/>
          <w:sz w:val="21"/>
          <w:szCs w:val="21"/>
        </w:rPr>
        <w:t>）犯罪记录封存的解除</w:t>
      </w:r>
    </w:p>
    <w:p w14:paraId="797313F6" w14:textId="0FD0BF42" w:rsidR="00096F69" w:rsidRPr="00096F69" w:rsidRDefault="00096F69" w:rsidP="00096F69">
      <w:pPr>
        <w:spacing w:line="240" w:lineRule="exact"/>
        <w:ind w:firstLine="420"/>
        <w:rPr>
          <w:rFonts w:eastAsia="宋体" w:hint="eastAsia"/>
          <w:color w:val="auto"/>
        </w:rPr>
      </w:pPr>
      <w:r w:rsidRPr="0062674B">
        <w:rPr>
          <w:rFonts w:eastAsia="宋体" w:hint="eastAsia"/>
          <w:color w:val="auto"/>
        </w:rPr>
        <w:t>对被封存犯罪记录的未成年人，符合下列条件之一的，应当对其犯罪记录解除封存：（一）实施新的犯罪，且新罪与封存记录之罪数罪并罚后被决定执行五年有期徒刑以上刑罚的；（二）发现漏罪，且漏罪与封存记录之罪数罪并罚后被决定执行五年有期徒刑以上刑罚的。</w:t>
      </w:r>
    </w:p>
    <w:p w14:paraId="6CBBA2FD" w14:textId="177476CB" w:rsidR="005E426F" w:rsidRPr="003D29C0" w:rsidRDefault="005E426F" w:rsidP="00547178">
      <w:pPr>
        <w:pStyle w:val="1"/>
        <w:spacing w:before="0" w:line="240" w:lineRule="exact"/>
        <w:rPr>
          <w:rFonts w:ascii="宋体" w:eastAsia="宋体" w:hAnsi="宋体" w:hint="eastAsia"/>
          <w:b/>
          <w:bCs w:val="0"/>
          <w:color w:val="auto"/>
          <w:sz w:val="21"/>
          <w:szCs w:val="21"/>
        </w:rPr>
      </w:pPr>
      <w:r w:rsidRPr="003D29C0">
        <w:rPr>
          <w:rFonts w:ascii="宋体" w:eastAsia="宋体" w:hAnsi="宋体" w:hint="eastAsia"/>
          <w:b/>
          <w:bCs w:val="0"/>
          <w:color w:val="auto"/>
          <w:sz w:val="21"/>
          <w:szCs w:val="21"/>
        </w:rPr>
        <w:t>考点</w:t>
      </w:r>
      <w:r w:rsidR="00AE2F86">
        <w:rPr>
          <w:rFonts w:ascii="宋体" w:eastAsia="宋体" w:hAnsi="宋体" w:hint="eastAsia"/>
          <w:b/>
          <w:bCs w:val="0"/>
          <w:color w:val="auto"/>
          <w:sz w:val="21"/>
          <w:szCs w:val="21"/>
        </w:rPr>
        <w:t>65</w:t>
      </w:r>
      <w:r w:rsidRPr="003D29C0">
        <w:rPr>
          <w:rFonts w:ascii="宋体" w:eastAsia="宋体" w:hAnsi="宋体" w:hint="eastAsia"/>
          <w:b/>
          <w:bCs w:val="0"/>
          <w:color w:val="auto"/>
          <w:sz w:val="21"/>
          <w:szCs w:val="21"/>
        </w:rPr>
        <w:t xml:space="preserve"> 当事人和解的公诉案件诉讼程序</w:t>
      </w:r>
      <w:bookmarkEnd w:id="4"/>
      <w:r w:rsidR="003D29C0" w:rsidRPr="003D29C0">
        <w:rPr>
          <w:rFonts w:ascii="宋体" w:eastAsia="宋体" w:hAnsi="宋体" w:hint="eastAsia"/>
          <w:b/>
          <w:bCs w:val="0"/>
          <w:color w:val="auto"/>
          <w:sz w:val="21"/>
          <w:szCs w:val="21"/>
        </w:rPr>
        <w:t>（</w:t>
      </w:r>
      <w:r w:rsidR="0097346F">
        <w:rPr>
          <w:rFonts w:ascii="宋体" w:eastAsia="宋体" w:hAnsi="宋体" w:hint="eastAsia"/>
          <w:b/>
          <w:bCs w:val="0"/>
          <w:color w:val="auto"/>
          <w:sz w:val="22"/>
          <w:szCs w:val="22"/>
        </w:rPr>
        <w:t>1</w:t>
      </w:r>
      <w:r w:rsidR="00D91D27">
        <w:rPr>
          <w:rFonts w:ascii="宋体" w:eastAsia="宋体" w:hAnsi="宋体" w:hint="eastAsia"/>
          <w:b/>
          <w:bCs w:val="0"/>
          <w:color w:val="auto"/>
          <w:sz w:val="22"/>
          <w:szCs w:val="22"/>
        </w:rPr>
        <w:t>5</w:t>
      </w:r>
      <w:r w:rsidR="009F1596" w:rsidRPr="00153DF8">
        <w:rPr>
          <w:rFonts w:ascii="宋体" w:eastAsia="宋体" w:hAnsi="宋体"/>
          <w:b/>
          <w:bCs w:val="0"/>
          <w:color w:val="auto"/>
          <w:sz w:val="22"/>
          <w:szCs w:val="22"/>
        </w:rPr>
        <w:t>:</w:t>
      </w:r>
      <w:r w:rsidR="00D91D27">
        <w:rPr>
          <w:rFonts w:ascii="宋体" w:eastAsia="宋体" w:hAnsi="宋体" w:hint="eastAsia"/>
          <w:b/>
          <w:bCs w:val="0"/>
          <w:color w:val="auto"/>
          <w:sz w:val="22"/>
          <w:szCs w:val="22"/>
        </w:rPr>
        <w:t>00</w:t>
      </w:r>
      <w:r w:rsidR="003D29C0" w:rsidRPr="003D29C0">
        <w:rPr>
          <w:rFonts w:ascii="宋体" w:eastAsia="宋体" w:hAnsi="宋体"/>
          <w:b/>
          <w:bCs w:val="0"/>
          <w:color w:val="auto"/>
          <w:sz w:val="21"/>
          <w:szCs w:val="21"/>
        </w:rPr>
        <w:t>:00-</w:t>
      </w:r>
      <w:r w:rsidR="00FC777B">
        <w:rPr>
          <w:rFonts w:ascii="宋体" w:eastAsia="宋体" w:hAnsi="宋体" w:hint="eastAsia"/>
          <w:b/>
          <w:bCs w:val="0"/>
          <w:color w:val="auto"/>
          <w:sz w:val="21"/>
          <w:szCs w:val="21"/>
        </w:rPr>
        <w:t>15</w:t>
      </w:r>
      <w:r w:rsidR="003D29C0" w:rsidRPr="003D29C0">
        <w:rPr>
          <w:rFonts w:ascii="宋体" w:eastAsia="宋体" w:hAnsi="宋体"/>
          <w:b/>
          <w:bCs w:val="0"/>
          <w:color w:val="auto"/>
          <w:sz w:val="21"/>
          <w:szCs w:val="21"/>
        </w:rPr>
        <w:t>:</w:t>
      </w:r>
      <w:r w:rsidR="00FC777B">
        <w:rPr>
          <w:rFonts w:ascii="宋体" w:eastAsia="宋体" w:hAnsi="宋体" w:hint="eastAsia"/>
          <w:b/>
          <w:bCs w:val="0"/>
          <w:color w:val="auto"/>
          <w:sz w:val="21"/>
          <w:szCs w:val="21"/>
        </w:rPr>
        <w:t>4</w:t>
      </w:r>
      <w:r w:rsidR="00D45272">
        <w:rPr>
          <w:rFonts w:ascii="宋体" w:eastAsia="宋体" w:hAnsi="宋体" w:hint="eastAsia"/>
          <w:b/>
          <w:bCs w:val="0"/>
          <w:color w:val="auto"/>
          <w:sz w:val="21"/>
          <w:szCs w:val="21"/>
        </w:rPr>
        <w:t>6</w:t>
      </w:r>
      <w:r w:rsidR="003D29C0" w:rsidRPr="003D29C0">
        <w:rPr>
          <w:rFonts w:ascii="宋体" w:eastAsia="宋体" w:hAnsi="宋体"/>
          <w:b/>
          <w:bCs w:val="0"/>
          <w:color w:val="auto"/>
          <w:sz w:val="21"/>
          <w:szCs w:val="21"/>
        </w:rPr>
        <w:t>:00）</w:t>
      </w:r>
    </w:p>
    <w:p w14:paraId="30EFDC3F" w14:textId="77777777" w:rsidR="005E426F" w:rsidRPr="003D29C0" w:rsidRDefault="005E426F" w:rsidP="00547178">
      <w:pPr>
        <w:pStyle w:val="3"/>
        <w:spacing w:line="240" w:lineRule="exact"/>
        <w:ind w:firstLineChars="200" w:firstLine="420"/>
        <w:rPr>
          <w:rFonts w:eastAsia="宋体" w:hint="eastAsia"/>
          <w:sz w:val="21"/>
        </w:rPr>
      </w:pPr>
      <w:bookmarkStart w:id="11" w:name="_Toc510879193"/>
      <w:r w:rsidRPr="003D29C0">
        <w:rPr>
          <w:rFonts w:eastAsia="宋体" w:hint="eastAsia"/>
          <w:sz w:val="21"/>
        </w:rPr>
        <w:t>一、刑事和解的适用条件和案件范围</w:t>
      </w:r>
      <w:bookmarkEnd w:id="11"/>
    </w:p>
    <w:p w14:paraId="7CE135AC" w14:textId="13380349" w:rsidR="005E426F" w:rsidRPr="000112BA" w:rsidRDefault="000112BA" w:rsidP="00547178">
      <w:pPr>
        <w:spacing w:line="240" w:lineRule="exact"/>
        <w:ind w:firstLine="420"/>
        <w:outlineLvl w:val="0"/>
        <w:rPr>
          <w:rFonts w:eastAsia="宋体" w:cs="Times New Roman" w:hint="eastAsia"/>
        </w:rPr>
      </w:pPr>
      <w:r w:rsidRPr="000112BA">
        <w:rPr>
          <w:rFonts w:eastAsia="宋体" w:cs="仿宋_GB2312" w:hint="eastAsia"/>
          <w:color w:val="FF0000"/>
        </w:rPr>
        <w:t>注意</w:t>
      </w:r>
      <w:r w:rsidRPr="000112BA">
        <w:rPr>
          <w:rFonts w:eastAsia="宋体" w:cs="Times New Roman" w:hint="eastAsia"/>
          <w:color w:val="FF0000"/>
        </w:rPr>
        <w:t>积极条件</w:t>
      </w:r>
      <w:r w:rsidR="00983D5A">
        <w:rPr>
          <w:rFonts w:eastAsia="宋体" w:cs="Times New Roman" w:hint="eastAsia"/>
        </w:rPr>
        <w:t>：</w:t>
      </w:r>
      <w:r>
        <w:rPr>
          <w:rFonts w:eastAsia="宋体" w:cs="Times New Roman" w:hint="eastAsia"/>
        </w:rPr>
        <w:t>（1）</w:t>
      </w:r>
      <w:r w:rsidRPr="000112BA">
        <w:rPr>
          <w:rFonts w:eastAsia="宋体" w:cs="Times New Roman" w:hint="eastAsia"/>
        </w:rPr>
        <w:t>犯罪嫌疑人、被告人真诚悔罪</w:t>
      </w:r>
      <w:r>
        <w:rPr>
          <w:rFonts w:eastAsia="宋体" w:cs="Times New Roman" w:hint="eastAsia"/>
        </w:rPr>
        <w:t>（2）</w:t>
      </w:r>
      <w:r w:rsidRPr="000112BA">
        <w:rPr>
          <w:rFonts w:eastAsia="宋体" w:cs="Times New Roman" w:hint="eastAsia"/>
        </w:rPr>
        <w:t>通过向被害人赔偿损失、赔礼道歉等方式获得被害人谅解</w:t>
      </w:r>
      <w:r>
        <w:rPr>
          <w:rFonts w:eastAsia="宋体" w:cs="Times New Roman" w:hint="eastAsia"/>
        </w:rPr>
        <w:t>（</w:t>
      </w:r>
      <w:r>
        <w:rPr>
          <w:rFonts w:eastAsia="宋体" w:cs="Times New Roman"/>
        </w:rPr>
        <w:t>3</w:t>
      </w:r>
      <w:r>
        <w:rPr>
          <w:rFonts w:eastAsia="宋体" w:cs="Times New Roman" w:hint="eastAsia"/>
        </w:rPr>
        <w:t>）</w:t>
      </w:r>
      <w:r w:rsidRPr="000112BA">
        <w:rPr>
          <w:rFonts w:eastAsia="宋体" w:cs="Times New Roman" w:hint="eastAsia"/>
        </w:rPr>
        <w:t>被害人自愿和解</w:t>
      </w:r>
      <w:r>
        <w:rPr>
          <w:rFonts w:eastAsia="宋体" w:cs="Times New Roman" w:hint="eastAsia"/>
        </w:rPr>
        <w:t>。</w:t>
      </w:r>
      <w:r w:rsidRPr="00FE118A">
        <w:rPr>
          <w:rFonts w:eastAsia="宋体" w:cs="Times New Roman" w:hint="eastAsia"/>
          <w:color w:val="FF0000"/>
        </w:rPr>
        <w:t>注意</w:t>
      </w:r>
      <w:r>
        <w:rPr>
          <w:rFonts w:eastAsia="宋体" w:cs="Times New Roman" w:hint="eastAsia"/>
          <w:color w:val="FF0000"/>
        </w:rPr>
        <w:t>禁止</w:t>
      </w:r>
      <w:r w:rsidRPr="000112BA">
        <w:rPr>
          <w:rFonts w:eastAsia="宋体" w:cs="Times New Roman" w:hint="eastAsia"/>
          <w:color w:val="FF0000"/>
        </w:rPr>
        <w:t>条件</w:t>
      </w:r>
      <w:r w:rsidR="00983D5A">
        <w:rPr>
          <w:rFonts w:eastAsia="宋体" w:cs="Times New Roman" w:hint="eastAsia"/>
        </w:rPr>
        <w:t>：</w:t>
      </w:r>
      <w:r w:rsidRPr="003D29C0">
        <w:rPr>
          <w:rFonts w:eastAsia="宋体" w:cs="Times New Roman" w:hint="eastAsia"/>
        </w:rPr>
        <w:t>犯罪嫌疑人、被告人在五年以内曾经故意犯罪</w:t>
      </w:r>
      <w:r>
        <w:rPr>
          <w:rFonts w:eastAsia="宋体" w:cs="Times New Roman" w:hint="eastAsia"/>
        </w:rPr>
        <w:t>。</w:t>
      </w:r>
    </w:p>
    <w:p w14:paraId="1DA5A84A" w14:textId="77777777" w:rsidR="005E426F" w:rsidRPr="003D29C0" w:rsidRDefault="005E426F" w:rsidP="00547178">
      <w:pPr>
        <w:pStyle w:val="3"/>
        <w:spacing w:line="240" w:lineRule="exact"/>
        <w:ind w:firstLineChars="200" w:firstLine="420"/>
        <w:rPr>
          <w:rFonts w:eastAsia="宋体" w:hint="eastAsia"/>
          <w:sz w:val="21"/>
        </w:rPr>
      </w:pPr>
      <w:bookmarkStart w:id="12" w:name="_Toc510879194"/>
      <w:r w:rsidRPr="003D29C0">
        <w:rPr>
          <w:rFonts w:eastAsia="宋体" w:hint="eastAsia"/>
          <w:sz w:val="21"/>
        </w:rPr>
        <w:t>二、刑事和解的程序规则</w:t>
      </w:r>
      <w:bookmarkEnd w:id="12"/>
    </w:p>
    <w:p w14:paraId="5ADFE932" w14:textId="189B8F10" w:rsidR="005E426F" w:rsidRPr="003D29C0" w:rsidRDefault="005E426F" w:rsidP="00547178">
      <w:pPr>
        <w:pStyle w:val="4"/>
        <w:spacing w:line="240" w:lineRule="exact"/>
        <w:ind w:firstLineChars="120" w:firstLine="252"/>
        <w:rPr>
          <w:rFonts w:ascii="宋体" w:eastAsia="宋体" w:hAnsi="宋体" w:hint="eastAsia"/>
          <w:sz w:val="21"/>
          <w:szCs w:val="21"/>
        </w:rPr>
      </w:pPr>
      <w:r w:rsidRPr="003D29C0">
        <w:rPr>
          <w:rFonts w:ascii="宋体" w:eastAsia="宋体" w:hAnsi="宋体" w:hint="eastAsia"/>
          <w:sz w:val="21"/>
          <w:szCs w:val="21"/>
        </w:rPr>
        <w:t>（</w:t>
      </w:r>
      <w:r w:rsidR="0045270C">
        <w:rPr>
          <w:rFonts w:ascii="宋体" w:eastAsia="宋体" w:hAnsi="宋体" w:hint="eastAsia"/>
          <w:sz w:val="21"/>
          <w:szCs w:val="21"/>
        </w:rPr>
        <w:t>一</w:t>
      </w:r>
      <w:r w:rsidRPr="003D29C0">
        <w:rPr>
          <w:rFonts w:ascii="宋体" w:eastAsia="宋体" w:hAnsi="宋体" w:hint="eastAsia"/>
          <w:sz w:val="21"/>
          <w:szCs w:val="21"/>
        </w:rPr>
        <w:t>）公安机关、人民检察院、人民法院在刑事和解中的职权</w:t>
      </w:r>
    </w:p>
    <w:p w14:paraId="2348D65C" w14:textId="09003580" w:rsidR="005E426F" w:rsidRPr="0045270C" w:rsidRDefault="005E426F" w:rsidP="00547178">
      <w:pPr>
        <w:spacing w:line="240" w:lineRule="exact"/>
        <w:ind w:firstLine="420"/>
        <w:rPr>
          <w:rFonts w:eastAsia="宋体" w:hint="eastAsia"/>
        </w:rPr>
      </w:pPr>
      <w:r w:rsidRPr="003D29C0">
        <w:rPr>
          <w:rFonts w:eastAsia="宋体" w:hint="eastAsia"/>
          <w:color w:val="FF0000"/>
        </w:rPr>
        <w:t>听取意见；对和解的自愿性、合法性进行审查；主持制作和解协议书。</w:t>
      </w:r>
    </w:p>
    <w:p w14:paraId="3BD9CB61" w14:textId="7172C631" w:rsidR="005E426F" w:rsidRPr="00E41BA5" w:rsidRDefault="005E426F" w:rsidP="00547178">
      <w:pPr>
        <w:pStyle w:val="4"/>
        <w:spacing w:line="240" w:lineRule="exact"/>
        <w:ind w:firstLineChars="120" w:firstLine="252"/>
        <w:rPr>
          <w:rFonts w:ascii="宋体" w:eastAsia="宋体" w:hAnsi="宋体" w:hint="eastAsia"/>
          <w:color w:val="FF0000"/>
          <w:sz w:val="21"/>
          <w:szCs w:val="21"/>
        </w:rPr>
      </w:pPr>
      <w:r w:rsidRPr="00E41BA5">
        <w:rPr>
          <w:rFonts w:ascii="宋体" w:eastAsia="宋体" w:hAnsi="宋体" w:hint="eastAsia"/>
          <w:color w:val="FF0000"/>
          <w:sz w:val="21"/>
          <w:szCs w:val="21"/>
        </w:rPr>
        <w:t>（</w:t>
      </w:r>
      <w:r w:rsidR="00E41BA5">
        <w:rPr>
          <w:rFonts w:ascii="宋体" w:eastAsia="宋体" w:hAnsi="宋体" w:hint="eastAsia"/>
          <w:color w:val="FF0000"/>
          <w:sz w:val="21"/>
          <w:szCs w:val="21"/>
        </w:rPr>
        <w:t>二</w:t>
      </w:r>
      <w:r w:rsidRPr="00E41BA5">
        <w:rPr>
          <w:rFonts w:ascii="宋体" w:eastAsia="宋体" w:hAnsi="宋体" w:hint="eastAsia"/>
          <w:color w:val="FF0000"/>
          <w:sz w:val="21"/>
          <w:szCs w:val="21"/>
        </w:rPr>
        <w:t>）和解协议书的履行</w:t>
      </w:r>
    </w:p>
    <w:p w14:paraId="2D5C2647" w14:textId="77777777" w:rsidR="005E426F" w:rsidRPr="003D29C0" w:rsidRDefault="005E426F" w:rsidP="00547178">
      <w:pPr>
        <w:tabs>
          <w:tab w:val="clear" w:pos="420"/>
        </w:tabs>
        <w:spacing w:line="240" w:lineRule="exact"/>
        <w:ind w:firstLine="420"/>
        <w:jc w:val="left"/>
        <w:rPr>
          <w:rFonts w:eastAsia="宋体" w:cs="汉仪中黑简" w:hint="eastAsia"/>
          <w:bCs/>
          <w:kern w:val="44"/>
        </w:rPr>
      </w:pPr>
      <w:r w:rsidRPr="003D29C0">
        <w:rPr>
          <w:rFonts w:eastAsia="宋体" w:cs="汉仪中黑简" w:hint="eastAsia"/>
          <w:bCs/>
          <w:kern w:val="44"/>
        </w:rPr>
        <w:t>1．履行期间及方式</w:t>
      </w:r>
    </w:p>
    <w:p w14:paraId="6C19B4C0" w14:textId="263D307A" w:rsidR="005E426F" w:rsidRPr="001A1AFC" w:rsidRDefault="005E426F" w:rsidP="00547178">
      <w:pPr>
        <w:spacing w:line="240" w:lineRule="exact"/>
        <w:ind w:firstLine="420"/>
        <w:rPr>
          <w:rFonts w:eastAsia="宋体" w:hint="eastAsia"/>
        </w:rPr>
      </w:pPr>
      <w:r w:rsidRPr="003D29C0">
        <w:rPr>
          <w:rFonts w:eastAsia="宋体" w:hint="eastAsia"/>
        </w:rPr>
        <w:t>（1）人民检察院主持制作和解协议书的，应当</w:t>
      </w:r>
      <w:r w:rsidRPr="003D29C0">
        <w:rPr>
          <w:rFonts w:eastAsia="宋体" w:hint="eastAsia"/>
          <w:color w:val="FF0000"/>
        </w:rPr>
        <w:t>在双方签署协议后立即履行，至迟在人民检察院作出从宽处理决定前</w:t>
      </w:r>
      <w:r w:rsidRPr="003D29C0">
        <w:rPr>
          <w:rFonts w:eastAsia="宋体" w:hint="eastAsia"/>
        </w:rPr>
        <w:t>履行。确实难以一次性履行的，</w:t>
      </w:r>
      <w:r w:rsidRPr="003D29C0">
        <w:rPr>
          <w:rFonts w:eastAsia="宋体" w:hint="eastAsia"/>
          <w:color w:val="FF0000"/>
        </w:rPr>
        <w:t>在被害人同意并提供有效担保的情况下，也可以分期履行</w:t>
      </w:r>
      <w:r w:rsidRPr="003D29C0">
        <w:rPr>
          <w:rFonts w:eastAsia="宋体" w:hint="eastAsia"/>
        </w:rPr>
        <w:t>。</w:t>
      </w:r>
      <w:r w:rsidRPr="003D29C0">
        <w:rPr>
          <w:rFonts w:eastAsia="宋体" w:hint="eastAsia"/>
          <w:kern w:val="0"/>
        </w:rPr>
        <w:t>（2）人民法院主持制作和解协议书的，</w:t>
      </w:r>
      <w:r w:rsidRPr="003D29C0">
        <w:rPr>
          <w:rFonts w:eastAsia="宋体" w:hint="eastAsia"/>
        </w:rPr>
        <w:t>被告人应当</w:t>
      </w:r>
      <w:r w:rsidRPr="003D29C0">
        <w:rPr>
          <w:rFonts w:eastAsia="宋体" w:hint="eastAsia"/>
          <w:color w:val="FF0000"/>
        </w:rPr>
        <w:t>在协议签署后即时履行</w:t>
      </w:r>
      <w:r w:rsidRPr="003D29C0">
        <w:rPr>
          <w:rFonts w:eastAsia="宋体" w:hint="eastAsia"/>
        </w:rPr>
        <w:t>。</w:t>
      </w:r>
    </w:p>
    <w:p w14:paraId="31380DC8" w14:textId="77777777" w:rsidR="005E426F" w:rsidRPr="003D29C0" w:rsidRDefault="005E426F" w:rsidP="00547178">
      <w:pPr>
        <w:tabs>
          <w:tab w:val="clear" w:pos="420"/>
        </w:tabs>
        <w:spacing w:line="240" w:lineRule="exact"/>
        <w:ind w:firstLine="420"/>
        <w:jc w:val="left"/>
        <w:rPr>
          <w:rFonts w:eastAsia="宋体" w:cs="汉仪中黑简" w:hint="eastAsia"/>
          <w:bCs/>
          <w:kern w:val="44"/>
        </w:rPr>
      </w:pPr>
      <w:r w:rsidRPr="003D29C0">
        <w:rPr>
          <w:rFonts w:eastAsia="宋体" w:cs="汉仪中黑简" w:hint="eastAsia"/>
          <w:bCs/>
          <w:kern w:val="44"/>
        </w:rPr>
        <w:t>2．履行的后果</w:t>
      </w:r>
    </w:p>
    <w:p w14:paraId="0B89FA70" w14:textId="29A52A32" w:rsidR="005E426F" w:rsidRPr="008132D5" w:rsidRDefault="005E426F" w:rsidP="00547178">
      <w:pPr>
        <w:spacing w:line="240" w:lineRule="exact"/>
        <w:ind w:firstLine="420"/>
        <w:rPr>
          <w:rFonts w:eastAsia="宋体" w:hint="eastAsia"/>
          <w:color w:val="auto"/>
        </w:rPr>
      </w:pPr>
      <w:r w:rsidRPr="008132D5">
        <w:rPr>
          <w:rFonts w:eastAsia="宋体" w:hint="eastAsia"/>
          <w:color w:val="auto"/>
        </w:rPr>
        <w:t>（1）和解协议已经全部履行，当事人反悔的，人民法院不予支持，但有证据证明和解违反自愿、合法原则的除外。（2）双方当事人在侦查、审查起诉期间已经达成和解协议并全部履行，被害人或者其法定代理人、近亲属又提起附带民事诉讼的，人民法院不予受理，但有证据证明和解违反自愿、合法原则的除外。</w:t>
      </w:r>
    </w:p>
    <w:p w14:paraId="510C87EC" w14:textId="70DDD299" w:rsidR="005E426F" w:rsidRPr="003D29C0" w:rsidRDefault="005E426F" w:rsidP="00547178">
      <w:pPr>
        <w:pStyle w:val="1"/>
        <w:spacing w:before="0" w:line="240" w:lineRule="exact"/>
        <w:rPr>
          <w:rFonts w:ascii="宋体" w:eastAsia="宋体" w:hAnsi="宋体" w:hint="eastAsia"/>
          <w:b/>
          <w:bCs w:val="0"/>
          <w:color w:val="auto"/>
          <w:sz w:val="22"/>
          <w:szCs w:val="22"/>
        </w:rPr>
      </w:pPr>
      <w:bookmarkStart w:id="13" w:name="_Toc4844163"/>
      <w:bookmarkStart w:id="14" w:name="_Toc64384742"/>
      <w:bookmarkStart w:id="15" w:name="_Toc126331837"/>
      <w:r w:rsidRPr="003D29C0">
        <w:rPr>
          <w:rFonts w:ascii="宋体" w:eastAsia="宋体" w:hAnsi="宋体" w:hint="eastAsia"/>
          <w:b/>
          <w:bCs w:val="0"/>
          <w:color w:val="auto"/>
          <w:sz w:val="22"/>
          <w:szCs w:val="22"/>
        </w:rPr>
        <w:lastRenderedPageBreak/>
        <w:t>考点</w:t>
      </w:r>
      <w:r w:rsidR="00AE2F86">
        <w:rPr>
          <w:rFonts w:ascii="宋体" w:eastAsia="宋体" w:hAnsi="宋体" w:hint="eastAsia"/>
          <w:b/>
          <w:bCs w:val="0"/>
          <w:color w:val="auto"/>
          <w:sz w:val="22"/>
          <w:szCs w:val="22"/>
        </w:rPr>
        <w:t>66</w:t>
      </w:r>
      <w:r w:rsidRPr="003D29C0">
        <w:rPr>
          <w:rFonts w:ascii="宋体" w:eastAsia="宋体" w:hAnsi="宋体" w:hint="eastAsia"/>
          <w:b/>
          <w:bCs w:val="0"/>
          <w:color w:val="auto"/>
          <w:sz w:val="22"/>
          <w:szCs w:val="22"/>
        </w:rPr>
        <w:t xml:space="preserve">  缺席审判制度</w:t>
      </w:r>
      <w:bookmarkEnd w:id="13"/>
      <w:bookmarkEnd w:id="14"/>
      <w:bookmarkEnd w:id="15"/>
      <w:r w:rsidR="003D29C0" w:rsidRPr="003D29C0">
        <w:rPr>
          <w:rFonts w:ascii="宋体" w:eastAsia="宋体" w:hAnsi="宋体" w:hint="eastAsia"/>
          <w:b/>
          <w:bCs w:val="0"/>
          <w:color w:val="auto"/>
          <w:sz w:val="22"/>
          <w:szCs w:val="22"/>
        </w:rPr>
        <w:t>（</w:t>
      </w:r>
      <w:r w:rsidR="00FC777B">
        <w:rPr>
          <w:rFonts w:ascii="宋体" w:eastAsia="宋体" w:hAnsi="宋体" w:hint="eastAsia"/>
          <w:b/>
          <w:bCs w:val="0"/>
          <w:color w:val="auto"/>
          <w:sz w:val="21"/>
          <w:szCs w:val="21"/>
        </w:rPr>
        <w:t>15</w:t>
      </w:r>
      <w:r w:rsidR="00FC777B" w:rsidRPr="003D29C0">
        <w:rPr>
          <w:rFonts w:ascii="宋体" w:eastAsia="宋体" w:hAnsi="宋体"/>
          <w:b/>
          <w:bCs w:val="0"/>
          <w:color w:val="auto"/>
          <w:sz w:val="21"/>
          <w:szCs w:val="21"/>
        </w:rPr>
        <w:t>:</w:t>
      </w:r>
      <w:r w:rsidR="00FC777B">
        <w:rPr>
          <w:rFonts w:ascii="宋体" w:eastAsia="宋体" w:hAnsi="宋体" w:hint="eastAsia"/>
          <w:b/>
          <w:bCs w:val="0"/>
          <w:color w:val="auto"/>
          <w:sz w:val="21"/>
          <w:szCs w:val="21"/>
        </w:rPr>
        <w:t>46</w:t>
      </w:r>
      <w:r w:rsidR="00FC777B" w:rsidRPr="003D29C0">
        <w:rPr>
          <w:rFonts w:ascii="宋体" w:eastAsia="宋体" w:hAnsi="宋体"/>
          <w:b/>
          <w:bCs w:val="0"/>
          <w:color w:val="auto"/>
          <w:sz w:val="21"/>
          <w:szCs w:val="21"/>
        </w:rPr>
        <w:t>:00</w:t>
      </w:r>
      <w:r w:rsidR="003D29C0" w:rsidRPr="003D29C0">
        <w:rPr>
          <w:rFonts w:ascii="宋体" w:eastAsia="宋体" w:hAnsi="宋体"/>
          <w:b/>
          <w:bCs w:val="0"/>
          <w:color w:val="auto"/>
          <w:sz w:val="22"/>
          <w:szCs w:val="22"/>
        </w:rPr>
        <w:t>-</w:t>
      </w:r>
      <w:r w:rsidR="00547178">
        <w:rPr>
          <w:rFonts w:ascii="宋体" w:eastAsia="宋体" w:hAnsi="宋体" w:hint="eastAsia"/>
          <w:b/>
          <w:bCs w:val="0"/>
          <w:color w:val="auto"/>
          <w:sz w:val="22"/>
          <w:szCs w:val="22"/>
        </w:rPr>
        <w:t>1</w:t>
      </w:r>
      <w:r w:rsidR="00F51DEA">
        <w:rPr>
          <w:rFonts w:ascii="宋体" w:eastAsia="宋体" w:hAnsi="宋体" w:hint="eastAsia"/>
          <w:b/>
          <w:bCs w:val="0"/>
          <w:color w:val="auto"/>
          <w:sz w:val="22"/>
          <w:szCs w:val="22"/>
        </w:rPr>
        <w:t>6</w:t>
      </w:r>
      <w:r w:rsidR="003D29C0" w:rsidRPr="003D29C0">
        <w:rPr>
          <w:rFonts w:ascii="宋体" w:eastAsia="宋体" w:hAnsi="宋体"/>
          <w:b/>
          <w:bCs w:val="0"/>
          <w:color w:val="auto"/>
          <w:sz w:val="22"/>
          <w:szCs w:val="22"/>
        </w:rPr>
        <w:t>:</w:t>
      </w:r>
      <w:r w:rsidR="00F51DEA">
        <w:rPr>
          <w:rFonts w:ascii="宋体" w:eastAsia="宋体" w:hAnsi="宋体" w:hint="eastAsia"/>
          <w:b/>
          <w:bCs w:val="0"/>
          <w:color w:val="auto"/>
          <w:sz w:val="22"/>
          <w:szCs w:val="22"/>
        </w:rPr>
        <w:t>20</w:t>
      </w:r>
      <w:r w:rsidR="003D29C0" w:rsidRPr="003D29C0">
        <w:rPr>
          <w:rFonts w:ascii="宋体" w:eastAsia="宋体" w:hAnsi="宋体"/>
          <w:b/>
          <w:bCs w:val="0"/>
          <w:color w:val="auto"/>
          <w:sz w:val="22"/>
          <w:szCs w:val="22"/>
        </w:rPr>
        <w:t>:00）</w:t>
      </w:r>
      <w:r w:rsidR="005E1748" w:rsidRPr="005E1748">
        <w:rPr>
          <w:rFonts w:ascii="宋体" w:eastAsia="宋体" w:hAnsi="宋体" w:hint="eastAsia"/>
          <w:b/>
          <w:bCs w:val="0"/>
          <w:color w:val="FF0000"/>
          <w:sz w:val="22"/>
          <w:szCs w:val="22"/>
        </w:rPr>
        <w:t>（注意与违法所得没收程序对比记忆）</w:t>
      </w:r>
    </w:p>
    <w:p w14:paraId="3683B904" w14:textId="79745675" w:rsidR="005E426F" w:rsidRPr="0053592A" w:rsidRDefault="005E426F" w:rsidP="00547178">
      <w:pPr>
        <w:pStyle w:val="4"/>
        <w:spacing w:line="240" w:lineRule="exact"/>
        <w:ind w:firstLineChars="200" w:firstLine="422"/>
        <w:rPr>
          <w:rFonts w:ascii="宋体" w:eastAsia="宋体" w:hAnsi="宋体" w:hint="eastAsia"/>
          <w:b/>
          <w:bCs w:val="0"/>
          <w:color w:val="FF0000"/>
          <w:sz w:val="21"/>
          <w:szCs w:val="21"/>
        </w:rPr>
      </w:pPr>
      <w:r w:rsidRPr="0053592A">
        <w:rPr>
          <w:rFonts w:ascii="宋体" w:eastAsia="宋体" w:hAnsi="宋体" w:hint="eastAsia"/>
          <w:b/>
          <w:bCs w:val="0"/>
          <w:color w:val="FF0000"/>
          <w:sz w:val="21"/>
          <w:szCs w:val="21"/>
        </w:rPr>
        <w:t>（一）适用范围</w:t>
      </w:r>
      <w:r w:rsidR="0053592A">
        <w:rPr>
          <w:rFonts w:ascii="宋体" w:eastAsia="宋体" w:hAnsi="宋体" w:hint="eastAsia"/>
          <w:b/>
          <w:bCs w:val="0"/>
          <w:color w:val="FF0000"/>
          <w:sz w:val="21"/>
          <w:szCs w:val="21"/>
        </w:rPr>
        <w:t>（狭义上）</w:t>
      </w:r>
    </w:p>
    <w:p w14:paraId="765DA01F" w14:textId="13EA7CA4" w:rsidR="005E426F" w:rsidRPr="00547178" w:rsidRDefault="005E426F" w:rsidP="00547178">
      <w:pPr>
        <w:spacing w:line="240" w:lineRule="exact"/>
        <w:ind w:firstLine="420"/>
        <w:rPr>
          <w:rFonts w:eastAsia="宋体" w:hint="eastAsia"/>
          <w:color w:val="auto"/>
        </w:rPr>
      </w:pPr>
      <w:r w:rsidRPr="00547178">
        <w:rPr>
          <w:rFonts w:eastAsia="宋体" w:hint="eastAsia"/>
          <w:color w:val="auto"/>
        </w:rPr>
        <w:t>对于贪污贿赂犯罪案件，以及需要及时进行审判，经最高人民检察院核准的严重危害国家安全犯罪、恐怖活动犯罪案件，犯罪嫌疑人、被告人在境外，监察机关公安机关移送起诉，人民检察院认为犯罪事实已经查清，证据确实、充分，依法应当追究刑事责任的，可以向人民法院提起公诉。人民法院进行审</w:t>
      </w:r>
      <w:r w:rsidRPr="00547178">
        <w:rPr>
          <w:rFonts w:eastAsia="宋体" w:cs="微软雅黑" w:hint="eastAsia"/>
          <w:color w:val="auto"/>
        </w:rPr>
        <w:t>査</w:t>
      </w:r>
      <w:r w:rsidRPr="00547178">
        <w:rPr>
          <w:rFonts w:eastAsia="宋体" w:cs="汉仪书宋二简" w:hint="eastAsia"/>
          <w:color w:val="auto"/>
        </w:rPr>
        <w:t>后，对于起诉书中有明确的指控犯罪事实，符合缺席审判程序适用条件的，应当决定开庭审判。</w:t>
      </w:r>
    </w:p>
    <w:p w14:paraId="442BA323" w14:textId="77777777" w:rsidR="005E426F" w:rsidRPr="003D29C0" w:rsidRDefault="005E426F" w:rsidP="00547178">
      <w:pPr>
        <w:pStyle w:val="4"/>
        <w:spacing w:line="240" w:lineRule="exact"/>
        <w:ind w:firstLineChars="200" w:firstLine="420"/>
        <w:rPr>
          <w:rFonts w:ascii="宋体" w:eastAsia="宋体" w:hAnsi="宋体" w:hint="eastAsia"/>
          <w:sz w:val="21"/>
          <w:szCs w:val="21"/>
        </w:rPr>
      </w:pPr>
      <w:r w:rsidRPr="003D29C0">
        <w:rPr>
          <w:rFonts w:ascii="宋体" w:eastAsia="宋体" w:hAnsi="宋体" w:hint="eastAsia"/>
          <w:sz w:val="21"/>
          <w:szCs w:val="21"/>
        </w:rPr>
        <w:t>（二）管辖</w:t>
      </w:r>
    </w:p>
    <w:p w14:paraId="591E55EC" w14:textId="77777777" w:rsidR="005E426F" w:rsidRPr="003D29C0" w:rsidRDefault="005E426F" w:rsidP="00547178">
      <w:pPr>
        <w:spacing w:line="240" w:lineRule="exact"/>
        <w:ind w:firstLine="420"/>
        <w:rPr>
          <w:rFonts w:eastAsia="宋体" w:hint="eastAsia"/>
        </w:rPr>
      </w:pPr>
      <w:r w:rsidRPr="003D29C0">
        <w:rPr>
          <w:rFonts w:eastAsia="宋体" w:hint="eastAsia"/>
        </w:rPr>
        <w:t>由</w:t>
      </w:r>
      <w:r w:rsidRPr="003D29C0">
        <w:rPr>
          <w:rFonts w:eastAsia="宋体" w:hint="eastAsia"/>
          <w:color w:val="FF0000"/>
        </w:rPr>
        <w:t>犯罪地、被告人离境前居住地或者最高人民法院指定的中级人民法院</w:t>
      </w:r>
      <w:r w:rsidRPr="003D29C0">
        <w:rPr>
          <w:rFonts w:eastAsia="宋体" w:hint="eastAsia"/>
        </w:rPr>
        <w:t>组成合议庭进行审理。</w:t>
      </w:r>
    </w:p>
    <w:p w14:paraId="6DB00212" w14:textId="77777777" w:rsidR="005E426F" w:rsidRPr="003D29C0" w:rsidRDefault="005E426F" w:rsidP="00547178">
      <w:pPr>
        <w:pStyle w:val="4"/>
        <w:spacing w:line="240" w:lineRule="exact"/>
        <w:ind w:firstLineChars="200" w:firstLine="420"/>
        <w:rPr>
          <w:rFonts w:ascii="宋体" w:eastAsia="宋体" w:hAnsi="宋体" w:hint="eastAsia"/>
          <w:sz w:val="21"/>
          <w:szCs w:val="21"/>
        </w:rPr>
      </w:pPr>
      <w:r w:rsidRPr="003D29C0">
        <w:rPr>
          <w:rFonts w:ascii="宋体" w:eastAsia="宋体" w:hAnsi="宋体" w:hint="eastAsia"/>
          <w:sz w:val="21"/>
          <w:szCs w:val="21"/>
        </w:rPr>
        <w:t>（三）庭前审查</w:t>
      </w:r>
    </w:p>
    <w:p w14:paraId="144C5AC3" w14:textId="6954908F" w:rsidR="005E426F" w:rsidRPr="003D29C0" w:rsidRDefault="005E426F" w:rsidP="00547178">
      <w:pPr>
        <w:spacing w:line="240" w:lineRule="exact"/>
        <w:ind w:firstLine="420"/>
        <w:rPr>
          <w:rFonts w:eastAsia="宋体" w:hint="eastAsia"/>
        </w:rPr>
      </w:pPr>
      <w:r w:rsidRPr="00904ED7">
        <w:rPr>
          <w:rFonts w:eastAsia="宋体" w:hint="eastAsia"/>
          <w:color w:val="FF0000"/>
        </w:rPr>
        <w:t>不属于</w:t>
      </w:r>
      <w:r w:rsidRPr="003D29C0">
        <w:rPr>
          <w:rFonts w:eastAsia="宋体" w:hint="eastAsia"/>
        </w:rPr>
        <w:t>可以适用缺席审判程序的案件范围、不属于本院管辖或者不符合缺席审判程序的其他适用条件的，</w:t>
      </w:r>
      <w:r w:rsidRPr="003D29C0">
        <w:rPr>
          <w:rFonts w:eastAsia="宋体" w:hint="eastAsia"/>
          <w:color w:val="FF0000"/>
        </w:rPr>
        <w:t>应当退回人民检察院</w:t>
      </w:r>
      <w:r w:rsidRPr="003D29C0">
        <w:rPr>
          <w:rFonts w:eastAsia="宋体" w:hint="eastAsia"/>
        </w:rPr>
        <w:t>；材料不全的，应当通知人民检察院在三十日以内</w:t>
      </w:r>
      <w:r w:rsidRPr="003D29C0">
        <w:rPr>
          <w:rFonts w:eastAsia="宋体" w:hint="eastAsia"/>
          <w:color w:val="FF0000"/>
        </w:rPr>
        <w:t>补送</w:t>
      </w:r>
      <w:r w:rsidRPr="003D29C0">
        <w:rPr>
          <w:rFonts w:eastAsia="宋体" w:hint="eastAsia"/>
        </w:rPr>
        <w:t>；三十日以内不能补送的，</w:t>
      </w:r>
      <w:r w:rsidRPr="003D29C0">
        <w:rPr>
          <w:rFonts w:eastAsia="宋体" w:hint="eastAsia"/>
          <w:color w:val="FF0000"/>
        </w:rPr>
        <w:t>应当退回人民检察院</w:t>
      </w:r>
      <w:r w:rsidRPr="003D29C0">
        <w:rPr>
          <w:rFonts w:eastAsia="宋体" w:hint="eastAsia"/>
        </w:rPr>
        <w:t>。</w:t>
      </w:r>
    </w:p>
    <w:p w14:paraId="27DFCE2B" w14:textId="77777777" w:rsidR="005E426F" w:rsidRPr="003D29C0" w:rsidRDefault="005E426F" w:rsidP="00547178">
      <w:pPr>
        <w:pStyle w:val="4"/>
        <w:spacing w:line="240" w:lineRule="exact"/>
        <w:ind w:firstLineChars="200" w:firstLine="420"/>
        <w:rPr>
          <w:rFonts w:ascii="宋体" w:eastAsia="宋体" w:hAnsi="宋体" w:hint="eastAsia"/>
          <w:sz w:val="21"/>
          <w:szCs w:val="21"/>
        </w:rPr>
      </w:pPr>
      <w:r w:rsidRPr="003D29C0">
        <w:rPr>
          <w:rFonts w:ascii="宋体" w:eastAsia="宋体" w:hAnsi="宋体" w:hint="eastAsia"/>
          <w:sz w:val="21"/>
          <w:szCs w:val="21"/>
        </w:rPr>
        <w:t>（四）送达传票和起诉书副本</w:t>
      </w:r>
    </w:p>
    <w:p w14:paraId="4FF5048A" w14:textId="506B32D0" w:rsidR="005E426F" w:rsidRPr="003D29C0" w:rsidRDefault="005E426F" w:rsidP="00547178">
      <w:pPr>
        <w:spacing w:line="240" w:lineRule="exact"/>
        <w:ind w:firstLine="420"/>
        <w:rPr>
          <w:rFonts w:eastAsia="宋体" w:hint="eastAsia"/>
          <w:color w:val="FF0000"/>
        </w:rPr>
      </w:pPr>
      <w:r w:rsidRPr="00547178">
        <w:rPr>
          <w:rFonts w:eastAsia="宋体" w:hint="eastAsia"/>
          <w:color w:val="auto"/>
        </w:rPr>
        <w:t>法院应当通过有关国际条约规定的或者外交途径提出的司法协助方式，或者被告人所在地法律允许的其他方式，将传票和检察院的起诉书副本送达被告人。传票和起诉书副本送达后，被告人未按要求到案的，法院应当开庭审理，依法作</w:t>
      </w:r>
      <w:r w:rsidRPr="003D29C0">
        <w:rPr>
          <w:rFonts w:eastAsia="宋体" w:hint="eastAsia"/>
        </w:rPr>
        <w:t>出判决，</w:t>
      </w:r>
      <w:r w:rsidRPr="00904ED7">
        <w:rPr>
          <w:rFonts w:eastAsia="宋体" w:hint="eastAsia"/>
          <w:b/>
          <w:bCs/>
          <w:color w:val="FF0000"/>
        </w:rPr>
        <w:t>并对违法所得及其他涉案财产作出处理。</w:t>
      </w:r>
    </w:p>
    <w:p w14:paraId="15DE46BB" w14:textId="77777777" w:rsidR="005E426F" w:rsidRPr="003D29C0" w:rsidRDefault="005E426F" w:rsidP="00547178">
      <w:pPr>
        <w:pStyle w:val="4"/>
        <w:spacing w:line="240" w:lineRule="exact"/>
        <w:ind w:firstLineChars="200" w:firstLine="420"/>
        <w:rPr>
          <w:rFonts w:ascii="宋体" w:eastAsia="宋体" w:hAnsi="宋体" w:hint="eastAsia"/>
          <w:sz w:val="21"/>
          <w:szCs w:val="21"/>
        </w:rPr>
      </w:pPr>
      <w:r w:rsidRPr="003D29C0">
        <w:rPr>
          <w:rFonts w:ascii="宋体" w:eastAsia="宋体" w:hAnsi="宋体" w:hint="eastAsia"/>
          <w:sz w:val="21"/>
          <w:szCs w:val="21"/>
        </w:rPr>
        <w:t>（五）委托辩护人</w:t>
      </w:r>
    </w:p>
    <w:p w14:paraId="0B4C24A4" w14:textId="0C3CD8CC" w:rsidR="005E426F" w:rsidRPr="003D29C0" w:rsidRDefault="005E426F" w:rsidP="00547178">
      <w:pPr>
        <w:spacing w:line="240" w:lineRule="exact"/>
        <w:ind w:firstLine="420"/>
        <w:rPr>
          <w:rFonts w:eastAsia="宋体" w:hint="eastAsia"/>
        </w:rPr>
      </w:pPr>
      <w:r w:rsidRPr="003D29C0">
        <w:rPr>
          <w:rFonts w:eastAsia="宋体" w:hint="eastAsia"/>
        </w:rPr>
        <w:t>人民法院缺席审判案件，</w:t>
      </w:r>
      <w:r w:rsidRPr="003D29C0">
        <w:rPr>
          <w:rFonts w:eastAsia="宋体" w:hint="eastAsia"/>
          <w:color w:val="FF0000"/>
        </w:rPr>
        <w:t>被告人有权委托辩护人，被告人的近亲属可以代为委托辩护人</w:t>
      </w:r>
      <w:r w:rsidRPr="003D29C0">
        <w:rPr>
          <w:rFonts w:eastAsia="宋体" w:hint="eastAsia"/>
        </w:rPr>
        <w:t>。委托律师担任辩护人的，应当</w:t>
      </w:r>
      <w:r w:rsidRPr="00203AAB">
        <w:rPr>
          <w:rFonts w:eastAsia="宋体" w:hint="eastAsia"/>
          <w:color w:val="auto"/>
        </w:rPr>
        <w:t>委托具有中华人民共和国律师资格并依法取得执业证书的律师；在境</w:t>
      </w:r>
      <w:r w:rsidRPr="003D29C0">
        <w:rPr>
          <w:rFonts w:eastAsia="宋体" w:hint="eastAsia"/>
        </w:rPr>
        <w:t>外委托的，应当依照本解释第四百八十六条的规定对授权委托</w:t>
      </w:r>
      <w:r w:rsidRPr="003D29C0">
        <w:rPr>
          <w:rFonts w:eastAsia="宋体" w:hint="eastAsia"/>
          <w:color w:val="FF0000"/>
        </w:rPr>
        <w:t>进行公证、认证</w:t>
      </w:r>
    </w:p>
    <w:p w14:paraId="03265D9B" w14:textId="20F7BDA1" w:rsidR="005E426F" w:rsidRPr="003D29C0" w:rsidRDefault="005E426F" w:rsidP="00547178">
      <w:pPr>
        <w:spacing w:line="240" w:lineRule="exact"/>
        <w:ind w:firstLine="420"/>
        <w:rPr>
          <w:rFonts w:eastAsia="宋体" w:hint="eastAsia"/>
          <w:color w:val="FF0000"/>
        </w:rPr>
      </w:pPr>
      <w:r w:rsidRPr="003D29C0">
        <w:rPr>
          <w:rFonts w:eastAsia="宋体" w:hint="eastAsia"/>
        </w:rPr>
        <w:t>被告人及其近亲属没有委托辩护人的，人民法院应当通知</w:t>
      </w:r>
      <w:r w:rsidRPr="003D29C0">
        <w:rPr>
          <w:rFonts w:eastAsia="宋体" w:hint="eastAsia"/>
          <w:color w:val="FF0000"/>
        </w:rPr>
        <w:t>法律援助机构指派律师</w:t>
      </w:r>
      <w:r w:rsidRPr="003D29C0">
        <w:rPr>
          <w:rFonts w:eastAsia="宋体" w:hint="eastAsia"/>
        </w:rPr>
        <w:t>为其提供辩护。被告人及其近亲属拒绝法律援助机构指派的律师辩护的，依照本解释第五十条第二款的规定处理：</w:t>
      </w:r>
      <w:r w:rsidRPr="00547178">
        <w:rPr>
          <w:rFonts w:eastAsia="宋体" w:hint="eastAsia"/>
          <w:color w:val="auto"/>
        </w:rPr>
        <w:t>被告人拒绝指派的律师为其辩护的，人民法院应当查明原因。理由正当的，应当准许，但被告人应当在五日以内另行委托辩护人；被告人未另行委托辩护人的，人民法院应当在三日以内通知法律援助机构另行指派律师为其提供辩护。</w:t>
      </w:r>
    </w:p>
    <w:p w14:paraId="7AF77126" w14:textId="77777777" w:rsidR="005E426F" w:rsidRPr="003D29C0" w:rsidRDefault="005E426F" w:rsidP="00547178">
      <w:pPr>
        <w:pStyle w:val="4"/>
        <w:spacing w:line="240" w:lineRule="exact"/>
        <w:ind w:firstLineChars="200" w:firstLine="420"/>
        <w:rPr>
          <w:rFonts w:ascii="宋体" w:eastAsia="宋体" w:hAnsi="宋体" w:hint="eastAsia"/>
          <w:sz w:val="21"/>
          <w:szCs w:val="21"/>
        </w:rPr>
      </w:pPr>
      <w:r w:rsidRPr="003D29C0">
        <w:rPr>
          <w:rFonts w:ascii="宋体" w:eastAsia="宋体" w:hAnsi="宋体" w:hint="eastAsia"/>
          <w:sz w:val="21"/>
          <w:szCs w:val="21"/>
        </w:rPr>
        <w:t>（六）裁判结果</w:t>
      </w:r>
    </w:p>
    <w:p w14:paraId="01BCB0C6" w14:textId="79B6D7F7" w:rsidR="005E426F" w:rsidRPr="003D29C0" w:rsidRDefault="005E426F" w:rsidP="00547178">
      <w:pPr>
        <w:spacing w:line="240" w:lineRule="exact"/>
        <w:ind w:firstLine="420"/>
        <w:rPr>
          <w:rFonts w:eastAsia="宋体" w:hint="eastAsia"/>
        </w:rPr>
      </w:pPr>
      <w:r w:rsidRPr="003D29C0">
        <w:rPr>
          <w:rFonts w:eastAsia="宋体" w:hint="eastAsia"/>
        </w:rPr>
        <w:t>作出有罪判决的，应当达到证据确实、充分的证明标准。</w:t>
      </w:r>
      <w:r w:rsidRPr="003D29C0">
        <w:rPr>
          <w:rFonts w:eastAsia="宋体" w:hint="eastAsia"/>
          <w:color w:val="FF0000"/>
        </w:rPr>
        <w:t>经审理认定的罪名不属于刑事诉讼法第二百九十一条第一款规定的罪名的，应当终止审理</w:t>
      </w:r>
      <w:r w:rsidR="00DB143B">
        <w:rPr>
          <w:rFonts w:eastAsia="宋体" w:hint="eastAsia"/>
          <w:color w:val="FF0000"/>
        </w:rPr>
        <w:t>（不能变更罪名）</w:t>
      </w:r>
      <w:r w:rsidRPr="003D29C0">
        <w:rPr>
          <w:rFonts w:eastAsia="宋体" w:hint="eastAsia"/>
        </w:rPr>
        <w:t>。适用缺席审判程序审理案件，可以对违法所得及其他涉案财产一并作出处理。</w:t>
      </w:r>
    </w:p>
    <w:p w14:paraId="73E66D6F" w14:textId="20073397" w:rsidR="005E426F" w:rsidRPr="003D29C0" w:rsidRDefault="005E426F" w:rsidP="00547178">
      <w:pPr>
        <w:pStyle w:val="4"/>
        <w:spacing w:line="240" w:lineRule="exact"/>
        <w:ind w:firstLineChars="200" w:firstLine="420"/>
        <w:rPr>
          <w:rFonts w:ascii="宋体" w:eastAsia="宋体" w:hAnsi="宋体" w:hint="eastAsia"/>
          <w:sz w:val="21"/>
          <w:szCs w:val="21"/>
        </w:rPr>
      </w:pPr>
      <w:r w:rsidRPr="003D29C0">
        <w:rPr>
          <w:rFonts w:ascii="宋体" w:eastAsia="宋体" w:hAnsi="宋体" w:hint="eastAsia"/>
          <w:sz w:val="21"/>
          <w:szCs w:val="21"/>
        </w:rPr>
        <w:t>（</w:t>
      </w:r>
      <w:r w:rsidR="002C3354">
        <w:rPr>
          <w:rFonts w:ascii="宋体" w:eastAsia="宋体" w:hAnsi="宋体" w:hint="eastAsia"/>
          <w:sz w:val="21"/>
          <w:szCs w:val="21"/>
        </w:rPr>
        <w:t>七</w:t>
      </w:r>
      <w:r w:rsidRPr="003D29C0">
        <w:rPr>
          <w:rFonts w:ascii="宋体" w:eastAsia="宋体" w:hAnsi="宋体" w:hint="eastAsia"/>
          <w:sz w:val="21"/>
          <w:szCs w:val="21"/>
        </w:rPr>
        <w:t>）上诉和抗诉</w:t>
      </w:r>
    </w:p>
    <w:p w14:paraId="6A01233F" w14:textId="5F752A2D" w:rsidR="005E426F" w:rsidRPr="003D29C0" w:rsidRDefault="005E426F" w:rsidP="00547178">
      <w:pPr>
        <w:spacing w:line="240" w:lineRule="exact"/>
        <w:ind w:firstLine="420"/>
        <w:rPr>
          <w:rFonts w:eastAsia="宋体" w:hint="eastAsia"/>
        </w:rPr>
      </w:pPr>
      <w:r w:rsidRPr="00DF1B6C">
        <w:rPr>
          <w:rFonts w:eastAsia="宋体" w:hint="eastAsia"/>
          <w:color w:val="FF0000"/>
        </w:rPr>
        <w:t>被告人或者其近亲属不服判决的，有权向上一级人民法院上诉。</w:t>
      </w:r>
      <w:r w:rsidR="00DF1B6C">
        <w:rPr>
          <w:rFonts w:eastAsia="宋体" w:hint="eastAsia"/>
          <w:color w:val="FF0000"/>
        </w:rPr>
        <w:t>（近亲属独立上诉权）</w:t>
      </w:r>
      <w:r w:rsidRPr="003D29C0">
        <w:rPr>
          <w:rFonts w:eastAsia="宋体" w:hint="eastAsia"/>
        </w:rPr>
        <w:t>辩护人经被告人或者其近亲属同意，可以提出上诉。</w:t>
      </w:r>
    </w:p>
    <w:p w14:paraId="04AAC56F" w14:textId="388FBF3C" w:rsidR="005E426F" w:rsidRPr="003D29C0" w:rsidRDefault="005E426F" w:rsidP="00547178">
      <w:pPr>
        <w:pStyle w:val="4"/>
        <w:spacing w:line="240" w:lineRule="exact"/>
        <w:ind w:firstLineChars="200" w:firstLine="420"/>
        <w:rPr>
          <w:rFonts w:ascii="宋体" w:eastAsia="宋体" w:hAnsi="宋体" w:hint="eastAsia"/>
          <w:sz w:val="21"/>
          <w:szCs w:val="21"/>
        </w:rPr>
      </w:pPr>
      <w:r w:rsidRPr="003D29C0">
        <w:rPr>
          <w:rFonts w:ascii="宋体" w:eastAsia="宋体" w:hAnsi="宋体" w:hint="eastAsia"/>
          <w:sz w:val="21"/>
          <w:szCs w:val="21"/>
        </w:rPr>
        <w:t>（</w:t>
      </w:r>
      <w:r w:rsidR="002C3354">
        <w:rPr>
          <w:rFonts w:ascii="宋体" w:eastAsia="宋体" w:hAnsi="宋体" w:hint="eastAsia"/>
          <w:sz w:val="21"/>
          <w:szCs w:val="21"/>
        </w:rPr>
        <w:t>八</w:t>
      </w:r>
      <w:r w:rsidRPr="003D29C0">
        <w:rPr>
          <w:rFonts w:ascii="宋体" w:eastAsia="宋体" w:hAnsi="宋体" w:hint="eastAsia"/>
          <w:sz w:val="21"/>
          <w:szCs w:val="21"/>
        </w:rPr>
        <w:t>）重新审理</w:t>
      </w:r>
    </w:p>
    <w:p w14:paraId="0A303E8B" w14:textId="2D731626" w:rsidR="005E426F" w:rsidRDefault="005E426F" w:rsidP="00547178">
      <w:pPr>
        <w:spacing w:line="240" w:lineRule="exact"/>
        <w:ind w:firstLine="420"/>
        <w:rPr>
          <w:rFonts w:eastAsia="宋体" w:hint="eastAsia"/>
        </w:rPr>
      </w:pPr>
      <w:r w:rsidRPr="00A959CF">
        <w:rPr>
          <w:rFonts w:eastAsia="宋体" w:hint="eastAsia"/>
          <w:color w:val="auto"/>
        </w:rPr>
        <w:t>在审理过程中，被告人自动投案或者被抓获的，人民法院应当</w:t>
      </w:r>
      <w:r w:rsidRPr="003D29C0">
        <w:rPr>
          <w:rFonts w:eastAsia="宋体" w:hint="eastAsia"/>
        </w:rPr>
        <w:t>重新审理。罪犯在判决、裁定发生法律效力后到案，人民法院应当将罪犯交付执行刑罚。交付执行刑罚前，人民法院</w:t>
      </w:r>
      <w:r w:rsidRPr="003D29C0">
        <w:rPr>
          <w:rFonts w:eastAsia="宋体" w:hint="eastAsia"/>
          <w:color w:val="FF0000"/>
        </w:rPr>
        <w:t>应当告知罪犯有权对判决、裁定提出异议</w:t>
      </w:r>
      <w:r w:rsidRPr="003D29C0">
        <w:rPr>
          <w:rFonts w:eastAsia="宋体" w:hint="eastAsia"/>
        </w:rPr>
        <w:t>。</w:t>
      </w:r>
      <w:r w:rsidRPr="003D29C0">
        <w:rPr>
          <w:rFonts w:eastAsia="宋体" w:hint="eastAsia"/>
          <w:color w:val="FF0000"/>
        </w:rPr>
        <w:t>罪犯对判决、裁定提出异议的，人民法院应当重新审理</w:t>
      </w:r>
      <w:r w:rsidRPr="003D29C0">
        <w:rPr>
          <w:rFonts w:eastAsia="宋体" w:hint="eastAsia"/>
        </w:rPr>
        <w:t>。</w:t>
      </w:r>
    </w:p>
    <w:p w14:paraId="6DB7AC01" w14:textId="010C7A3D" w:rsidR="005E426F" w:rsidRPr="003D29C0" w:rsidRDefault="005E426F" w:rsidP="00547178">
      <w:pPr>
        <w:pStyle w:val="1"/>
        <w:spacing w:before="0" w:line="240" w:lineRule="exact"/>
        <w:rPr>
          <w:rFonts w:ascii="宋体" w:eastAsia="宋体" w:hAnsi="宋体" w:hint="eastAsia"/>
          <w:b/>
          <w:bCs w:val="0"/>
          <w:color w:val="auto"/>
          <w:sz w:val="22"/>
          <w:szCs w:val="22"/>
        </w:rPr>
      </w:pPr>
      <w:bookmarkStart w:id="16" w:name="_Toc64384743"/>
      <w:bookmarkStart w:id="17" w:name="_Toc4844164"/>
      <w:bookmarkStart w:id="18" w:name="_Toc126331838"/>
      <w:r w:rsidRPr="003D29C0">
        <w:rPr>
          <w:rFonts w:ascii="宋体" w:eastAsia="宋体" w:hAnsi="宋体" w:hint="eastAsia"/>
          <w:b/>
          <w:bCs w:val="0"/>
          <w:color w:val="auto"/>
          <w:sz w:val="22"/>
          <w:szCs w:val="22"/>
        </w:rPr>
        <w:t>考点</w:t>
      </w:r>
      <w:r w:rsidR="00AE2F86">
        <w:rPr>
          <w:rFonts w:ascii="宋体" w:eastAsia="宋体" w:hAnsi="宋体" w:hint="eastAsia"/>
          <w:b/>
          <w:bCs w:val="0"/>
          <w:color w:val="auto"/>
          <w:sz w:val="22"/>
          <w:szCs w:val="22"/>
        </w:rPr>
        <w:t>67</w:t>
      </w:r>
      <w:r w:rsidRPr="003D29C0">
        <w:rPr>
          <w:rFonts w:ascii="宋体" w:eastAsia="宋体" w:hAnsi="宋体" w:hint="eastAsia"/>
          <w:b/>
          <w:bCs w:val="0"/>
          <w:color w:val="auto"/>
          <w:sz w:val="22"/>
          <w:szCs w:val="22"/>
        </w:rPr>
        <w:t xml:space="preserve">  违法所得没收程序</w:t>
      </w:r>
      <w:bookmarkEnd w:id="16"/>
      <w:bookmarkEnd w:id="17"/>
      <w:bookmarkEnd w:id="18"/>
      <w:r w:rsidR="003D29C0" w:rsidRPr="003D29C0">
        <w:rPr>
          <w:rFonts w:ascii="宋体" w:eastAsia="宋体" w:hAnsi="宋体" w:hint="eastAsia"/>
          <w:b/>
          <w:bCs w:val="0"/>
          <w:color w:val="auto"/>
          <w:sz w:val="22"/>
          <w:szCs w:val="22"/>
        </w:rPr>
        <w:t>（</w:t>
      </w:r>
      <w:r w:rsidR="000A6B4C">
        <w:rPr>
          <w:rFonts w:ascii="宋体" w:eastAsia="宋体" w:hAnsi="宋体" w:hint="eastAsia"/>
          <w:b/>
          <w:bCs w:val="0"/>
          <w:color w:val="auto"/>
          <w:sz w:val="22"/>
          <w:szCs w:val="22"/>
        </w:rPr>
        <w:t>1</w:t>
      </w:r>
      <w:r w:rsidR="00606AB1">
        <w:rPr>
          <w:rFonts w:ascii="宋体" w:eastAsia="宋体" w:hAnsi="宋体" w:hint="eastAsia"/>
          <w:b/>
          <w:bCs w:val="0"/>
          <w:color w:val="auto"/>
          <w:sz w:val="22"/>
          <w:szCs w:val="22"/>
        </w:rPr>
        <w:t>6</w:t>
      </w:r>
      <w:r w:rsidR="003D29C0" w:rsidRPr="003D29C0">
        <w:rPr>
          <w:rFonts w:ascii="宋体" w:eastAsia="宋体" w:hAnsi="宋体"/>
          <w:b/>
          <w:bCs w:val="0"/>
          <w:color w:val="auto"/>
          <w:sz w:val="22"/>
          <w:szCs w:val="22"/>
        </w:rPr>
        <w:t>:</w:t>
      </w:r>
      <w:r w:rsidR="000A6B4C">
        <w:rPr>
          <w:rFonts w:ascii="宋体" w:eastAsia="宋体" w:hAnsi="宋体" w:hint="eastAsia"/>
          <w:b/>
          <w:bCs w:val="0"/>
          <w:color w:val="auto"/>
          <w:sz w:val="22"/>
          <w:szCs w:val="22"/>
        </w:rPr>
        <w:t>3</w:t>
      </w:r>
      <w:r w:rsidR="00606AB1">
        <w:rPr>
          <w:rFonts w:ascii="宋体" w:eastAsia="宋体" w:hAnsi="宋体" w:hint="eastAsia"/>
          <w:b/>
          <w:bCs w:val="0"/>
          <w:color w:val="auto"/>
          <w:sz w:val="22"/>
          <w:szCs w:val="22"/>
        </w:rPr>
        <w:t>0</w:t>
      </w:r>
      <w:r w:rsidR="003D29C0" w:rsidRPr="003D29C0">
        <w:rPr>
          <w:rFonts w:ascii="宋体" w:eastAsia="宋体" w:hAnsi="宋体"/>
          <w:b/>
          <w:bCs w:val="0"/>
          <w:color w:val="auto"/>
          <w:sz w:val="22"/>
          <w:szCs w:val="22"/>
        </w:rPr>
        <w:t>:00-</w:t>
      </w:r>
      <w:r w:rsidR="002F3A04">
        <w:rPr>
          <w:rFonts w:ascii="宋体" w:eastAsia="宋体" w:hAnsi="宋体" w:hint="eastAsia"/>
          <w:b/>
          <w:bCs w:val="0"/>
          <w:color w:val="auto"/>
          <w:sz w:val="22"/>
          <w:szCs w:val="22"/>
        </w:rPr>
        <w:t>17</w:t>
      </w:r>
      <w:r w:rsidR="002F3A04" w:rsidRPr="003D29C0">
        <w:rPr>
          <w:rFonts w:ascii="宋体" w:eastAsia="宋体" w:hAnsi="宋体"/>
          <w:b/>
          <w:bCs w:val="0"/>
          <w:color w:val="auto"/>
          <w:sz w:val="22"/>
          <w:szCs w:val="22"/>
        </w:rPr>
        <w:t>:</w:t>
      </w:r>
      <w:r w:rsidR="002F3A04">
        <w:rPr>
          <w:rFonts w:ascii="宋体" w:eastAsia="宋体" w:hAnsi="宋体" w:hint="eastAsia"/>
          <w:b/>
          <w:bCs w:val="0"/>
          <w:color w:val="auto"/>
          <w:sz w:val="22"/>
          <w:szCs w:val="22"/>
        </w:rPr>
        <w:t>02</w:t>
      </w:r>
      <w:r w:rsidR="003D29C0" w:rsidRPr="003D29C0">
        <w:rPr>
          <w:rFonts w:ascii="宋体" w:eastAsia="宋体" w:hAnsi="宋体"/>
          <w:b/>
          <w:bCs w:val="0"/>
          <w:color w:val="auto"/>
          <w:sz w:val="22"/>
          <w:szCs w:val="22"/>
        </w:rPr>
        <w:t>:00）</w:t>
      </w:r>
    </w:p>
    <w:p w14:paraId="7D96B063" w14:textId="77777777" w:rsidR="005E426F" w:rsidRPr="003D29C0" w:rsidRDefault="005E426F" w:rsidP="00547178">
      <w:pPr>
        <w:pStyle w:val="3"/>
        <w:spacing w:line="240" w:lineRule="exact"/>
        <w:ind w:firstLineChars="200" w:firstLine="420"/>
        <w:rPr>
          <w:rFonts w:eastAsia="宋体" w:hint="eastAsia"/>
          <w:sz w:val="21"/>
        </w:rPr>
      </w:pPr>
      <w:bookmarkStart w:id="19" w:name="_Toc510879196"/>
      <w:r w:rsidRPr="003D29C0">
        <w:rPr>
          <w:rFonts w:eastAsia="宋体"/>
          <w:sz w:val="21"/>
        </w:rPr>
        <w:t>一</w:t>
      </w:r>
      <w:r w:rsidRPr="003D29C0">
        <w:rPr>
          <w:rFonts w:eastAsia="宋体" w:hint="eastAsia"/>
          <w:sz w:val="21"/>
        </w:rPr>
        <w:t>、</w:t>
      </w:r>
      <w:r w:rsidRPr="003D29C0">
        <w:rPr>
          <w:rFonts w:eastAsia="宋体"/>
          <w:sz w:val="21"/>
        </w:rPr>
        <w:t>违法所得没收程序的适用条件</w:t>
      </w:r>
      <w:bookmarkEnd w:id="19"/>
    </w:p>
    <w:p w14:paraId="18F9CF89" w14:textId="04D7C4A6" w:rsidR="005E426F" w:rsidRPr="00B32387" w:rsidRDefault="00B32387" w:rsidP="00547178">
      <w:pPr>
        <w:widowControl/>
        <w:spacing w:line="240" w:lineRule="exact"/>
        <w:ind w:firstLine="420"/>
        <w:jc w:val="left"/>
        <w:outlineLvl w:val="0"/>
        <w:rPr>
          <w:rFonts w:eastAsia="宋体" w:hint="eastAsia"/>
          <w:kern w:val="0"/>
        </w:rPr>
      </w:pPr>
      <w:r w:rsidRPr="00B32387">
        <w:rPr>
          <w:rFonts w:eastAsia="宋体"/>
          <w:kern w:val="0"/>
        </w:rPr>
        <w:t>对于</w:t>
      </w:r>
      <w:r w:rsidRPr="00AA3120">
        <w:rPr>
          <w:rFonts w:eastAsia="宋体"/>
          <w:color w:val="FF0000"/>
          <w:kern w:val="0"/>
        </w:rPr>
        <w:t>贪</w:t>
      </w:r>
      <w:r w:rsidRPr="00B32387">
        <w:rPr>
          <w:rFonts w:eastAsia="宋体"/>
          <w:color w:val="FF0000"/>
          <w:kern w:val="0"/>
        </w:rPr>
        <w:t>污贿赂犯罪、恐怖活动犯罪等重大犯罪案件</w:t>
      </w:r>
      <w:r w:rsidRPr="00B32387">
        <w:rPr>
          <w:rFonts w:eastAsia="宋体"/>
          <w:kern w:val="0"/>
        </w:rPr>
        <w:t>，犯罪嫌疑人、被告人逃匿，在通缉一年后不能到案，或者犯罪嫌疑人、被告人死亡，依照刑法规定应当追缴其违法所得及其他涉案财产的，人民检察院可以向人民法院提出没收违法所得的申请。</w:t>
      </w:r>
    </w:p>
    <w:p w14:paraId="549204C5" w14:textId="6F44F6A1" w:rsidR="005E426F" w:rsidRPr="003D29C0" w:rsidRDefault="00607F17" w:rsidP="00547178">
      <w:pPr>
        <w:pStyle w:val="3"/>
        <w:spacing w:line="240" w:lineRule="exact"/>
        <w:ind w:firstLineChars="200" w:firstLine="420"/>
        <w:rPr>
          <w:rFonts w:eastAsia="宋体" w:hint="eastAsia"/>
          <w:sz w:val="21"/>
        </w:rPr>
      </w:pPr>
      <w:bookmarkStart w:id="20" w:name="_Toc510879198"/>
      <w:r>
        <w:rPr>
          <w:rFonts w:eastAsia="宋体" w:hint="eastAsia"/>
          <w:sz w:val="21"/>
        </w:rPr>
        <w:t>二</w:t>
      </w:r>
      <w:r w:rsidR="001E3CDE" w:rsidRPr="003D29C0">
        <w:rPr>
          <w:rFonts w:eastAsia="宋体" w:hint="eastAsia"/>
          <w:sz w:val="21"/>
        </w:rPr>
        <w:t>、违法所得没收程序的程序</w:t>
      </w:r>
      <w:bookmarkEnd w:id="20"/>
    </w:p>
    <w:p w14:paraId="74538185" w14:textId="77777777" w:rsidR="005E426F" w:rsidRPr="003D29C0" w:rsidRDefault="005E426F" w:rsidP="00547178">
      <w:pPr>
        <w:pStyle w:val="4"/>
        <w:spacing w:line="240" w:lineRule="exact"/>
        <w:ind w:firstLineChars="200" w:firstLine="420"/>
        <w:rPr>
          <w:rFonts w:ascii="宋体" w:eastAsia="宋体" w:hAnsi="宋体" w:hint="eastAsia"/>
          <w:sz w:val="21"/>
          <w:szCs w:val="21"/>
        </w:rPr>
      </w:pPr>
      <w:r w:rsidRPr="003D29C0">
        <w:rPr>
          <w:rFonts w:ascii="宋体" w:eastAsia="宋体" w:hAnsi="宋体" w:hint="eastAsia"/>
          <w:sz w:val="21"/>
          <w:szCs w:val="21"/>
        </w:rPr>
        <w:t>（一）启动</w:t>
      </w:r>
    </w:p>
    <w:p w14:paraId="64C2DABE" w14:textId="7FE5B35D" w:rsidR="005E426F" w:rsidRPr="00FE118A" w:rsidRDefault="005E426F" w:rsidP="00547178">
      <w:pPr>
        <w:tabs>
          <w:tab w:val="clear" w:pos="420"/>
        </w:tabs>
        <w:spacing w:line="240" w:lineRule="exact"/>
        <w:ind w:firstLine="420"/>
        <w:jc w:val="left"/>
        <w:rPr>
          <w:rFonts w:eastAsia="宋体" w:cs="汉仪中黑简" w:hint="eastAsia"/>
          <w:bCs/>
          <w:kern w:val="44"/>
        </w:rPr>
      </w:pPr>
      <w:r w:rsidRPr="00B301B2">
        <w:rPr>
          <w:rFonts w:eastAsia="宋体" w:cs="汉仪中黑简" w:hint="eastAsia"/>
          <w:bCs/>
          <w:color w:val="auto"/>
          <w:kern w:val="44"/>
        </w:rPr>
        <w:t>审判阶段</w:t>
      </w:r>
      <w:r w:rsidR="00FE118A" w:rsidRPr="00B301B2">
        <w:rPr>
          <w:rFonts w:eastAsia="宋体" w:cs="汉仪中黑简" w:hint="eastAsia"/>
          <w:bCs/>
          <w:color w:val="auto"/>
          <w:kern w:val="44"/>
        </w:rPr>
        <w:t>：</w:t>
      </w:r>
      <w:r w:rsidRPr="00B301B2">
        <w:rPr>
          <w:rFonts w:eastAsia="宋体" w:hint="eastAsia"/>
          <w:color w:val="auto"/>
        </w:rPr>
        <w:t>违法所得没收程序只能依人民检察院的申请而启动，</w:t>
      </w:r>
      <w:r w:rsidRPr="003D29C0">
        <w:rPr>
          <w:rFonts w:eastAsia="宋体" w:hint="eastAsia"/>
          <w:color w:val="FF0000"/>
        </w:rPr>
        <w:t>人民法院不能主动启动违法所得没收程序。</w:t>
      </w:r>
      <w:r w:rsidR="00AE7971">
        <w:rPr>
          <w:rFonts w:eastAsia="宋体" w:hint="eastAsia"/>
          <w:color w:val="FF0000"/>
        </w:rPr>
        <w:t>（强制医疗程序，法院可以主动启动）</w:t>
      </w:r>
    </w:p>
    <w:p w14:paraId="3BA4A8EE" w14:textId="77777777" w:rsidR="005E426F" w:rsidRPr="003D29C0" w:rsidRDefault="005E426F" w:rsidP="00547178">
      <w:pPr>
        <w:pStyle w:val="4"/>
        <w:spacing w:line="240" w:lineRule="exact"/>
        <w:ind w:firstLineChars="120" w:firstLine="252"/>
        <w:rPr>
          <w:rFonts w:ascii="宋体" w:eastAsia="宋体" w:hAnsi="宋体" w:hint="eastAsia"/>
          <w:sz w:val="21"/>
          <w:szCs w:val="21"/>
        </w:rPr>
      </w:pPr>
      <w:r w:rsidRPr="003D29C0">
        <w:rPr>
          <w:rFonts w:ascii="宋体" w:eastAsia="宋体" w:hAnsi="宋体" w:hint="eastAsia"/>
          <w:sz w:val="21"/>
          <w:szCs w:val="21"/>
        </w:rPr>
        <w:t>（二）管辖</w:t>
      </w:r>
    </w:p>
    <w:p w14:paraId="68F6F64B" w14:textId="569F8C64" w:rsidR="005E426F" w:rsidRPr="003D29C0" w:rsidRDefault="005E426F" w:rsidP="00547178">
      <w:pPr>
        <w:spacing w:line="240" w:lineRule="exact"/>
        <w:ind w:firstLine="420"/>
        <w:rPr>
          <w:rFonts w:eastAsia="宋体" w:hint="eastAsia"/>
        </w:rPr>
      </w:pPr>
      <w:r w:rsidRPr="003D29C0">
        <w:rPr>
          <w:rFonts w:eastAsia="宋体" w:hint="eastAsia"/>
        </w:rPr>
        <w:t>没收违法所得的申请，由</w:t>
      </w:r>
      <w:r w:rsidRPr="003D29C0">
        <w:rPr>
          <w:rFonts w:eastAsia="宋体" w:hint="eastAsia"/>
          <w:color w:val="FF0000"/>
        </w:rPr>
        <w:t>犯罪地</w:t>
      </w:r>
      <w:r w:rsidRPr="003D29C0">
        <w:rPr>
          <w:rFonts w:eastAsia="宋体" w:hint="eastAsia"/>
        </w:rPr>
        <w:t>或者</w:t>
      </w:r>
      <w:r w:rsidRPr="003D29C0">
        <w:rPr>
          <w:rFonts w:eastAsia="宋体" w:hint="eastAsia"/>
          <w:color w:val="FF0000"/>
        </w:rPr>
        <w:t>犯罪嫌疑人、被告人居住地</w:t>
      </w:r>
      <w:r w:rsidRPr="003D29C0">
        <w:rPr>
          <w:rFonts w:eastAsia="宋体" w:hint="eastAsia"/>
        </w:rPr>
        <w:t>的</w:t>
      </w:r>
      <w:r w:rsidRPr="003D29C0">
        <w:rPr>
          <w:rFonts w:eastAsia="宋体" w:hint="eastAsia"/>
          <w:color w:val="FF0000"/>
        </w:rPr>
        <w:t>中级人民法院</w:t>
      </w:r>
      <w:r w:rsidRPr="003D29C0">
        <w:rPr>
          <w:rFonts w:eastAsia="宋体" w:hint="eastAsia"/>
        </w:rPr>
        <w:t>组成合议庭进行审理。没收违法所得的申请，应当由与有管辖权的中级人民法院相对应的人民检察院提出。</w:t>
      </w:r>
    </w:p>
    <w:p w14:paraId="640C3BD1" w14:textId="05E7D0C8" w:rsidR="005E426F" w:rsidRPr="00AC6FB9" w:rsidRDefault="005E426F" w:rsidP="00547178">
      <w:pPr>
        <w:pStyle w:val="4"/>
        <w:spacing w:line="240" w:lineRule="exact"/>
        <w:ind w:firstLineChars="120" w:firstLine="252"/>
        <w:rPr>
          <w:rFonts w:ascii="宋体" w:eastAsia="宋体" w:hAnsi="宋体" w:hint="eastAsia"/>
          <w:color w:val="FF0000"/>
          <w:sz w:val="21"/>
          <w:szCs w:val="21"/>
        </w:rPr>
      </w:pPr>
      <w:r w:rsidRPr="00AC6FB9">
        <w:rPr>
          <w:rFonts w:ascii="宋体" w:eastAsia="宋体" w:hAnsi="宋体" w:hint="eastAsia"/>
          <w:color w:val="FF0000"/>
          <w:sz w:val="21"/>
          <w:szCs w:val="21"/>
        </w:rPr>
        <w:t>（</w:t>
      </w:r>
      <w:r w:rsidR="00AC6FB9" w:rsidRPr="00AC6FB9">
        <w:rPr>
          <w:rFonts w:ascii="宋体" w:eastAsia="宋体" w:hAnsi="宋体" w:hint="eastAsia"/>
          <w:color w:val="FF0000"/>
          <w:sz w:val="21"/>
          <w:szCs w:val="21"/>
        </w:rPr>
        <w:t>三</w:t>
      </w:r>
      <w:r w:rsidRPr="00AC6FB9">
        <w:rPr>
          <w:rFonts w:ascii="宋体" w:eastAsia="宋体" w:hAnsi="宋体" w:hint="eastAsia"/>
          <w:color w:val="FF0000"/>
          <w:sz w:val="21"/>
          <w:szCs w:val="21"/>
        </w:rPr>
        <w:t>）公告和利害关系人申请参加诉讼</w:t>
      </w:r>
    </w:p>
    <w:p w14:paraId="445FB028" w14:textId="77777777" w:rsidR="005E426F" w:rsidRPr="003D29C0" w:rsidRDefault="005E426F" w:rsidP="00547178">
      <w:pPr>
        <w:tabs>
          <w:tab w:val="clear" w:pos="420"/>
        </w:tabs>
        <w:spacing w:line="240" w:lineRule="exact"/>
        <w:ind w:firstLine="420"/>
        <w:jc w:val="left"/>
        <w:rPr>
          <w:rFonts w:eastAsia="宋体" w:cs="汉仪中黑简" w:hint="eastAsia"/>
          <w:bCs/>
          <w:kern w:val="44"/>
        </w:rPr>
      </w:pPr>
      <w:r w:rsidRPr="003D29C0">
        <w:rPr>
          <w:rFonts w:eastAsia="宋体" w:cs="汉仪中黑简" w:hint="eastAsia"/>
          <w:bCs/>
          <w:kern w:val="44"/>
        </w:rPr>
        <w:t>1．公告</w:t>
      </w:r>
    </w:p>
    <w:p w14:paraId="61EC4C7B" w14:textId="294140C7" w:rsidR="005E426F" w:rsidRPr="00AC6FB9" w:rsidRDefault="005E426F" w:rsidP="00547178">
      <w:pPr>
        <w:spacing w:line="240" w:lineRule="exact"/>
        <w:ind w:firstLine="420"/>
        <w:rPr>
          <w:rFonts w:eastAsia="宋体" w:hint="eastAsia"/>
        </w:rPr>
      </w:pPr>
      <w:r w:rsidRPr="003D29C0">
        <w:rPr>
          <w:rFonts w:eastAsia="宋体" w:hint="eastAsia"/>
        </w:rPr>
        <w:t>人民法院受理没收违法所得的申请后，应当在十五日内发出公告。</w:t>
      </w:r>
      <w:r w:rsidRPr="003D29C0">
        <w:rPr>
          <w:rFonts w:eastAsia="宋体" w:hint="eastAsia"/>
          <w:color w:val="FF0000"/>
        </w:rPr>
        <w:t>公告期：六个月，公告期间不适用中止、中断、延长的规定</w:t>
      </w:r>
    </w:p>
    <w:p w14:paraId="413F0843" w14:textId="77777777" w:rsidR="005E426F" w:rsidRPr="003D29C0" w:rsidRDefault="005E426F" w:rsidP="00547178">
      <w:pPr>
        <w:tabs>
          <w:tab w:val="clear" w:pos="420"/>
        </w:tabs>
        <w:spacing w:line="240" w:lineRule="exact"/>
        <w:ind w:firstLine="420"/>
        <w:jc w:val="left"/>
        <w:rPr>
          <w:rFonts w:eastAsia="宋体" w:cs="汉仪中黑简" w:hint="eastAsia"/>
          <w:bCs/>
          <w:kern w:val="44"/>
        </w:rPr>
      </w:pPr>
      <w:r w:rsidRPr="003D29C0">
        <w:rPr>
          <w:rFonts w:eastAsia="宋体" w:cs="汉仪中黑简" w:hint="eastAsia"/>
          <w:bCs/>
          <w:kern w:val="44"/>
        </w:rPr>
        <w:t>2．利害关系人申请参加诉讼</w:t>
      </w:r>
    </w:p>
    <w:p w14:paraId="2A2CDCAA" w14:textId="30E3E218" w:rsidR="005E426F" w:rsidRPr="003D29C0" w:rsidRDefault="005E426F" w:rsidP="00547178">
      <w:pPr>
        <w:spacing w:line="240" w:lineRule="exact"/>
        <w:ind w:firstLine="420"/>
        <w:rPr>
          <w:rFonts w:eastAsia="宋体" w:hint="eastAsia"/>
        </w:rPr>
      </w:pPr>
      <w:r w:rsidRPr="00B301B2">
        <w:rPr>
          <w:rFonts w:eastAsia="宋体" w:hint="eastAsia"/>
          <w:bCs/>
          <w:color w:val="auto"/>
        </w:rPr>
        <w:lastRenderedPageBreak/>
        <w:t>（1）</w:t>
      </w:r>
      <w:r w:rsidRPr="00B301B2">
        <w:rPr>
          <w:rFonts w:eastAsia="宋体" w:hint="eastAsia"/>
          <w:color w:val="auto"/>
        </w:rPr>
        <w:t>犯罪嫌疑人、被告人的近亲属和其他利害关系人有权申请参加诉讼，也可以委托诉讼代理人参加诉讼。</w:t>
      </w:r>
      <w:r w:rsidR="00F16282" w:rsidRPr="00F16282">
        <w:rPr>
          <w:rFonts w:eastAsia="宋体" w:hint="eastAsia"/>
          <w:color w:val="FF0000"/>
        </w:rPr>
        <w:t>（诉讼代理人：</w:t>
      </w:r>
      <w:r w:rsidR="002D1458">
        <w:rPr>
          <w:rFonts w:eastAsia="宋体" w:hint="eastAsia"/>
          <w:color w:val="FF0000"/>
        </w:rPr>
        <w:t>因为</w:t>
      </w:r>
      <w:r w:rsidR="00F16282" w:rsidRPr="00F16282">
        <w:rPr>
          <w:rFonts w:eastAsia="宋体" w:hint="eastAsia"/>
          <w:color w:val="FF0000"/>
        </w:rPr>
        <w:t>此处不涉及刑事责任）</w:t>
      </w:r>
      <w:r w:rsidRPr="00B301B2">
        <w:rPr>
          <w:rFonts w:eastAsia="宋体" w:hint="eastAsia"/>
          <w:color w:val="auto"/>
        </w:rPr>
        <w:t>除犯罪嫌疑人、被告人的近亲属以外的，对申请没收的财产主张权利的自然人和单位应当认定为“其他利害关系人”。</w:t>
      </w:r>
    </w:p>
    <w:p w14:paraId="161A35EF" w14:textId="77777777" w:rsidR="005E426F" w:rsidRPr="003D29C0" w:rsidRDefault="005E426F" w:rsidP="00547178">
      <w:pPr>
        <w:spacing w:line="240" w:lineRule="exact"/>
        <w:ind w:firstLine="420"/>
        <w:rPr>
          <w:rFonts w:eastAsia="宋体" w:hint="eastAsia"/>
        </w:rPr>
      </w:pPr>
      <w:r w:rsidRPr="003D29C0">
        <w:rPr>
          <w:rFonts w:eastAsia="宋体" w:hint="eastAsia"/>
        </w:rPr>
        <w:t>（2）犯罪嫌疑人、被告人的近亲属和其他利害关系人申请参加诉讼的，</w:t>
      </w:r>
      <w:r w:rsidRPr="003D29C0">
        <w:rPr>
          <w:rFonts w:eastAsia="宋体" w:hint="eastAsia"/>
          <w:color w:val="FF0000"/>
        </w:rPr>
        <w:t>应当在公告期间提出</w:t>
      </w:r>
      <w:r w:rsidRPr="003D29C0">
        <w:rPr>
          <w:rFonts w:eastAsia="宋体" w:hint="eastAsia"/>
        </w:rPr>
        <w:t>。犯罪嫌疑人、被告人的近亲属应当提供其与犯罪嫌疑人、被告人关系的证明材料，其他利害关系人应当提供申请没收的财产系其所有的证据材料。</w:t>
      </w:r>
    </w:p>
    <w:p w14:paraId="0693D2F1" w14:textId="77777777" w:rsidR="005E426F" w:rsidRPr="003D29C0" w:rsidRDefault="005E426F" w:rsidP="00547178">
      <w:pPr>
        <w:spacing w:line="240" w:lineRule="exact"/>
        <w:ind w:firstLine="420"/>
        <w:rPr>
          <w:rFonts w:eastAsia="宋体" w:hint="eastAsia"/>
        </w:rPr>
      </w:pPr>
      <w:r w:rsidRPr="003D29C0">
        <w:rPr>
          <w:rFonts w:eastAsia="宋体" w:hint="eastAsia"/>
        </w:rPr>
        <w:t>（3）利害关系人在</w:t>
      </w:r>
      <w:r w:rsidRPr="003D29C0">
        <w:rPr>
          <w:rFonts w:eastAsia="宋体" w:hint="eastAsia"/>
          <w:color w:val="FF0000"/>
        </w:rPr>
        <w:t>公告期满后申请参加诉讼，能够合理说明理由</w:t>
      </w:r>
      <w:r w:rsidRPr="003D29C0">
        <w:rPr>
          <w:rFonts w:eastAsia="宋体" w:hint="eastAsia"/>
        </w:rPr>
        <w:t>的，</w:t>
      </w:r>
      <w:r w:rsidRPr="003D29C0">
        <w:rPr>
          <w:rFonts w:eastAsia="宋体" w:hint="eastAsia"/>
          <w:color w:val="FF0000"/>
        </w:rPr>
        <w:t>人民法院应当准许</w:t>
      </w:r>
      <w:r w:rsidRPr="003D29C0">
        <w:rPr>
          <w:rFonts w:eastAsia="宋体" w:hint="eastAsia"/>
        </w:rPr>
        <w:t>。</w:t>
      </w:r>
    </w:p>
    <w:p w14:paraId="3406976F" w14:textId="460BEF8A" w:rsidR="005E426F" w:rsidRPr="003D29C0" w:rsidRDefault="005E426F" w:rsidP="00547178">
      <w:pPr>
        <w:pStyle w:val="4"/>
        <w:spacing w:line="240" w:lineRule="exact"/>
        <w:ind w:firstLineChars="120" w:firstLine="252"/>
        <w:rPr>
          <w:rFonts w:ascii="宋体" w:eastAsia="宋体" w:hAnsi="宋体" w:hint="eastAsia"/>
          <w:sz w:val="21"/>
          <w:szCs w:val="21"/>
        </w:rPr>
      </w:pPr>
      <w:r w:rsidRPr="003D29C0">
        <w:rPr>
          <w:rFonts w:ascii="宋体" w:eastAsia="宋体" w:hAnsi="宋体" w:hint="eastAsia"/>
          <w:sz w:val="21"/>
          <w:szCs w:val="21"/>
        </w:rPr>
        <w:t>（</w:t>
      </w:r>
      <w:r w:rsidR="00F16282">
        <w:rPr>
          <w:rFonts w:ascii="宋体" w:eastAsia="宋体" w:hAnsi="宋体" w:hint="eastAsia"/>
          <w:sz w:val="21"/>
          <w:szCs w:val="21"/>
        </w:rPr>
        <w:t>四</w:t>
      </w:r>
      <w:r w:rsidRPr="003D29C0">
        <w:rPr>
          <w:rFonts w:ascii="宋体" w:eastAsia="宋体" w:hAnsi="宋体" w:hint="eastAsia"/>
          <w:sz w:val="21"/>
          <w:szCs w:val="21"/>
        </w:rPr>
        <w:t>）审理</w:t>
      </w:r>
    </w:p>
    <w:p w14:paraId="31D65A97" w14:textId="51DC7885" w:rsidR="005E426F" w:rsidRPr="00597D90" w:rsidRDefault="005E426F" w:rsidP="00547178">
      <w:pPr>
        <w:tabs>
          <w:tab w:val="clear" w:pos="420"/>
        </w:tabs>
        <w:spacing w:line="240" w:lineRule="exact"/>
        <w:ind w:firstLine="420"/>
        <w:jc w:val="left"/>
        <w:rPr>
          <w:rFonts w:eastAsia="宋体" w:cs="汉仪中黑简" w:hint="eastAsia"/>
          <w:bCs/>
          <w:kern w:val="44"/>
        </w:rPr>
      </w:pPr>
      <w:r w:rsidRPr="003D29C0">
        <w:rPr>
          <w:rFonts w:eastAsia="宋体" w:cs="汉仪中黑简" w:hint="eastAsia"/>
          <w:bCs/>
          <w:kern w:val="44"/>
        </w:rPr>
        <w:t>1．时间</w:t>
      </w:r>
      <w:r w:rsidR="00597D90">
        <w:rPr>
          <w:rFonts w:eastAsia="宋体" w:cs="汉仪中黑简" w:hint="eastAsia"/>
          <w:bCs/>
          <w:kern w:val="44"/>
        </w:rPr>
        <w:t>：</w:t>
      </w:r>
      <w:r w:rsidRPr="003D29C0">
        <w:rPr>
          <w:rFonts w:eastAsia="宋体" w:hint="eastAsia"/>
        </w:rPr>
        <w:t>人民法院在</w:t>
      </w:r>
      <w:r w:rsidRPr="003D29C0">
        <w:rPr>
          <w:rFonts w:eastAsia="宋体" w:hint="eastAsia"/>
          <w:color w:val="FF0000"/>
        </w:rPr>
        <w:t>公告期满后</w:t>
      </w:r>
      <w:r w:rsidRPr="003D29C0">
        <w:rPr>
          <w:rFonts w:eastAsia="宋体" w:hint="eastAsia"/>
        </w:rPr>
        <w:t>对没收违法所得的申请进行审理。</w:t>
      </w:r>
    </w:p>
    <w:p w14:paraId="39C4BAE1" w14:textId="7BEBB3AC" w:rsidR="005E426F" w:rsidRPr="00597D90" w:rsidRDefault="005E426F" w:rsidP="00547178">
      <w:pPr>
        <w:tabs>
          <w:tab w:val="clear" w:pos="420"/>
        </w:tabs>
        <w:spacing w:line="240" w:lineRule="exact"/>
        <w:ind w:firstLine="420"/>
        <w:jc w:val="left"/>
        <w:rPr>
          <w:rFonts w:eastAsia="宋体" w:cs="汉仪中黑简" w:hint="eastAsia"/>
          <w:bCs/>
          <w:kern w:val="44"/>
        </w:rPr>
      </w:pPr>
      <w:r w:rsidRPr="00C603C7">
        <w:rPr>
          <w:rFonts w:eastAsia="宋体" w:cs="汉仪中黑简" w:hint="eastAsia"/>
          <w:bCs/>
          <w:color w:val="auto"/>
          <w:kern w:val="44"/>
        </w:rPr>
        <w:t>2．方式</w:t>
      </w:r>
      <w:r w:rsidR="00597D90" w:rsidRPr="00C603C7">
        <w:rPr>
          <w:rFonts w:eastAsia="宋体" w:cs="汉仪中黑简" w:hint="eastAsia"/>
          <w:bCs/>
          <w:color w:val="auto"/>
          <w:kern w:val="44"/>
        </w:rPr>
        <w:t>：</w:t>
      </w:r>
      <w:r w:rsidRPr="00C603C7">
        <w:rPr>
          <w:rFonts w:eastAsia="宋体" w:hint="eastAsia"/>
          <w:color w:val="auto"/>
        </w:rPr>
        <w:t>（1）利害关系人申请参加诉讼的，人民法院应当开庭审理，</w:t>
      </w:r>
      <w:r w:rsidRPr="00C603C7">
        <w:rPr>
          <w:rFonts w:eastAsia="宋体" w:hint="eastAsia"/>
          <w:color w:val="auto"/>
          <w:kern w:val="0"/>
        </w:rPr>
        <w:t>人民检察院应当派员出席法庭。</w:t>
      </w:r>
      <w:r w:rsidRPr="003D29C0">
        <w:rPr>
          <w:rFonts w:eastAsia="宋体" w:hint="eastAsia"/>
        </w:rPr>
        <w:t>（2）</w:t>
      </w:r>
      <w:r w:rsidRPr="003D29C0">
        <w:rPr>
          <w:rFonts w:eastAsia="宋体" w:hint="eastAsia"/>
          <w:color w:val="FF0000"/>
        </w:rPr>
        <w:t>没有利害关系人申请参加诉讼的，或者利害关系人及其诉讼代理人无正当理由拒不到庭的，可以不开庭审理</w:t>
      </w:r>
      <w:r w:rsidRPr="003D29C0">
        <w:rPr>
          <w:rFonts w:eastAsia="宋体" w:hint="eastAsia"/>
        </w:rPr>
        <w:t>。</w:t>
      </w:r>
    </w:p>
    <w:p w14:paraId="4B42145E" w14:textId="77777777" w:rsidR="005E426F" w:rsidRPr="003D29C0" w:rsidRDefault="005E426F" w:rsidP="00547178">
      <w:pPr>
        <w:tabs>
          <w:tab w:val="clear" w:pos="420"/>
        </w:tabs>
        <w:spacing w:line="240" w:lineRule="exact"/>
        <w:ind w:firstLine="420"/>
        <w:jc w:val="left"/>
        <w:rPr>
          <w:rFonts w:eastAsia="宋体" w:cs="汉仪中黑简" w:hint="eastAsia"/>
          <w:bCs/>
          <w:kern w:val="44"/>
        </w:rPr>
      </w:pPr>
      <w:r w:rsidRPr="003D29C0">
        <w:rPr>
          <w:rFonts w:eastAsia="宋体" w:cs="汉仪中黑简" w:hint="eastAsia"/>
          <w:bCs/>
          <w:kern w:val="44"/>
        </w:rPr>
        <w:t>3．审判组织</w:t>
      </w:r>
    </w:p>
    <w:p w14:paraId="3E9CC846" w14:textId="22B02507" w:rsidR="005E426F" w:rsidRPr="003D29C0" w:rsidRDefault="005E426F" w:rsidP="00547178">
      <w:pPr>
        <w:spacing w:line="240" w:lineRule="exact"/>
        <w:ind w:firstLine="420"/>
        <w:rPr>
          <w:rFonts w:eastAsia="宋体" w:hint="eastAsia"/>
        </w:rPr>
      </w:pPr>
      <w:r w:rsidRPr="003D29C0">
        <w:rPr>
          <w:rFonts w:eastAsia="宋体" w:hint="eastAsia"/>
        </w:rPr>
        <w:t>（1）公告期满后，人民法院应当</w:t>
      </w:r>
      <w:r w:rsidRPr="003D29C0">
        <w:rPr>
          <w:rFonts w:eastAsia="宋体" w:hint="eastAsia"/>
          <w:color w:val="FF0000"/>
        </w:rPr>
        <w:t>组成合议庭</w:t>
      </w:r>
      <w:r w:rsidRPr="003D29C0">
        <w:rPr>
          <w:rFonts w:eastAsia="宋体" w:hint="eastAsia"/>
        </w:rPr>
        <w:t>对申请没收违法所得的案件进行审理（2）在审理案件的过程中，被告人死亡或者脱逃，符合违法所得没收程序的适用条件，人民检察院向原受理案件的人民法院提出申请的，可以由</w:t>
      </w:r>
      <w:r w:rsidRPr="003D29C0">
        <w:rPr>
          <w:rFonts w:eastAsia="宋体" w:hint="eastAsia"/>
          <w:color w:val="FF0000"/>
        </w:rPr>
        <w:t>同一审判组织</w:t>
      </w:r>
      <w:r w:rsidRPr="003D29C0">
        <w:rPr>
          <w:rFonts w:eastAsia="宋体" w:hint="eastAsia"/>
        </w:rPr>
        <w:t>按照违法所得没收程序审理。</w:t>
      </w:r>
    </w:p>
    <w:p w14:paraId="08991EA0" w14:textId="0DFA0E20" w:rsidR="005E426F" w:rsidRPr="003D29C0" w:rsidRDefault="005E426F" w:rsidP="00547178">
      <w:pPr>
        <w:pStyle w:val="4"/>
        <w:spacing w:line="240" w:lineRule="exact"/>
        <w:ind w:firstLineChars="120" w:firstLine="252"/>
        <w:rPr>
          <w:rFonts w:ascii="宋体" w:eastAsia="宋体" w:hAnsi="宋体" w:hint="eastAsia"/>
          <w:sz w:val="21"/>
          <w:szCs w:val="21"/>
        </w:rPr>
      </w:pPr>
      <w:r w:rsidRPr="003D29C0">
        <w:rPr>
          <w:rFonts w:ascii="宋体" w:eastAsia="宋体" w:hAnsi="宋体" w:hint="eastAsia"/>
          <w:sz w:val="21"/>
          <w:szCs w:val="21"/>
        </w:rPr>
        <w:t>（</w:t>
      </w:r>
      <w:r w:rsidR="00F16282">
        <w:rPr>
          <w:rFonts w:ascii="宋体" w:eastAsia="宋体" w:hAnsi="宋体" w:hint="eastAsia"/>
          <w:sz w:val="21"/>
          <w:szCs w:val="21"/>
        </w:rPr>
        <w:t>五</w:t>
      </w:r>
      <w:r w:rsidRPr="003D29C0">
        <w:rPr>
          <w:rFonts w:ascii="宋体" w:eastAsia="宋体" w:hAnsi="宋体" w:hint="eastAsia"/>
          <w:sz w:val="21"/>
          <w:szCs w:val="21"/>
        </w:rPr>
        <w:t>）裁判及上诉、抗诉</w:t>
      </w:r>
    </w:p>
    <w:p w14:paraId="75388703" w14:textId="77777777" w:rsidR="005E426F" w:rsidRPr="003D29C0" w:rsidRDefault="005E426F" w:rsidP="00547178">
      <w:pPr>
        <w:tabs>
          <w:tab w:val="clear" w:pos="420"/>
        </w:tabs>
        <w:spacing w:line="240" w:lineRule="exact"/>
        <w:ind w:firstLine="420"/>
        <w:jc w:val="left"/>
        <w:rPr>
          <w:rFonts w:eastAsia="宋体" w:cs="汉仪中黑简" w:hint="eastAsia"/>
          <w:bCs/>
          <w:kern w:val="44"/>
        </w:rPr>
      </w:pPr>
      <w:r w:rsidRPr="003D29C0">
        <w:rPr>
          <w:rFonts w:eastAsia="宋体" w:cs="汉仪中黑简" w:hint="eastAsia"/>
          <w:bCs/>
          <w:kern w:val="44"/>
        </w:rPr>
        <w:t>1．一审裁定</w:t>
      </w:r>
    </w:p>
    <w:p w14:paraId="0DDFEBDD" w14:textId="502BD76F" w:rsidR="005E426F" w:rsidRPr="0010491A" w:rsidRDefault="00FD3500" w:rsidP="00547178">
      <w:pPr>
        <w:spacing w:line="240" w:lineRule="exact"/>
        <w:ind w:firstLine="420"/>
        <w:rPr>
          <w:rFonts w:eastAsia="宋体" w:hint="eastAsia"/>
          <w:b/>
        </w:rPr>
      </w:pPr>
      <w:r w:rsidRPr="003D29C0">
        <w:rPr>
          <w:rFonts w:eastAsia="宋体" w:cs="Times New Roman" w:hint="eastAsia"/>
        </w:rPr>
        <w:t>申请没收的财产属于违法所得及其他涉案财产的</w:t>
      </w:r>
      <w:r>
        <w:rPr>
          <w:rFonts w:eastAsia="宋体" w:cs="Times New Roman" w:hint="eastAsia"/>
        </w:rPr>
        <w:t>，</w:t>
      </w:r>
      <w:r w:rsidRPr="003D29C0">
        <w:rPr>
          <w:rFonts w:eastAsia="宋体" w:cs="Times New Roman" w:hint="eastAsia"/>
        </w:rPr>
        <w:t>除依法返还被害人的以外，应当裁定没收</w:t>
      </w:r>
      <w:r>
        <w:rPr>
          <w:rFonts w:eastAsia="宋体" w:cs="Times New Roman" w:hint="eastAsia"/>
        </w:rPr>
        <w:t>；</w:t>
      </w:r>
      <w:r w:rsidRPr="003D29C0">
        <w:rPr>
          <w:rFonts w:eastAsia="宋体" w:cs="Times New Roman" w:hint="eastAsia"/>
        </w:rPr>
        <w:t>对不属于应当追缴的财产或者不符合违法所得没收程序适用条件的</w:t>
      </w:r>
      <w:r>
        <w:rPr>
          <w:rFonts w:eastAsia="宋体" w:cs="Times New Roman" w:hint="eastAsia"/>
        </w:rPr>
        <w:t>，</w:t>
      </w:r>
      <w:r w:rsidRPr="003D29C0">
        <w:rPr>
          <w:rFonts w:eastAsia="宋体" w:cs="Times New Roman" w:hint="eastAsia"/>
        </w:rPr>
        <w:t>应当裁定驳回申请，解除查封、扣押、冻结措施</w:t>
      </w:r>
      <w:r w:rsidR="0010491A">
        <w:rPr>
          <w:rFonts w:eastAsia="宋体" w:hint="eastAsia"/>
          <w:b/>
        </w:rPr>
        <w:t>。</w:t>
      </w:r>
    </w:p>
    <w:p w14:paraId="064A5F87" w14:textId="7DAA7964" w:rsidR="005E426F" w:rsidRPr="00ED7C6E" w:rsidRDefault="005E426F" w:rsidP="00547178">
      <w:pPr>
        <w:tabs>
          <w:tab w:val="clear" w:pos="420"/>
        </w:tabs>
        <w:spacing w:line="240" w:lineRule="exact"/>
        <w:ind w:firstLine="420"/>
        <w:jc w:val="left"/>
        <w:rPr>
          <w:rFonts w:eastAsia="宋体" w:cs="汉仪中黑简" w:hint="eastAsia"/>
          <w:bCs/>
          <w:kern w:val="44"/>
        </w:rPr>
      </w:pPr>
      <w:r w:rsidRPr="003D29C0">
        <w:rPr>
          <w:rFonts w:eastAsia="宋体" w:cs="汉仪中黑简" w:hint="eastAsia"/>
          <w:bCs/>
          <w:kern w:val="44"/>
        </w:rPr>
        <w:t>2．上诉、抗诉</w:t>
      </w:r>
      <w:r w:rsidR="00ED7C6E">
        <w:rPr>
          <w:rFonts w:eastAsia="宋体" w:cs="汉仪中黑简" w:hint="eastAsia"/>
          <w:bCs/>
          <w:kern w:val="44"/>
        </w:rPr>
        <w:t>：</w:t>
      </w:r>
      <w:r w:rsidRPr="003D29C0">
        <w:rPr>
          <w:rFonts w:eastAsia="宋体" w:hint="eastAsia"/>
        </w:rPr>
        <w:t>对没收违法所得或者驳回申请的裁定，</w:t>
      </w:r>
      <w:r w:rsidRPr="003D29C0">
        <w:rPr>
          <w:rFonts w:eastAsia="宋体" w:hint="eastAsia"/>
          <w:color w:val="FF0000"/>
        </w:rPr>
        <w:t>犯罪嫌疑人、被告人的近亲属和其他利害关系人</w:t>
      </w:r>
      <w:r w:rsidRPr="003D29C0">
        <w:rPr>
          <w:rFonts w:eastAsia="宋体" w:hint="eastAsia"/>
        </w:rPr>
        <w:t>或者</w:t>
      </w:r>
      <w:r w:rsidRPr="003D29C0">
        <w:rPr>
          <w:rFonts w:eastAsia="宋体" w:hint="eastAsia"/>
          <w:color w:val="FF0000"/>
        </w:rPr>
        <w:t>人民检察院</w:t>
      </w:r>
      <w:r w:rsidRPr="003D29C0">
        <w:rPr>
          <w:rFonts w:eastAsia="宋体" w:hint="eastAsia"/>
        </w:rPr>
        <w:t>可以在</w:t>
      </w:r>
      <w:r w:rsidRPr="00FA7060">
        <w:rPr>
          <w:rFonts w:eastAsia="宋体" w:hint="eastAsia"/>
          <w:color w:val="FF0000"/>
        </w:rPr>
        <w:t>五日</w:t>
      </w:r>
      <w:r w:rsidRPr="003D29C0">
        <w:rPr>
          <w:rFonts w:eastAsia="宋体" w:hint="eastAsia"/>
        </w:rPr>
        <w:t>内提出上诉、抗诉。</w:t>
      </w:r>
    </w:p>
    <w:p w14:paraId="47BDCA6C" w14:textId="6977396D" w:rsidR="005E426F" w:rsidRPr="00163F01" w:rsidRDefault="005E426F" w:rsidP="00547178">
      <w:pPr>
        <w:tabs>
          <w:tab w:val="clear" w:pos="420"/>
        </w:tabs>
        <w:spacing w:line="240" w:lineRule="exact"/>
        <w:ind w:firstLine="420"/>
        <w:jc w:val="left"/>
        <w:rPr>
          <w:rFonts w:eastAsia="宋体" w:cs="汉仪中黑简" w:hint="eastAsia"/>
          <w:bCs/>
          <w:color w:val="auto"/>
          <w:kern w:val="44"/>
        </w:rPr>
      </w:pPr>
      <w:r w:rsidRPr="00163F01">
        <w:rPr>
          <w:rFonts w:eastAsia="宋体" w:cs="汉仪中黑简" w:hint="eastAsia"/>
          <w:bCs/>
          <w:color w:val="auto"/>
          <w:kern w:val="44"/>
        </w:rPr>
        <w:t>3．二审裁判</w:t>
      </w:r>
      <w:r w:rsidR="00ED7C6E" w:rsidRPr="00163F01">
        <w:rPr>
          <w:rFonts w:eastAsia="宋体" w:cs="汉仪中黑简" w:hint="eastAsia"/>
          <w:bCs/>
          <w:color w:val="auto"/>
          <w:kern w:val="44"/>
        </w:rPr>
        <w:t>：</w:t>
      </w:r>
      <w:r w:rsidRPr="00163F01">
        <w:rPr>
          <w:rFonts w:eastAsia="宋体" w:hint="eastAsia"/>
          <w:color w:val="auto"/>
        </w:rPr>
        <w:t>利害关系人非因故意或者重大过失在第一审期间未参加诉讼，在第二审期间申请参加诉讼的，人民法院应当准许，并撤销原裁定，发回原审人民法院重新审判。</w:t>
      </w:r>
    </w:p>
    <w:p w14:paraId="06A17BA6" w14:textId="144691B6" w:rsidR="005E426F" w:rsidRPr="003D29C0" w:rsidRDefault="005E426F" w:rsidP="00547178">
      <w:pPr>
        <w:pStyle w:val="4"/>
        <w:spacing w:line="240" w:lineRule="exact"/>
        <w:ind w:firstLineChars="120" w:firstLine="252"/>
        <w:rPr>
          <w:rFonts w:ascii="宋体" w:eastAsia="宋体" w:hAnsi="宋体" w:hint="eastAsia"/>
          <w:sz w:val="21"/>
          <w:szCs w:val="21"/>
        </w:rPr>
      </w:pPr>
      <w:r w:rsidRPr="003D29C0">
        <w:rPr>
          <w:rFonts w:ascii="宋体" w:eastAsia="宋体" w:hAnsi="宋体" w:hint="eastAsia"/>
          <w:sz w:val="21"/>
          <w:szCs w:val="21"/>
        </w:rPr>
        <w:t>（</w:t>
      </w:r>
      <w:r w:rsidR="00F16282">
        <w:rPr>
          <w:rFonts w:ascii="宋体" w:eastAsia="宋体" w:hAnsi="宋体" w:hint="eastAsia"/>
          <w:sz w:val="21"/>
          <w:szCs w:val="21"/>
        </w:rPr>
        <w:t>六</w:t>
      </w:r>
      <w:r w:rsidRPr="003D29C0">
        <w:rPr>
          <w:rFonts w:ascii="宋体" w:eastAsia="宋体" w:hAnsi="宋体" w:hint="eastAsia"/>
          <w:sz w:val="21"/>
          <w:szCs w:val="21"/>
        </w:rPr>
        <w:t>）终止</w:t>
      </w:r>
    </w:p>
    <w:p w14:paraId="7C1138E3" w14:textId="77777777" w:rsidR="005E426F" w:rsidRPr="003D29C0" w:rsidRDefault="005E426F" w:rsidP="00547178">
      <w:pPr>
        <w:spacing w:line="240" w:lineRule="exact"/>
        <w:ind w:firstLine="420"/>
        <w:rPr>
          <w:rFonts w:eastAsia="宋体" w:hint="eastAsia"/>
        </w:rPr>
      </w:pPr>
      <w:r w:rsidRPr="003D29C0">
        <w:rPr>
          <w:rFonts w:eastAsia="宋体" w:hint="eastAsia"/>
        </w:rPr>
        <w:t>在审理过程中，</w:t>
      </w:r>
      <w:r w:rsidRPr="003D29C0">
        <w:rPr>
          <w:rFonts w:eastAsia="宋体" w:hint="eastAsia"/>
          <w:color w:val="FF0000"/>
        </w:rPr>
        <w:t>在逃的犯罪嫌疑人、被告人自动投案或者被抓获的</w:t>
      </w:r>
      <w:r w:rsidRPr="003D29C0">
        <w:rPr>
          <w:rFonts w:eastAsia="宋体" w:hint="eastAsia"/>
        </w:rPr>
        <w:t>，人民法院应当终止审理，人民检察院应当将案件退回公安机关处理。</w:t>
      </w:r>
    </w:p>
    <w:p w14:paraId="3BC05566" w14:textId="77777777" w:rsidR="005E426F" w:rsidRPr="003D29C0" w:rsidRDefault="005E426F" w:rsidP="00547178">
      <w:pPr>
        <w:spacing w:line="240" w:lineRule="exact"/>
        <w:ind w:firstLine="420"/>
        <w:rPr>
          <w:rFonts w:eastAsia="宋体" w:hint="eastAsia"/>
        </w:rPr>
      </w:pPr>
      <w:r w:rsidRPr="00C7429D">
        <w:rPr>
          <w:rFonts w:eastAsia="宋体" w:hint="eastAsia"/>
          <w:color w:val="auto"/>
        </w:rPr>
        <w:t>人民检察院向原受理申请的人民法院提起公诉的，</w:t>
      </w:r>
      <w:r w:rsidRPr="003D29C0">
        <w:rPr>
          <w:rFonts w:eastAsia="宋体" w:hint="eastAsia"/>
          <w:color w:val="FF0000"/>
        </w:rPr>
        <w:t>可以由同一审判组织审理</w:t>
      </w:r>
      <w:r w:rsidRPr="003D29C0">
        <w:rPr>
          <w:rFonts w:eastAsia="宋体" w:hint="eastAsia"/>
        </w:rPr>
        <w:t>。</w:t>
      </w:r>
    </w:p>
    <w:p w14:paraId="5C990A7C" w14:textId="1B8F8155" w:rsidR="005E426F" w:rsidRPr="002E0160" w:rsidRDefault="005E426F" w:rsidP="00547178">
      <w:pPr>
        <w:pStyle w:val="4"/>
        <w:spacing w:line="240" w:lineRule="exact"/>
        <w:ind w:firstLineChars="120" w:firstLine="253"/>
        <w:rPr>
          <w:rFonts w:ascii="宋体" w:eastAsia="宋体" w:hAnsi="宋体" w:hint="eastAsia"/>
          <w:b/>
          <w:bCs w:val="0"/>
          <w:color w:val="FF0000"/>
          <w:sz w:val="21"/>
          <w:szCs w:val="21"/>
        </w:rPr>
      </w:pPr>
      <w:r w:rsidRPr="002E0160">
        <w:rPr>
          <w:rFonts w:ascii="宋体" w:eastAsia="宋体" w:hAnsi="宋体" w:hint="eastAsia"/>
          <w:b/>
          <w:bCs w:val="0"/>
          <w:color w:val="FF0000"/>
          <w:sz w:val="21"/>
          <w:szCs w:val="21"/>
        </w:rPr>
        <w:t>（</w:t>
      </w:r>
      <w:r w:rsidR="00F16282" w:rsidRPr="002E0160">
        <w:rPr>
          <w:rFonts w:ascii="宋体" w:eastAsia="宋体" w:hAnsi="宋体" w:hint="eastAsia"/>
          <w:b/>
          <w:bCs w:val="0"/>
          <w:color w:val="FF0000"/>
          <w:sz w:val="21"/>
          <w:szCs w:val="21"/>
        </w:rPr>
        <w:t>七</w:t>
      </w:r>
      <w:r w:rsidRPr="002E0160">
        <w:rPr>
          <w:rFonts w:ascii="宋体" w:eastAsia="宋体" w:hAnsi="宋体" w:hint="eastAsia"/>
          <w:b/>
          <w:bCs w:val="0"/>
          <w:color w:val="FF0000"/>
          <w:sz w:val="21"/>
          <w:szCs w:val="21"/>
        </w:rPr>
        <w:t>）救济措施</w:t>
      </w:r>
    </w:p>
    <w:p w14:paraId="76342E7B" w14:textId="173038B3" w:rsidR="005E426F" w:rsidRDefault="007B39EA" w:rsidP="00547178">
      <w:pPr>
        <w:spacing w:line="240" w:lineRule="exact"/>
        <w:ind w:firstLine="420"/>
        <w:outlineLvl w:val="0"/>
        <w:rPr>
          <w:rFonts w:eastAsia="宋体" w:cs="Times New Roman" w:hint="eastAsia"/>
        </w:rPr>
      </w:pPr>
      <w:r w:rsidRPr="003D29C0">
        <w:rPr>
          <w:rFonts w:eastAsia="宋体" w:cs="Times New Roman" w:hint="eastAsia"/>
        </w:rPr>
        <w:t>犯罪嫌疑人、被告人到案并对生效的没收裁定提出异议</w:t>
      </w:r>
      <w:r>
        <w:rPr>
          <w:rFonts w:eastAsia="宋体" w:cs="Times New Roman" w:hint="eastAsia"/>
        </w:rPr>
        <w:t>，</w:t>
      </w:r>
      <w:r w:rsidRPr="003D29C0">
        <w:rPr>
          <w:rFonts w:eastAsia="宋体" w:cs="Times New Roman" w:hint="eastAsia"/>
        </w:rPr>
        <w:t>人民检察院向原作出裁定的人民法院提起公诉的，</w:t>
      </w:r>
      <w:r w:rsidRPr="002E0160">
        <w:rPr>
          <w:rFonts w:eastAsia="宋体" w:cs="Times New Roman" w:hint="eastAsia"/>
          <w:color w:val="FF0000"/>
        </w:rPr>
        <w:t>可由同一审判组织审理</w:t>
      </w:r>
      <w:r>
        <w:rPr>
          <w:rFonts w:eastAsia="宋体" w:cs="Times New Roman" w:hint="eastAsia"/>
        </w:rPr>
        <w:t>，</w:t>
      </w:r>
      <w:r w:rsidRPr="003D29C0">
        <w:rPr>
          <w:rFonts w:eastAsia="宋体" w:cs="Times New Roman" w:hint="eastAsia"/>
        </w:rPr>
        <w:t>原裁定正确</w:t>
      </w:r>
      <w:r>
        <w:rPr>
          <w:rFonts w:eastAsia="宋体" w:cs="Times New Roman" w:hint="eastAsia"/>
        </w:rPr>
        <w:t>的</w:t>
      </w:r>
      <w:r w:rsidRPr="003D29C0">
        <w:rPr>
          <w:rFonts w:eastAsia="宋体" w:cs="Times New Roman" w:hint="eastAsia"/>
        </w:rPr>
        <w:t>予以维持，不再对涉案财产作出判决</w:t>
      </w:r>
      <w:r>
        <w:rPr>
          <w:rFonts w:eastAsia="宋体" w:cs="Times New Roman" w:hint="eastAsia"/>
        </w:rPr>
        <w:t>；</w:t>
      </w:r>
      <w:r w:rsidRPr="003D29C0">
        <w:rPr>
          <w:rFonts w:eastAsia="宋体" w:cs="Times New Roman" w:hint="eastAsia"/>
        </w:rPr>
        <w:t>原裁定错误</w:t>
      </w:r>
      <w:r>
        <w:rPr>
          <w:rFonts w:eastAsia="宋体" w:cs="Times New Roman" w:hint="eastAsia"/>
        </w:rPr>
        <w:t>的，</w:t>
      </w:r>
      <w:r w:rsidRPr="003D29C0">
        <w:rPr>
          <w:rFonts w:eastAsia="宋体" w:cs="Times New Roman" w:hint="eastAsia"/>
        </w:rPr>
        <w:t>撤销原裁定，在判决中对有关涉案财产一并作出处理</w:t>
      </w:r>
      <w:r>
        <w:rPr>
          <w:rFonts w:eastAsia="宋体" w:cs="Times New Roman" w:hint="eastAsia"/>
        </w:rPr>
        <w:t>。</w:t>
      </w:r>
    </w:p>
    <w:p w14:paraId="6667FFCA" w14:textId="5E4BF0F6" w:rsidR="005E426F" w:rsidRPr="003D29C0" w:rsidRDefault="005E426F" w:rsidP="00547178">
      <w:pPr>
        <w:pStyle w:val="1"/>
        <w:spacing w:before="0" w:line="240" w:lineRule="exact"/>
        <w:rPr>
          <w:rFonts w:ascii="宋体" w:eastAsia="宋体" w:hAnsi="宋体" w:hint="eastAsia"/>
          <w:b/>
          <w:bCs w:val="0"/>
          <w:color w:val="auto"/>
          <w:sz w:val="22"/>
          <w:szCs w:val="22"/>
        </w:rPr>
      </w:pPr>
      <w:bookmarkStart w:id="21" w:name="_Toc4844165"/>
      <w:bookmarkStart w:id="22" w:name="_Toc64384744"/>
      <w:bookmarkStart w:id="23" w:name="_Toc126331839"/>
      <w:r w:rsidRPr="003D29C0">
        <w:rPr>
          <w:rFonts w:ascii="宋体" w:eastAsia="宋体" w:hAnsi="宋体" w:hint="eastAsia"/>
          <w:b/>
          <w:bCs w:val="0"/>
          <w:color w:val="auto"/>
          <w:sz w:val="22"/>
          <w:szCs w:val="22"/>
        </w:rPr>
        <w:t>考点</w:t>
      </w:r>
      <w:r w:rsidR="00AE2F86">
        <w:rPr>
          <w:rFonts w:ascii="宋体" w:eastAsia="宋体" w:hAnsi="宋体" w:hint="eastAsia"/>
          <w:b/>
          <w:bCs w:val="0"/>
          <w:color w:val="auto"/>
          <w:sz w:val="22"/>
          <w:szCs w:val="22"/>
        </w:rPr>
        <w:t>68</w:t>
      </w:r>
      <w:r w:rsidRPr="003D29C0">
        <w:rPr>
          <w:rFonts w:ascii="宋体" w:eastAsia="宋体" w:hAnsi="宋体" w:hint="eastAsia"/>
          <w:b/>
          <w:bCs w:val="0"/>
          <w:color w:val="auto"/>
          <w:sz w:val="22"/>
          <w:szCs w:val="22"/>
        </w:rPr>
        <w:t xml:space="preserve">  强制医疗程序</w:t>
      </w:r>
      <w:bookmarkEnd w:id="21"/>
      <w:bookmarkEnd w:id="22"/>
      <w:bookmarkEnd w:id="23"/>
      <w:r w:rsidR="003D29C0" w:rsidRPr="003D29C0">
        <w:rPr>
          <w:rFonts w:ascii="宋体" w:eastAsia="宋体" w:hAnsi="宋体" w:hint="eastAsia"/>
          <w:b/>
          <w:bCs w:val="0"/>
          <w:color w:val="auto"/>
          <w:sz w:val="22"/>
          <w:szCs w:val="22"/>
        </w:rPr>
        <w:t>（</w:t>
      </w:r>
      <w:r w:rsidR="00C7429D">
        <w:rPr>
          <w:rFonts w:ascii="宋体" w:eastAsia="宋体" w:hAnsi="宋体" w:hint="eastAsia"/>
          <w:b/>
          <w:bCs w:val="0"/>
          <w:color w:val="auto"/>
          <w:sz w:val="22"/>
          <w:szCs w:val="22"/>
        </w:rPr>
        <w:t>1</w:t>
      </w:r>
      <w:r w:rsidR="002F3A04">
        <w:rPr>
          <w:rFonts w:ascii="宋体" w:eastAsia="宋体" w:hAnsi="宋体" w:hint="eastAsia"/>
          <w:b/>
          <w:bCs w:val="0"/>
          <w:color w:val="auto"/>
          <w:sz w:val="22"/>
          <w:szCs w:val="22"/>
        </w:rPr>
        <w:t>7</w:t>
      </w:r>
      <w:r w:rsidR="003D29C0" w:rsidRPr="003D29C0">
        <w:rPr>
          <w:rFonts w:ascii="宋体" w:eastAsia="宋体" w:hAnsi="宋体"/>
          <w:b/>
          <w:bCs w:val="0"/>
          <w:color w:val="auto"/>
          <w:sz w:val="22"/>
          <w:szCs w:val="22"/>
        </w:rPr>
        <w:t>:</w:t>
      </w:r>
      <w:r w:rsidR="00874972">
        <w:rPr>
          <w:rFonts w:ascii="宋体" w:eastAsia="宋体" w:hAnsi="宋体" w:hint="eastAsia"/>
          <w:b/>
          <w:bCs w:val="0"/>
          <w:color w:val="auto"/>
          <w:sz w:val="22"/>
          <w:szCs w:val="22"/>
        </w:rPr>
        <w:t>0</w:t>
      </w:r>
      <w:r w:rsidR="002F3A04">
        <w:rPr>
          <w:rFonts w:ascii="宋体" w:eastAsia="宋体" w:hAnsi="宋体" w:hint="eastAsia"/>
          <w:b/>
          <w:bCs w:val="0"/>
          <w:color w:val="auto"/>
          <w:sz w:val="22"/>
          <w:szCs w:val="22"/>
        </w:rPr>
        <w:t>2</w:t>
      </w:r>
      <w:r w:rsidR="003D29C0" w:rsidRPr="003D29C0">
        <w:rPr>
          <w:rFonts w:ascii="宋体" w:eastAsia="宋体" w:hAnsi="宋体"/>
          <w:b/>
          <w:bCs w:val="0"/>
          <w:color w:val="auto"/>
          <w:sz w:val="22"/>
          <w:szCs w:val="22"/>
        </w:rPr>
        <w:t>:00-</w:t>
      </w:r>
      <w:r w:rsidR="007C0DCD">
        <w:rPr>
          <w:rFonts w:ascii="宋体" w:eastAsia="宋体" w:hAnsi="宋体" w:hint="eastAsia"/>
          <w:b/>
          <w:bCs w:val="0"/>
          <w:color w:val="auto"/>
          <w:spacing w:val="-6"/>
          <w:sz w:val="22"/>
          <w:szCs w:val="22"/>
        </w:rPr>
        <w:t>17</w:t>
      </w:r>
      <w:r w:rsidR="007C0DCD" w:rsidRPr="003D29C0">
        <w:rPr>
          <w:rFonts w:ascii="宋体" w:eastAsia="宋体" w:hAnsi="宋体"/>
          <w:b/>
          <w:bCs w:val="0"/>
          <w:color w:val="auto"/>
          <w:spacing w:val="-6"/>
          <w:sz w:val="22"/>
          <w:szCs w:val="22"/>
        </w:rPr>
        <w:t>:</w:t>
      </w:r>
      <w:r w:rsidR="007C0DCD">
        <w:rPr>
          <w:rFonts w:ascii="宋体" w:eastAsia="宋体" w:hAnsi="宋体" w:hint="eastAsia"/>
          <w:b/>
          <w:bCs w:val="0"/>
          <w:color w:val="auto"/>
          <w:spacing w:val="-6"/>
          <w:sz w:val="22"/>
          <w:szCs w:val="22"/>
        </w:rPr>
        <w:t>35</w:t>
      </w:r>
      <w:r w:rsidR="007C0DCD" w:rsidRPr="003D29C0">
        <w:rPr>
          <w:rFonts w:ascii="宋体" w:eastAsia="宋体" w:hAnsi="宋体"/>
          <w:b/>
          <w:bCs w:val="0"/>
          <w:color w:val="auto"/>
          <w:spacing w:val="-6"/>
          <w:sz w:val="22"/>
          <w:szCs w:val="22"/>
        </w:rPr>
        <w:t>:00</w:t>
      </w:r>
      <w:r w:rsidR="003D29C0" w:rsidRPr="003D29C0">
        <w:rPr>
          <w:rFonts w:ascii="宋体" w:eastAsia="宋体" w:hAnsi="宋体"/>
          <w:b/>
          <w:bCs w:val="0"/>
          <w:color w:val="auto"/>
          <w:sz w:val="22"/>
          <w:szCs w:val="22"/>
        </w:rPr>
        <w:t>）</w:t>
      </w:r>
    </w:p>
    <w:p w14:paraId="2B21D929" w14:textId="09E16005" w:rsidR="005E426F" w:rsidRPr="0023030D" w:rsidRDefault="00FA4B6B" w:rsidP="00547178">
      <w:pPr>
        <w:pStyle w:val="3"/>
        <w:spacing w:line="240" w:lineRule="exact"/>
        <w:ind w:firstLineChars="200" w:firstLine="422"/>
        <w:rPr>
          <w:rFonts w:eastAsia="宋体" w:hint="eastAsia"/>
          <w:b/>
          <w:bCs/>
          <w:color w:val="auto"/>
          <w:sz w:val="21"/>
        </w:rPr>
      </w:pPr>
      <w:bookmarkStart w:id="24" w:name="_Toc510879201"/>
      <w:r w:rsidRPr="0023030D">
        <w:rPr>
          <w:rFonts w:eastAsia="宋体" w:hint="eastAsia"/>
          <w:b/>
          <w:bCs/>
          <w:color w:val="auto"/>
          <w:sz w:val="21"/>
        </w:rPr>
        <w:t>一</w:t>
      </w:r>
      <w:r w:rsidR="005E426F" w:rsidRPr="0023030D">
        <w:rPr>
          <w:rFonts w:eastAsia="宋体" w:hint="eastAsia"/>
          <w:b/>
          <w:bCs/>
          <w:color w:val="auto"/>
          <w:sz w:val="21"/>
        </w:rPr>
        <w:t>、强制医疗程序的启动程序</w:t>
      </w:r>
      <w:bookmarkEnd w:id="24"/>
    </w:p>
    <w:p w14:paraId="4C94CAE4" w14:textId="4ACE4994" w:rsidR="005E426F" w:rsidRPr="0092122A" w:rsidRDefault="0092122A" w:rsidP="00547178">
      <w:pPr>
        <w:widowControl/>
        <w:spacing w:line="240" w:lineRule="exact"/>
        <w:ind w:firstLine="420"/>
        <w:jc w:val="left"/>
        <w:outlineLvl w:val="0"/>
        <w:rPr>
          <w:rFonts w:eastAsia="宋体" w:cs="Times New Roman" w:hint="eastAsia"/>
          <w:color w:val="FF0000"/>
        </w:rPr>
      </w:pPr>
      <w:r w:rsidRPr="0092122A">
        <w:rPr>
          <w:rFonts w:eastAsia="宋体" w:cs="Times New Roman" w:hint="eastAsia"/>
        </w:rPr>
        <w:t>公安机关发现精神病人符合强制医疗条件的，应当写出强制医疗意见书，移送人民检察院。对于公安机关移送的或者在审查起诉过程中发现的精神病人符合强制医疗条件的，人民检察院应当向人民法院提出强制医疗的申请。</w:t>
      </w:r>
      <w:r w:rsidRPr="0092122A">
        <w:rPr>
          <w:rFonts w:eastAsia="宋体" w:cs="Times New Roman" w:hint="eastAsia"/>
          <w:color w:val="FF0000"/>
        </w:rPr>
        <w:t>人民法院</w:t>
      </w:r>
      <w:r w:rsidRPr="0023030D">
        <w:rPr>
          <w:rFonts w:eastAsia="宋体" w:cs="Times New Roman" w:hint="eastAsia"/>
          <w:color w:val="auto"/>
        </w:rPr>
        <w:t>在审理案件过程中发现被告人符合强制医疗条件的，</w:t>
      </w:r>
      <w:r w:rsidRPr="0092122A">
        <w:rPr>
          <w:rFonts w:eastAsia="宋体" w:cs="Times New Roman" w:hint="eastAsia"/>
          <w:color w:val="FF0000"/>
        </w:rPr>
        <w:t>可以作出强制医疗的决定。</w:t>
      </w:r>
      <w:r w:rsidR="007B39EA" w:rsidRPr="0092122A">
        <w:rPr>
          <w:rFonts w:eastAsia="宋体" w:cs="Times New Roman" w:hint="eastAsia"/>
          <w:color w:val="FF0000"/>
        </w:rPr>
        <w:t>二审中发现适用强制医疗程序或裁定发回重审。</w:t>
      </w:r>
    </w:p>
    <w:p w14:paraId="433852A7" w14:textId="35BB8095" w:rsidR="005E426F" w:rsidRPr="003D29C0" w:rsidRDefault="00FA4B6B" w:rsidP="00547178">
      <w:pPr>
        <w:pStyle w:val="3"/>
        <w:spacing w:line="240" w:lineRule="exact"/>
        <w:ind w:firstLineChars="200" w:firstLine="420"/>
        <w:rPr>
          <w:rFonts w:eastAsia="宋体" w:hint="eastAsia"/>
          <w:sz w:val="21"/>
        </w:rPr>
      </w:pPr>
      <w:bookmarkStart w:id="25" w:name="_Toc510879202"/>
      <w:r>
        <w:rPr>
          <w:rFonts w:eastAsia="宋体" w:hint="eastAsia"/>
          <w:sz w:val="21"/>
        </w:rPr>
        <w:t>二</w:t>
      </w:r>
      <w:r w:rsidR="005E426F" w:rsidRPr="003D29C0">
        <w:rPr>
          <w:rFonts w:eastAsia="宋体" w:hint="eastAsia"/>
          <w:sz w:val="21"/>
        </w:rPr>
        <w:t>、强制医疗的决定程序</w:t>
      </w:r>
      <w:bookmarkEnd w:id="25"/>
    </w:p>
    <w:p w14:paraId="2086332B" w14:textId="77777777" w:rsidR="005E426F" w:rsidRPr="003D29C0" w:rsidRDefault="005E426F" w:rsidP="00547178">
      <w:pPr>
        <w:pStyle w:val="4"/>
        <w:spacing w:line="240" w:lineRule="exact"/>
        <w:ind w:firstLineChars="200" w:firstLine="420"/>
        <w:rPr>
          <w:rFonts w:ascii="宋体" w:eastAsia="宋体" w:hAnsi="宋体" w:hint="eastAsia"/>
          <w:sz w:val="21"/>
          <w:szCs w:val="21"/>
        </w:rPr>
      </w:pPr>
      <w:r w:rsidRPr="003D29C0">
        <w:rPr>
          <w:rFonts w:ascii="宋体" w:eastAsia="宋体" w:hAnsi="宋体" w:hint="eastAsia"/>
          <w:sz w:val="21"/>
          <w:szCs w:val="21"/>
        </w:rPr>
        <w:t>（一）人民检察院申请强制医疗案件的管辖</w:t>
      </w:r>
    </w:p>
    <w:p w14:paraId="5765C08D" w14:textId="77777777" w:rsidR="005E426F" w:rsidRPr="003D29C0" w:rsidRDefault="005E426F" w:rsidP="00547178">
      <w:pPr>
        <w:spacing w:line="240" w:lineRule="exact"/>
        <w:ind w:firstLine="420"/>
        <w:rPr>
          <w:rFonts w:eastAsia="宋体" w:hint="eastAsia"/>
        </w:rPr>
      </w:pPr>
      <w:r w:rsidRPr="003D29C0">
        <w:rPr>
          <w:rFonts w:eastAsia="宋体" w:hint="eastAsia"/>
        </w:rPr>
        <w:t>人民检察院申请对依法不负刑事责任的精神病人强制医疗的案件，由</w:t>
      </w:r>
      <w:r w:rsidRPr="003D29C0">
        <w:rPr>
          <w:rFonts w:eastAsia="宋体" w:hint="eastAsia"/>
          <w:color w:val="FF0000"/>
        </w:rPr>
        <w:t>被申请人实施暴力行为所在地的基层人民法院</w:t>
      </w:r>
      <w:r w:rsidRPr="003D29C0">
        <w:rPr>
          <w:rFonts w:eastAsia="宋体" w:hint="eastAsia"/>
        </w:rPr>
        <w:t>管辖；由被申请人居住地的人民法院审判更为适宜的，可以由</w:t>
      </w:r>
      <w:r w:rsidRPr="003D29C0">
        <w:rPr>
          <w:rFonts w:eastAsia="宋体" w:hint="eastAsia"/>
          <w:color w:val="FF0000"/>
        </w:rPr>
        <w:t>被申请人居住地的基层人民法院</w:t>
      </w:r>
      <w:r w:rsidRPr="003D29C0">
        <w:rPr>
          <w:rFonts w:eastAsia="宋体" w:hint="eastAsia"/>
        </w:rPr>
        <w:t>管辖。</w:t>
      </w:r>
    </w:p>
    <w:p w14:paraId="01750DA8" w14:textId="77777777" w:rsidR="005E426F" w:rsidRPr="003D29C0" w:rsidRDefault="005E426F" w:rsidP="00547178">
      <w:pPr>
        <w:pStyle w:val="4"/>
        <w:spacing w:line="240" w:lineRule="exact"/>
        <w:ind w:firstLineChars="200" w:firstLine="420"/>
        <w:rPr>
          <w:rFonts w:ascii="宋体" w:eastAsia="宋体" w:hAnsi="宋体" w:hint="eastAsia"/>
          <w:sz w:val="21"/>
          <w:szCs w:val="21"/>
        </w:rPr>
      </w:pPr>
      <w:r w:rsidRPr="003D29C0">
        <w:rPr>
          <w:rFonts w:ascii="宋体" w:eastAsia="宋体" w:hAnsi="宋体" w:hint="eastAsia"/>
          <w:sz w:val="21"/>
          <w:szCs w:val="21"/>
        </w:rPr>
        <w:t>（二）审理</w:t>
      </w:r>
    </w:p>
    <w:p w14:paraId="0299A799" w14:textId="77777777" w:rsidR="005E426F" w:rsidRPr="003D29C0" w:rsidRDefault="005E426F" w:rsidP="00547178">
      <w:pPr>
        <w:spacing w:line="240" w:lineRule="exact"/>
        <w:ind w:firstLine="420"/>
        <w:rPr>
          <w:rFonts w:eastAsia="宋体" w:hint="eastAsia"/>
        </w:rPr>
      </w:pPr>
      <w:r w:rsidRPr="003D29C0">
        <w:rPr>
          <w:rFonts w:eastAsia="宋体" w:hint="eastAsia"/>
        </w:rPr>
        <w:t>1．应当组成</w:t>
      </w:r>
      <w:r w:rsidRPr="003D29C0">
        <w:rPr>
          <w:rFonts w:eastAsia="宋体" w:hint="eastAsia"/>
          <w:color w:val="FF0000"/>
        </w:rPr>
        <w:t>合议庭</w:t>
      </w:r>
      <w:r w:rsidRPr="003D29C0">
        <w:rPr>
          <w:rFonts w:eastAsia="宋体" w:hint="eastAsia"/>
        </w:rPr>
        <w:t>进行审理。</w:t>
      </w:r>
    </w:p>
    <w:p w14:paraId="5BBF4996" w14:textId="77777777" w:rsidR="005E426F" w:rsidRPr="003D29C0" w:rsidRDefault="005E426F" w:rsidP="00547178">
      <w:pPr>
        <w:spacing w:line="240" w:lineRule="exact"/>
        <w:ind w:firstLine="420"/>
        <w:rPr>
          <w:rFonts w:eastAsia="宋体" w:hint="eastAsia"/>
        </w:rPr>
      </w:pPr>
      <w:r w:rsidRPr="003D29C0">
        <w:rPr>
          <w:rFonts w:eastAsia="宋体" w:hint="eastAsia"/>
        </w:rPr>
        <w:t>2．</w:t>
      </w:r>
      <w:r w:rsidRPr="003D29C0">
        <w:rPr>
          <w:rFonts w:eastAsia="宋体" w:hint="eastAsia"/>
          <w:color w:val="FF0000"/>
        </w:rPr>
        <w:t>一般应当开庭审理</w:t>
      </w:r>
      <w:r w:rsidRPr="003D29C0">
        <w:rPr>
          <w:rFonts w:eastAsia="宋体" w:hint="eastAsia"/>
        </w:rPr>
        <w:t>。但是，</w:t>
      </w:r>
      <w:r w:rsidRPr="003D29C0">
        <w:rPr>
          <w:rFonts w:eastAsia="宋体" w:hint="eastAsia"/>
          <w:color w:val="FF0000"/>
        </w:rPr>
        <w:t>被申请人、被告人的法定代理人请求不开庭审理，并经人民法院审查同意的除外</w:t>
      </w:r>
      <w:r w:rsidRPr="003D29C0">
        <w:rPr>
          <w:rFonts w:eastAsia="宋体" w:hint="eastAsia"/>
        </w:rPr>
        <w:t>。</w:t>
      </w:r>
    </w:p>
    <w:p w14:paraId="5476DCE3" w14:textId="77777777" w:rsidR="005E426F" w:rsidRPr="00B83F9D" w:rsidRDefault="005E426F" w:rsidP="00547178">
      <w:pPr>
        <w:spacing w:line="240" w:lineRule="exact"/>
        <w:ind w:firstLine="420"/>
        <w:rPr>
          <w:rFonts w:eastAsia="宋体" w:hint="eastAsia"/>
          <w:color w:val="auto"/>
        </w:rPr>
      </w:pPr>
      <w:r w:rsidRPr="00B83F9D">
        <w:rPr>
          <w:rFonts w:eastAsia="宋体" w:hint="eastAsia"/>
          <w:color w:val="auto"/>
        </w:rPr>
        <w:t>3．应当会见被申请人，听取被害人及其法定代理人的意见。</w:t>
      </w:r>
    </w:p>
    <w:p w14:paraId="6F04D671" w14:textId="77777777" w:rsidR="005E426F" w:rsidRPr="003D29C0" w:rsidRDefault="005E426F" w:rsidP="00547178">
      <w:pPr>
        <w:spacing w:line="240" w:lineRule="exact"/>
        <w:ind w:firstLine="420"/>
        <w:rPr>
          <w:rFonts w:eastAsia="宋体" w:hint="eastAsia"/>
        </w:rPr>
      </w:pPr>
      <w:r w:rsidRPr="003D29C0">
        <w:rPr>
          <w:rFonts w:eastAsia="宋体" w:hint="eastAsia"/>
        </w:rPr>
        <w:t>4．</w:t>
      </w:r>
      <w:r w:rsidRPr="003D29C0">
        <w:rPr>
          <w:rFonts w:eastAsia="宋体" w:hint="eastAsia"/>
          <w:color w:val="FF0000"/>
        </w:rPr>
        <w:t>应当通知被申请人或者被告人的法定代理人到场</w:t>
      </w:r>
      <w:r w:rsidRPr="003D29C0">
        <w:rPr>
          <w:rFonts w:eastAsia="宋体" w:hint="eastAsia"/>
        </w:rPr>
        <w:t>。被申请人或者被告人的法定代理人经通知未到场的，可以通知被申请人或者被告人的</w:t>
      </w:r>
      <w:r w:rsidRPr="003D29C0">
        <w:rPr>
          <w:rFonts w:eastAsia="宋体" w:hint="eastAsia"/>
          <w:color w:val="FF0000"/>
        </w:rPr>
        <w:t>其他近亲属</w:t>
      </w:r>
      <w:r w:rsidRPr="003D29C0">
        <w:rPr>
          <w:rFonts w:eastAsia="宋体" w:hint="eastAsia"/>
        </w:rPr>
        <w:t>到场。</w:t>
      </w:r>
    </w:p>
    <w:p w14:paraId="27A38F0F" w14:textId="77777777" w:rsidR="005E426F" w:rsidRPr="005D1E27" w:rsidRDefault="005E426F" w:rsidP="00547178">
      <w:pPr>
        <w:spacing w:line="240" w:lineRule="exact"/>
        <w:ind w:firstLine="420"/>
        <w:rPr>
          <w:rFonts w:eastAsia="宋体" w:hint="eastAsia"/>
        </w:rPr>
      </w:pPr>
      <w:r w:rsidRPr="003D29C0">
        <w:rPr>
          <w:rFonts w:eastAsia="宋体" w:hint="eastAsia"/>
        </w:rPr>
        <w:t>5．被申请人或者被告人没有委托诉讼代理人的</w:t>
      </w:r>
      <w:r w:rsidRPr="00B83F9D">
        <w:rPr>
          <w:rFonts w:eastAsia="宋体" w:hint="eastAsia"/>
          <w:color w:val="auto"/>
        </w:rPr>
        <w:t>，应当自受理强制医疗申请或者发现被告人符合强制医疗条件之日起三日以内，通知法律援助机构指派律师担任其诉讼代理人，为其提供法律帮助。</w:t>
      </w:r>
    </w:p>
    <w:p w14:paraId="7E93B2C7" w14:textId="6ABC0DD0" w:rsidR="005E426F" w:rsidRPr="005D1E27" w:rsidRDefault="005E426F" w:rsidP="00547178">
      <w:pPr>
        <w:pStyle w:val="4"/>
        <w:spacing w:line="240" w:lineRule="exact"/>
        <w:ind w:firstLineChars="200" w:firstLine="420"/>
        <w:rPr>
          <w:rFonts w:ascii="宋体" w:eastAsia="宋体" w:hAnsi="宋体" w:hint="eastAsia"/>
          <w:sz w:val="21"/>
          <w:szCs w:val="21"/>
        </w:rPr>
      </w:pPr>
      <w:r w:rsidRPr="005D1E27">
        <w:rPr>
          <w:rFonts w:ascii="宋体" w:eastAsia="宋体" w:hAnsi="宋体" w:hint="eastAsia"/>
          <w:sz w:val="21"/>
          <w:szCs w:val="21"/>
        </w:rPr>
        <w:lastRenderedPageBreak/>
        <w:t>（</w:t>
      </w:r>
      <w:r w:rsidR="003C6379" w:rsidRPr="005D1E27">
        <w:rPr>
          <w:rFonts w:ascii="宋体" w:eastAsia="宋体" w:hAnsi="宋体" w:hint="eastAsia"/>
          <w:sz w:val="21"/>
          <w:szCs w:val="21"/>
        </w:rPr>
        <w:t>三</w:t>
      </w:r>
      <w:r w:rsidRPr="005D1E27">
        <w:rPr>
          <w:rFonts w:ascii="宋体" w:eastAsia="宋体" w:hAnsi="宋体" w:hint="eastAsia"/>
          <w:sz w:val="21"/>
          <w:szCs w:val="21"/>
        </w:rPr>
        <w:t>）期限</w:t>
      </w:r>
      <w:r w:rsidR="005D1E27" w:rsidRPr="005D1E27">
        <w:rPr>
          <w:rFonts w:ascii="宋体" w:eastAsia="宋体" w:hAnsi="宋体" w:hint="eastAsia"/>
          <w:sz w:val="21"/>
          <w:szCs w:val="21"/>
        </w:rPr>
        <w:t>：</w:t>
      </w:r>
      <w:r w:rsidRPr="005D1E27">
        <w:rPr>
          <w:rFonts w:eastAsia="宋体" w:hint="eastAsia"/>
          <w:sz w:val="21"/>
          <w:szCs w:val="21"/>
        </w:rPr>
        <w:t>应当在</w:t>
      </w:r>
      <w:r w:rsidRPr="005D1E27">
        <w:rPr>
          <w:rFonts w:eastAsia="宋体" w:hint="eastAsia"/>
          <w:color w:val="FF0000"/>
          <w:sz w:val="21"/>
          <w:szCs w:val="21"/>
        </w:rPr>
        <w:t>一个月以内</w:t>
      </w:r>
      <w:r w:rsidRPr="005D1E27">
        <w:rPr>
          <w:rFonts w:eastAsia="宋体" w:hint="eastAsia"/>
          <w:sz w:val="21"/>
          <w:szCs w:val="21"/>
        </w:rPr>
        <w:t>作出强制医疗的决定。</w:t>
      </w:r>
    </w:p>
    <w:p w14:paraId="0F1F70CC" w14:textId="38A1385D" w:rsidR="005E426F" w:rsidRPr="003D29C0" w:rsidRDefault="00E15F21" w:rsidP="00547178">
      <w:pPr>
        <w:pStyle w:val="3"/>
        <w:spacing w:line="240" w:lineRule="exact"/>
        <w:ind w:firstLineChars="200" w:firstLine="420"/>
        <w:rPr>
          <w:rFonts w:eastAsia="宋体" w:hint="eastAsia"/>
          <w:sz w:val="21"/>
        </w:rPr>
      </w:pPr>
      <w:r>
        <w:rPr>
          <w:rFonts w:eastAsia="宋体" w:hint="eastAsia"/>
          <w:sz w:val="21"/>
        </w:rPr>
        <w:t>三</w:t>
      </w:r>
      <w:r w:rsidR="005E426F" w:rsidRPr="003D29C0">
        <w:rPr>
          <w:rFonts w:eastAsia="宋体" w:hint="eastAsia"/>
          <w:sz w:val="21"/>
        </w:rPr>
        <w:t>、救济程序</w:t>
      </w:r>
    </w:p>
    <w:p w14:paraId="0A7598CF" w14:textId="77777777" w:rsidR="005E426F" w:rsidRPr="003D29C0" w:rsidRDefault="005E426F" w:rsidP="00547178">
      <w:pPr>
        <w:pStyle w:val="4"/>
        <w:spacing w:line="240" w:lineRule="exact"/>
        <w:ind w:firstLineChars="200" w:firstLine="420"/>
        <w:rPr>
          <w:rFonts w:ascii="宋体" w:eastAsia="宋体" w:hAnsi="宋体" w:hint="eastAsia"/>
          <w:sz w:val="21"/>
          <w:szCs w:val="21"/>
        </w:rPr>
      </w:pPr>
      <w:r w:rsidRPr="003D29C0">
        <w:rPr>
          <w:rFonts w:ascii="宋体" w:eastAsia="宋体" w:hAnsi="宋体" w:hint="eastAsia"/>
          <w:sz w:val="21"/>
          <w:szCs w:val="21"/>
        </w:rPr>
        <w:t>（一）强制医疗的复议程序</w:t>
      </w:r>
    </w:p>
    <w:p w14:paraId="5C73E37C" w14:textId="77777777" w:rsidR="005E426F" w:rsidRPr="003D29C0" w:rsidRDefault="005E426F" w:rsidP="00547178">
      <w:pPr>
        <w:spacing w:line="240" w:lineRule="exact"/>
        <w:ind w:firstLine="420"/>
        <w:rPr>
          <w:rFonts w:eastAsia="宋体" w:hint="eastAsia"/>
        </w:rPr>
      </w:pPr>
      <w:r w:rsidRPr="003D29C0">
        <w:rPr>
          <w:rFonts w:eastAsia="宋体" w:hint="eastAsia"/>
        </w:rPr>
        <w:t>1．</w:t>
      </w:r>
      <w:r w:rsidRPr="003D29C0">
        <w:rPr>
          <w:rFonts w:eastAsia="宋体" w:hint="eastAsia"/>
          <w:color w:val="FF0000"/>
        </w:rPr>
        <w:t>被决定强制医疗的人、被害人及其法定代理人、近亲属</w:t>
      </w:r>
      <w:r w:rsidRPr="003D29C0">
        <w:rPr>
          <w:rFonts w:eastAsia="宋体" w:hint="eastAsia"/>
        </w:rPr>
        <w:t>对强制医疗决定不服的，</w:t>
      </w:r>
      <w:r w:rsidRPr="003D29C0">
        <w:rPr>
          <w:rFonts w:eastAsia="宋体" w:hint="eastAsia"/>
          <w:color w:val="FF0000"/>
        </w:rPr>
        <w:t>可以自收到决定书第二日起五日以内向上一级法院申请复议。</w:t>
      </w:r>
    </w:p>
    <w:p w14:paraId="64EB0547" w14:textId="77777777" w:rsidR="005E426F" w:rsidRPr="003D29C0" w:rsidRDefault="005E426F" w:rsidP="00547178">
      <w:pPr>
        <w:spacing w:line="240" w:lineRule="exact"/>
        <w:ind w:firstLine="420"/>
        <w:rPr>
          <w:rFonts w:eastAsia="宋体" w:hint="eastAsia"/>
        </w:rPr>
      </w:pPr>
      <w:r w:rsidRPr="003D29C0">
        <w:rPr>
          <w:rFonts w:eastAsia="宋体" w:hint="eastAsia"/>
        </w:rPr>
        <w:t>2．复议期间不停止执行强制医疗的决定。</w:t>
      </w:r>
    </w:p>
    <w:p w14:paraId="273670F3" w14:textId="77777777" w:rsidR="005E426F" w:rsidRPr="003D29C0" w:rsidRDefault="005E426F" w:rsidP="00547178">
      <w:pPr>
        <w:spacing w:line="240" w:lineRule="exact"/>
        <w:ind w:firstLine="420"/>
        <w:rPr>
          <w:rFonts w:eastAsia="宋体" w:hint="eastAsia"/>
        </w:rPr>
      </w:pPr>
      <w:r w:rsidRPr="003D29C0">
        <w:rPr>
          <w:rFonts w:eastAsia="宋体" w:hint="eastAsia"/>
        </w:rPr>
        <w:t>3．对不服强制医疗决定的复议申请，上一级人民法院应当组成合议庭审理，并在一个月内，按照下列情形分别作出复议决定：（1）被决定强制医疗的人符合强制医疗条件的，应当驳回复议申请，维持原决定；（2）被决定强制医疗的人不符合强制医疗条件的，应当撤销原决定；（3）原审违反法定诉讼程序，可能影响公正审判的，应当撤销原决定，发回原审人民法院重新审判。</w:t>
      </w:r>
    </w:p>
    <w:p w14:paraId="6E97F34A" w14:textId="77777777" w:rsidR="005E426F" w:rsidRPr="00B83F9D" w:rsidRDefault="005E426F" w:rsidP="00547178">
      <w:pPr>
        <w:spacing w:line="240" w:lineRule="exact"/>
        <w:ind w:firstLine="422"/>
        <w:rPr>
          <w:rFonts w:eastAsia="宋体" w:hint="eastAsia"/>
          <w:b/>
          <w:bCs/>
          <w:color w:val="auto"/>
        </w:rPr>
      </w:pPr>
      <w:r w:rsidRPr="00B83F9D">
        <w:rPr>
          <w:rFonts w:eastAsia="宋体" w:hint="eastAsia"/>
          <w:b/>
          <w:bCs/>
          <w:color w:val="auto"/>
        </w:rPr>
        <w:t>4．对判决宣告被告人不负刑事责任，同时作出对被告人强制医疗的决定，人民检察院提出抗诉，同时被决定强制医疗的人、被害人及其法定代理人、近亲属申请复议的，上一级人民法院应当依照第二审程序一并处理。</w:t>
      </w:r>
    </w:p>
    <w:p w14:paraId="55B8D1B5" w14:textId="77777777" w:rsidR="005E426F" w:rsidRPr="00B83F9D" w:rsidRDefault="005E426F" w:rsidP="00547178">
      <w:pPr>
        <w:pStyle w:val="4"/>
        <w:spacing w:line="240" w:lineRule="exact"/>
        <w:ind w:firstLineChars="200" w:firstLine="420"/>
        <w:rPr>
          <w:rFonts w:ascii="宋体" w:eastAsia="宋体" w:hAnsi="宋体" w:hint="eastAsia"/>
          <w:color w:val="auto"/>
          <w:sz w:val="21"/>
          <w:szCs w:val="21"/>
        </w:rPr>
      </w:pPr>
      <w:r w:rsidRPr="00B83F9D">
        <w:rPr>
          <w:rFonts w:ascii="宋体" w:eastAsia="宋体" w:hAnsi="宋体" w:hint="eastAsia"/>
          <w:color w:val="auto"/>
          <w:sz w:val="21"/>
          <w:szCs w:val="21"/>
        </w:rPr>
        <w:t>（二）强制医疗的解除制度</w:t>
      </w:r>
    </w:p>
    <w:p w14:paraId="2E51DDD4" w14:textId="77777777" w:rsidR="005E426F" w:rsidRPr="003D29C0" w:rsidRDefault="005E426F" w:rsidP="00547178">
      <w:pPr>
        <w:tabs>
          <w:tab w:val="clear" w:pos="420"/>
        </w:tabs>
        <w:spacing w:line="240" w:lineRule="exact"/>
        <w:ind w:firstLine="420"/>
        <w:jc w:val="left"/>
        <w:rPr>
          <w:rFonts w:eastAsia="宋体" w:cs="汉仪中黑简" w:hint="eastAsia"/>
          <w:bCs/>
          <w:kern w:val="44"/>
        </w:rPr>
      </w:pPr>
      <w:r w:rsidRPr="003D29C0">
        <w:rPr>
          <w:rFonts w:eastAsia="宋体" w:cs="汉仪中黑简" w:hint="eastAsia"/>
          <w:bCs/>
          <w:kern w:val="44"/>
        </w:rPr>
        <w:t>1．启动</w:t>
      </w:r>
    </w:p>
    <w:p w14:paraId="15B7D606" w14:textId="77777777" w:rsidR="005E426F" w:rsidRPr="00F55EC3" w:rsidRDefault="005E426F" w:rsidP="00547178">
      <w:pPr>
        <w:spacing w:line="240" w:lineRule="exact"/>
        <w:ind w:firstLine="420"/>
        <w:rPr>
          <w:rFonts w:eastAsia="宋体" w:hint="eastAsia"/>
          <w:color w:val="auto"/>
        </w:rPr>
      </w:pPr>
      <w:r w:rsidRPr="003D29C0">
        <w:rPr>
          <w:rFonts w:eastAsia="宋体" w:hint="eastAsia"/>
        </w:rPr>
        <w:t>（1）</w:t>
      </w:r>
      <w:r w:rsidRPr="003D29C0">
        <w:rPr>
          <w:rFonts w:eastAsia="宋体" w:hint="eastAsia"/>
          <w:color w:val="FF0000"/>
        </w:rPr>
        <w:t>强制医疗机构应当定期对被强制医疗的人进行诊断评估</w:t>
      </w:r>
      <w:r w:rsidRPr="003D29C0">
        <w:rPr>
          <w:rFonts w:eastAsia="宋体" w:hint="eastAsia"/>
        </w:rPr>
        <w:t>。对于已不具有人身危险性，不需要继续强制医疗的，应当</w:t>
      </w:r>
      <w:r w:rsidRPr="00F55EC3">
        <w:rPr>
          <w:rFonts w:eastAsia="宋体" w:hint="eastAsia"/>
          <w:color w:val="auto"/>
        </w:rPr>
        <w:t>及时提出解除意见，报决定强制医疗的人民法院批准。</w:t>
      </w:r>
    </w:p>
    <w:p w14:paraId="489A6D03" w14:textId="77777777" w:rsidR="005E426F" w:rsidRPr="003D29C0" w:rsidRDefault="005E426F" w:rsidP="00547178">
      <w:pPr>
        <w:spacing w:line="240" w:lineRule="exact"/>
        <w:ind w:firstLine="420"/>
        <w:rPr>
          <w:rFonts w:eastAsia="宋体" w:hint="eastAsia"/>
        </w:rPr>
      </w:pPr>
      <w:r w:rsidRPr="003D29C0">
        <w:rPr>
          <w:rFonts w:eastAsia="宋体" w:hint="eastAsia"/>
        </w:rPr>
        <w:t>（2）</w:t>
      </w:r>
      <w:r w:rsidRPr="003D29C0">
        <w:rPr>
          <w:rFonts w:eastAsia="宋体" w:hint="eastAsia"/>
          <w:color w:val="FF0000"/>
        </w:rPr>
        <w:t>被强制医疗的人及其近亲属有权向决定强制医疗的人民法院申请解除强制医疗</w:t>
      </w:r>
      <w:r w:rsidRPr="003D29C0">
        <w:rPr>
          <w:rFonts w:eastAsia="宋体" w:hint="eastAsia"/>
        </w:rPr>
        <w:t>。</w:t>
      </w:r>
    </w:p>
    <w:p w14:paraId="6754D4D8" w14:textId="12498B89" w:rsidR="005E426F" w:rsidRPr="003D29C0" w:rsidRDefault="005E426F" w:rsidP="00547178">
      <w:pPr>
        <w:spacing w:line="240" w:lineRule="exact"/>
        <w:ind w:firstLine="420"/>
        <w:rPr>
          <w:rFonts w:eastAsia="宋体" w:hint="eastAsia"/>
        </w:rPr>
      </w:pPr>
      <w:r w:rsidRPr="003D29C0">
        <w:rPr>
          <w:rFonts w:eastAsia="宋体" w:hint="eastAsia"/>
        </w:rPr>
        <w:t>被人民法院驳回，六个月后再次提出申请的，人民法院应当受理。</w:t>
      </w:r>
    </w:p>
    <w:p w14:paraId="3C764A9F" w14:textId="77777777" w:rsidR="005E426F" w:rsidRPr="003D29C0" w:rsidRDefault="005E426F" w:rsidP="00547178">
      <w:pPr>
        <w:tabs>
          <w:tab w:val="clear" w:pos="420"/>
        </w:tabs>
        <w:spacing w:line="240" w:lineRule="exact"/>
        <w:ind w:firstLine="420"/>
        <w:jc w:val="left"/>
        <w:rPr>
          <w:rFonts w:eastAsia="宋体" w:cs="汉仪中黑简" w:hint="eastAsia"/>
          <w:bCs/>
          <w:kern w:val="44"/>
        </w:rPr>
      </w:pPr>
      <w:r w:rsidRPr="003D29C0">
        <w:rPr>
          <w:rFonts w:eastAsia="宋体" w:cs="汉仪中黑简" w:hint="eastAsia"/>
          <w:bCs/>
          <w:kern w:val="44"/>
        </w:rPr>
        <w:t>2．处理</w:t>
      </w:r>
    </w:p>
    <w:p w14:paraId="21197BAC" w14:textId="77777777" w:rsidR="005E426F" w:rsidRPr="003D29C0" w:rsidRDefault="005E426F" w:rsidP="00547178">
      <w:pPr>
        <w:spacing w:line="240" w:lineRule="exact"/>
        <w:ind w:firstLine="420"/>
        <w:rPr>
          <w:rFonts w:eastAsia="宋体" w:hint="eastAsia"/>
        </w:rPr>
      </w:pPr>
      <w:r w:rsidRPr="003D29C0">
        <w:rPr>
          <w:rFonts w:eastAsia="宋体" w:hint="eastAsia"/>
        </w:rPr>
        <w:t>强制医疗机构提出解除强制医疗意见，或者被强制医疗的人及其近亲属申请解除强制医疗的，</w:t>
      </w:r>
      <w:r w:rsidRPr="003D29C0">
        <w:rPr>
          <w:rFonts w:eastAsia="宋体" w:hint="eastAsia"/>
          <w:color w:val="FF0000"/>
        </w:rPr>
        <w:t>人民法院应当组成合议庭进行审查</w:t>
      </w:r>
      <w:r w:rsidRPr="003D29C0">
        <w:rPr>
          <w:rFonts w:eastAsia="宋体" w:hint="eastAsia"/>
        </w:rPr>
        <w:t>，并在一个月内作出</w:t>
      </w:r>
      <w:r w:rsidRPr="003D29C0">
        <w:rPr>
          <w:rFonts w:eastAsia="宋体" w:hint="eastAsia"/>
          <w:color w:val="FF0000"/>
        </w:rPr>
        <w:t>解除强制医疗</w:t>
      </w:r>
      <w:r w:rsidRPr="003D29C0">
        <w:rPr>
          <w:rFonts w:eastAsia="宋体" w:hint="eastAsia"/>
        </w:rPr>
        <w:t>或</w:t>
      </w:r>
      <w:r w:rsidRPr="003D29C0">
        <w:rPr>
          <w:rFonts w:eastAsia="宋体" w:hint="eastAsia"/>
          <w:color w:val="FF0000"/>
        </w:rPr>
        <w:t>继续强制医疗</w:t>
      </w:r>
      <w:r w:rsidRPr="003D29C0">
        <w:rPr>
          <w:rFonts w:eastAsia="宋体" w:hint="eastAsia"/>
        </w:rPr>
        <w:t>的决定。必要时，</w:t>
      </w:r>
      <w:r w:rsidRPr="003D29C0">
        <w:rPr>
          <w:rFonts w:eastAsia="宋体" w:hint="eastAsia"/>
          <w:color w:val="FF0000"/>
        </w:rPr>
        <w:t>人民法院可以开庭审理，通知人民检察院派员出庭</w:t>
      </w:r>
      <w:r w:rsidRPr="003D29C0">
        <w:rPr>
          <w:rFonts w:eastAsia="宋体" w:hint="eastAsia"/>
        </w:rPr>
        <w:t>。</w:t>
      </w:r>
    </w:p>
    <w:p w14:paraId="69AA3B04" w14:textId="77777777" w:rsidR="005E426F" w:rsidRPr="003D29C0" w:rsidRDefault="005E426F" w:rsidP="00547178">
      <w:pPr>
        <w:spacing w:line="240" w:lineRule="exact"/>
        <w:ind w:firstLine="420"/>
        <w:rPr>
          <w:rFonts w:eastAsia="宋体" w:hint="eastAsia"/>
          <w:color w:val="FF0000"/>
        </w:rPr>
      </w:pPr>
      <w:r w:rsidRPr="00377226">
        <w:rPr>
          <w:rFonts w:eastAsia="宋体" w:hint="eastAsia"/>
          <w:color w:val="auto"/>
        </w:rPr>
        <w:t>决定解除强制医疗的，应当通知强制医疗机构在收到决定书的</w:t>
      </w:r>
      <w:r w:rsidRPr="003D29C0">
        <w:rPr>
          <w:rFonts w:eastAsia="宋体" w:hint="eastAsia"/>
          <w:color w:val="FF0000"/>
        </w:rPr>
        <w:t>当日解除强制医疗。</w:t>
      </w:r>
    </w:p>
    <w:p w14:paraId="6B986C7C" w14:textId="79FB1C06" w:rsidR="005E426F" w:rsidRPr="003D29C0" w:rsidRDefault="00E15F21" w:rsidP="00547178">
      <w:pPr>
        <w:pStyle w:val="3"/>
        <w:spacing w:line="240" w:lineRule="exact"/>
        <w:ind w:firstLineChars="200" w:firstLine="420"/>
        <w:rPr>
          <w:rFonts w:eastAsia="宋体" w:hint="eastAsia"/>
          <w:sz w:val="21"/>
        </w:rPr>
      </w:pPr>
      <w:bookmarkStart w:id="26" w:name="_Toc510879203"/>
      <w:r>
        <w:rPr>
          <w:rFonts w:eastAsia="宋体" w:hint="eastAsia"/>
          <w:sz w:val="21"/>
        </w:rPr>
        <w:t>四</w:t>
      </w:r>
      <w:r w:rsidR="005E426F" w:rsidRPr="003D29C0">
        <w:rPr>
          <w:rFonts w:eastAsia="宋体" w:hint="eastAsia"/>
          <w:sz w:val="21"/>
        </w:rPr>
        <w:t>、对强制医疗的监督</w:t>
      </w:r>
      <w:bookmarkEnd w:id="26"/>
      <w:r w:rsidR="00EB0849">
        <w:rPr>
          <w:rFonts w:eastAsia="宋体" w:hint="eastAsia"/>
          <w:sz w:val="21"/>
        </w:rPr>
        <w:t>：</w:t>
      </w:r>
      <w:r w:rsidR="005E426F" w:rsidRPr="003D29C0">
        <w:rPr>
          <w:rFonts w:eastAsia="宋体"/>
          <w:sz w:val="21"/>
        </w:rPr>
        <w:t>针对法院</w:t>
      </w:r>
    </w:p>
    <w:p w14:paraId="5186C33D" w14:textId="5E160C25" w:rsidR="005E426F" w:rsidRPr="0051365E" w:rsidRDefault="005E426F" w:rsidP="00547178">
      <w:pPr>
        <w:spacing w:line="240" w:lineRule="exact"/>
        <w:ind w:firstLine="420"/>
        <w:rPr>
          <w:rFonts w:eastAsia="宋体" w:hint="eastAsia"/>
          <w:color w:val="FF0000"/>
        </w:rPr>
      </w:pPr>
      <w:r w:rsidRPr="003D29C0">
        <w:rPr>
          <w:rFonts w:eastAsia="宋体" w:hint="eastAsia"/>
        </w:rPr>
        <w:t>对强制医疗决定不当或者未作出强制医疗的决定不当的，应当提出纠正意见。人民检察院认为强制医疗决定或者解除强制医疗决定不当，在收到决定书后二十日内提出</w:t>
      </w:r>
      <w:r w:rsidRPr="0051365E">
        <w:rPr>
          <w:rFonts w:eastAsia="宋体" w:hint="eastAsia"/>
          <w:color w:val="FF0000"/>
        </w:rPr>
        <w:t>书面纠正意见</w:t>
      </w:r>
      <w:r w:rsidRPr="003D29C0">
        <w:rPr>
          <w:rFonts w:eastAsia="宋体" w:hint="eastAsia"/>
        </w:rPr>
        <w:t>的，</w:t>
      </w:r>
      <w:r w:rsidRPr="003D29C0">
        <w:rPr>
          <w:rFonts w:eastAsia="宋体" w:hint="eastAsia"/>
          <w:color w:val="FF0000"/>
        </w:rPr>
        <w:t>人民法院应当另行组成合议庭审理</w:t>
      </w:r>
      <w:r w:rsidRPr="003D29C0">
        <w:rPr>
          <w:rFonts w:eastAsia="宋体" w:hint="eastAsia"/>
        </w:rPr>
        <w:t>，并在一个月内作出决定。</w:t>
      </w:r>
    </w:p>
    <w:p w14:paraId="46F19E1A" w14:textId="5D08A95A" w:rsidR="005E426F" w:rsidRPr="003D29C0" w:rsidRDefault="005E426F" w:rsidP="00547178">
      <w:pPr>
        <w:pStyle w:val="1"/>
        <w:spacing w:before="0" w:line="240" w:lineRule="exact"/>
        <w:rPr>
          <w:rFonts w:ascii="宋体" w:eastAsia="宋体" w:hAnsi="宋体" w:hint="eastAsia"/>
          <w:b/>
          <w:bCs w:val="0"/>
          <w:color w:val="auto"/>
          <w:spacing w:val="-6"/>
          <w:sz w:val="22"/>
          <w:szCs w:val="22"/>
        </w:rPr>
      </w:pPr>
      <w:bookmarkStart w:id="27" w:name="_Toc64384745"/>
      <w:bookmarkStart w:id="28" w:name="_Toc126331840"/>
      <w:r w:rsidRPr="003D29C0">
        <w:rPr>
          <w:rFonts w:ascii="宋体" w:eastAsia="宋体" w:hAnsi="宋体" w:hint="eastAsia"/>
          <w:b/>
          <w:bCs w:val="0"/>
          <w:color w:val="auto"/>
          <w:spacing w:val="-6"/>
          <w:sz w:val="22"/>
          <w:szCs w:val="22"/>
        </w:rPr>
        <w:t>考点</w:t>
      </w:r>
      <w:r w:rsidR="00AE2F86">
        <w:rPr>
          <w:rFonts w:ascii="宋体" w:eastAsia="宋体" w:hAnsi="宋体" w:hint="eastAsia"/>
          <w:b/>
          <w:bCs w:val="0"/>
          <w:color w:val="auto"/>
          <w:spacing w:val="-6"/>
          <w:sz w:val="22"/>
          <w:szCs w:val="22"/>
        </w:rPr>
        <w:t>69</w:t>
      </w:r>
      <w:r w:rsidRPr="003D29C0">
        <w:rPr>
          <w:rFonts w:ascii="宋体" w:eastAsia="宋体" w:hAnsi="宋体" w:hint="eastAsia"/>
          <w:b/>
          <w:bCs w:val="0"/>
          <w:color w:val="auto"/>
          <w:spacing w:val="-6"/>
          <w:sz w:val="22"/>
          <w:szCs w:val="22"/>
        </w:rPr>
        <w:t xml:space="preserve">  涉外刑事诉讼程序和刑事司法协助</w:t>
      </w:r>
      <w:bookmarkEnd w:id="27"/>
      <w:bookmarkEnd w:id="28"/>
      <w:r w:rsidR="003D29C0" w:rsidRPr="003D29C0">
        <w:rPr>
          <w:rFonts w:ascii="宋体" w:eastAsia="宋体" w:hAnsi="宋体" w:hint="eastAsia"/>
          <w:b/>
          <w:bCs w:val="0"/>
          <w:color w:val="auto"/>
          <w:spacing w:val="-6"/>
          <w:sz w:val="22"/>
          <w:szCs w:val="22"/>
        </w:rPr>
        <w:t>（</w:t>
      </w:r>
      <w:r w:rsidR="00874972">
        <w:rPr>
          <w:rFonts w:ascii="宋体" w:eastAsia="宋体" w:hAnsi="宋体" w:hint="eastAsia"/>
          <w:b/>
          <w:bCs w:val="0"/>
          <w:color w:val="auto"/>
          <w:spacing w:val="-6"/>
          <w:sz w:val="22"/>
          <w:szCs w:val="22"/>
        </w:rPr>
        <w:t>1</w:t>
      </w:r>
      <w:r w:rsidR="000D2567">
        <w:rPr>
          <w:rFonts w:ascii="宋体" w:eastAsia="宋体" w:hAnsi="宋体" w:hint="eastAsia"/>
          <w:b/>
          <w:bCs w:val="0"/>
          <w:color w:val="auto"/>
          <w:spacing w:val="-6"/>
          <w:sz w:val="22"/>
          <w:szCs w:val="22"/>
        </w:rPr>
        <w:t>7</w:t>
      </w:r>
      <w:r w:rsidR="003D29C0" w:rsidRPr="003D29C0">
        <w:rPr>
          <w:rFonts w:ascii="宋体" w:eastAsia="宋体" w:hAnsi="宋体"/>
          <w:b/>
          <w:bCs w:val="0"/>
          <w:color w:val="auto"/>
          <w:spacing w:val="-6"/>
          <w:sz w:val="22"/>
          <w:szCs w:val="22"/>
        </w:rPr>
        <w:t>:</w:t>
      </w:r>
      <w:r w:rsidR="000D2567">
        <w:rPr>
          <w:rFonts w:ascii="宋体" w:eastAsia="宋体" w:hAnsi="宋体" w:hint="eastAsia"/>
          <w:b/>
          <w:bCs w:val="0"/>
          <w:color w:val="auto"/>
          <w:spacing w:val="-6"/>
          <w:sz w:val="22"/>
          <w:szCs w:val="22"/>
        </w:rPr>
        <w:t>35</w:t>
      </w:r>
      <w:r w:rsidR="003D29C0" w:rsidRPr="003D29C0">
        <w:rPr>
          <w:rFonts w:ascii="宋体" w:eastAsia="宋体" w:hAnsi="宋体"/>
          <w:b/>
          <w:bCs w:val="0"/>
          <w:color w:val="auto"/>
          <w:spacing w:val="-6"/>
          <w:sz w:val="22"/>
          <w:szCs w:val="22"/>
        </w:rPr>
        <w:t>:00-</w:t>
      </w:r>
      <w:r w:rsidR="00874972">
        <w:rPr>
          <w:rFonts w:ascii="宋体" w:eastAsia="宋体" w:hAnsi="宋体" w:hint="eastAsia"/>
          <w:b/>
          <w:bCs w:val="0"/>
          <w:color w:val="auto"/>
          <w:spacing w:val="-6"/>
          <w:sz w:val="22"/>
          <w:szCs w:val="22"/>
        </w:rPr>
        <w:t>1</w:t>
      </w:r>
      <w:r w:rsidR="0071612B">
        <w:rPr>
          <w:rFonts w:ascii="宋体" w:eastAsia="宋体" w:hAnsi="宋体" w:hint="eastAsia"/>
          <w:b/>
          <w:bCs w:val="0"/>
          <w:color w:val="auto"/>
          <w:spacing w:val="-6"/>
          <w:sz w:val="22"/>
          <w:szCs w:val="22"/>
        </w:rPr>
        <w:t>7</w:t>
      </w:r>
      <w:r w:rsidR="003D29C0" w:rsidRPr="003D29C0">
        <w:rPr>
          <w:rFonts w:ascii="宋体" w:eastAsia="宋体" w:hAnsi="宋体"/>
          <w:b/>
          <w:bCs w:val="0"/>
          <w:color w:val="auto"/>
          <w:spacing w:val="-6"/>
          <w:sz w:val="22"/>
          <w:szCs w:val="22"/>
        </w:rPr>
        <w:t>:</w:t>
      </w:r>
      <w:r w:rsidR="0071612B">
        <w:rPr>
          <w:rFonts w:ascii="宋体" w:eastAsia="宋体" w:hAnsi="宋体" w:hint="eastAsia"/>
          <w:b/>
          <w:bCs w:val="0"/>
          <w:color w:val="auto"/>
          <w:spacing w:val="-6"/>
          <w:sz w:val="22"/>
          <w:szCs w:val="22"/>
        </w:rPr>
        <w:t>38</w:t>
      </w:r>
      <w:r w:rsidR="003D29C0" w:rsidRPr="003D29C0">
        <w:rPr>
          <w:rFonts w:ascii="宋体" w:eastAsia="宋体" w:hAnsi="宋体"/>
          <w:b/>
          <w:bCs w:val="0"/>
          <w:color w:val="auto"/>
          <w:spacing w:val="-6"/>
          <w:sz w:val="22"/>
          <w:szCs w:val="22"/>
        </w:rPr>
        <w:t>:00）</w:t>
      </w:r>
    </w:p>
    <w:p w14:paraId="771A59B2" w14:textId="2C383E50" w:rsidR="005E426F" w:rsidRPr="00D8221B" w:rsidRDefault="005E426F" w:rsidP="00547178">
      <w:pPr>
        <w:pStyle w:val="3"/>
        <w:spacing w:line="240" w:lineRule="exact"/>
        <w:ind w:firstLineChars="200" w:firstLine="420"/>
        <w:rPr>
          <w:rFonts w:eastAsia="宋体" w:hint="eastAsia"/>
          <w:color w:val="auto"/>
          <w:sz w:val="21"/>
        </w:rPr>
      </w:pPr>
      <w:r w:rsidRPr="00D8221B">
        <w:rPr>
          <w:rFonts w:eastAsia="宋体" w:hint="eastAsia"/>
          <w:color w:val="auto"/>
          <w:sz w:val="21"/>
        </w:rPr>
        <w:t>刑事司法协助</w:t>
      </w:r>
    </w:p>
    <w:p w14:paraId="3103ED75" w14:textId="77777777" w:rsidR="005E426F" w:rsidRPr="00D8221B" w:rsidRDefault="005E426F" w:rsidP="00547178">
      <w:pPr>
        <w:spacing w:line="240" w:lineRule="exact"/>
        <w:ind w:firstLine="420"/>
        <w:rPr>
          <w:rFonts w:eastAsia="宋体" w:hint="eastAsia"/>
          <w:color w:val="auto"/>
        </w:rPr>
      </w:pPr>
      <w:r w:rsidRPr="00D8221B">
        <w:rPr>
          <w:rFonts w:eastAsia="宋体" w:hint="eastAsia"/>
          <w:color w:val="auto"/>
        </w:rPr>
        <w:t>1．外国法院请求的事项</w:t>
      </w:r>
      <w:r w:rsidRPr="00EE1BC6">
        <w:rPr>
          <w:rFonts w:eastAsia="宋体" w:hint="eastAsia"/>
          <w:color w:val="FF0000"/>
        </w:rPr>
        <w:t>有损中华人民共和国的主权、安全、社会公共利益以及违反中华人民共和国法律的基本原则的，人民法院不予协助</w:t>
      </w:r>
      <w:r w:rsidRPr="00D8221B">
        <w:rPr>
          <w:rFonts w:eastAsia="宋体" w:hint="eastAsia"/>
          <w:color w:val="auto"/>
        </w:rPr>
        <w:t>；属于有关法律规定的可以拒绝提供刑事司法协助情形的，可以不予协助。</w:t>
      </w:r>
    </w:p>
    <w:p w14:paraId="7EB974F8" w14:textId="5678C802" w:rsidR="005E426F" w:rsidRPr="00D8221B" w:rsidRDefault="005E426F" w:rsidP="00547178">
      <w:pPr>
        <w:spacing w:line="240" w:lineRule="exact"/>
        <w:ind w:firstLine="420"/>
        <w:rPr>
          <w:rFonts w:eastAsia="宋体" w:hint="eastAsia"/>
          <w:color w:val="auto"/>
        </w:rPr>
      </w:pPr>
      <w:r w:rsidRPr="00D8221B">
        <w:rPr>
          <w:rFonts w:eastAsia="宋体" w:hint="eastAsia"/>
          <w:color w:val="auto"/>
        </w:rPr>
        <w:t>2．人民法院请求外国提供司法协助的，应当层报最高人民法院，经最高人民法院审核同意后交由有关对外联系机关及时向外国提出请求。</w:t>
      </w:r>
    </w:p>
    <w:p w14:paraId="2BC95BA3" w14:textId="77777777" w:rsidR="005E426F" w:rsidRPr="00D8221B" w:rsidRDefault="005E426F" w:rsidP="00547178">
      <w:pPr>
        <w:spacing w:line="240" w:lineRule="exact"/>
        <w:ind w:firstLine="420"/>
        <w:rPr>
          <w:rFonts w:eastAsia="宋体" w:hint="eastAsia"/>
          <w:color w:val="auto"/>
        </w:rPr>
      </w:pPr>
      <w:r w:rsidRPr="00D8221B">
        <w:rPr>
          <w:rFonts w:eastAsia="宋体" w:hint="eastAsia"/>
          <w:color w:val="auto"/>
        </w:rPr>
        <w:t>3．人民法院请求外国提供司法协助的请求书，应当依照刑事司法协助条约的规定提出；没有条约或者条约没有规定的，应当载明法律规定的相关信息并附相关材料。请求书及其所附材料应当以中文制作，并附有被请求国官方文字的译本。</w:t>
      </w:r>
    </w:p>
    <w:sectPr w:rsidR="005E426F" w:rsidRPr="00D8221B" w:rsidSect="008E0C1A">
      <w:headerReference w:type="even" r:id="rId6"/>
      <w:headerReference w:type="default" r:id="rId7"/>
      <w:footerReference w:type="even" r:id="rId8"/>
      <w:footerReference w:type="default" r:id="rId9"/>
      <w:headerReference w:type="first" r:id="rId10"/>
      <w:footerReference w:type="first" r:id="rId11"/>
      <w:pgSz w:w="11906" w:h="16838"/>
      <w:pgMar w:top="1701" w:right="1588" w:bottom="1247" w:left="1588" w:header="680" w:footer="0" w:gutter="0"/>
      <w:pgNumType w:start="6"/>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A1EF8" w14:textId="77777777" w:rsidR="00EF30CB" w:rsidRDefault="00EF30CB" w:rsidP="005E426F">
      <w:pPr>
        <w:spacing w:line="240" w:lineRule="auto"/>
        <w:ind w:firstLine="420"/>
        <w:rPr>
          <w:rFonts w:hint="eastAsia"/>
        </w:rPr>
      </w:pPr>
      <w:r>
        <w:separator/>
      </w:r>
    </w:p>
  </w:endnote>
  <w:endnote w:type="continuationSeparator" w:id="0">
    <w:p w14:paraId="4B512867" w14:textId="77777777" w:rsidR="00EF30CB" w:rsidRDefault="00EF30CB" w:rsidP="005E426F">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微软雅黑"/>
    <w:charset w:val="86"/>
    <w:family w:val="modern"/>
    <w:pitch w:val="fixed"/>
    <w:sig w:usb0="00000001" w:usb1="080E0800" w:usb2="00000012" w:usb3="00000000" w:csb0="00040000" w:csb1="00000000"/>
  </w:font>
  <w:font w:name="汉仪大宋简">
    <w:altName w:val="宋体"/>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汉仪大黑简">
    <w:altName w:val="黑体"/>
    <w:charset w:val="86"/>
    <w:family w:val="modern"/>
    <w:pitch w:val="fixed"/>
    <w:sig w:usb0="00000001" w:usb1="080E0800" w:usb2="00000012"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汉仪中黑简">
    <w:altName w:val="黑体"/>
    <w:charset w:val="86"/>
    <w:family w:val="modern"/>
    <w:pitch w:val="fixed"/>
    <w:sig w:usb0="00000001" w:usb1="080E0800" w:usb2="00000012"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汉仪中等线简">
    <w:altName w:val="宋体"/>
    <w:charset w:val="86"/>
    <w:family w:val="modern"/>
    <w:pitch w:val="fixed"/>
    <w:sig w:usb0="00000001" w:usb1="080E0800" w:usb2="00000012"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E28B4" w14:textId="716405FF" w:rsidR="008006F9" w:rsidRDefault="00000000">
    <w:pPr>
      <w:pStyle w:val="a5"/>
      <w:ind w:firstLineChars="0" w:firstLine="0"/>
      <w:rPr>
        <w:rFonts w:ascii="汉仪书宋二简" w:hint="eastAsia"/>
        <w:sz w:val="20"/>
        <w:szCs w:val="20"/>
      </w:rPr>
    </w:pPr>
    <w:r>
      <w:rPr>
        <w:rFonts w:hint="eastAsia"/>
        <w:noProof/>
      </w:rPr>
      <w:pict w14:anchorId="0AE41665">
        <v:shapetype id="_x0000_t202" coordsize="21600,21600" o:spt="202" path="m,l,21600r21600,l21600,xe">
          <v:stroke joinstyle="miter"/>
          <v:path gradientshapeok="t" o:connecttype="rect"/>
        </v:shapetype>
        <v:shape id="文本框 171" o:spid="_x0000_s1027" type="#_x0000_t202" style="position:absolute;margin-left:0;margin-top:-.1pt;width:30pt;height:28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" filled="f" stroked="f" strokeweight=".5pt">
          <v:textbox inset="0,0,0,0">
            <w:txbxContent>
              <w:p w14:paraId="2884B421" w14:textId="77777777" w:rsidR="008006F9" w:rsidRDefault="00000000">
                <w:pPr>
                  <w:pStyle w:val="a5"/>
                  <w:ind w:firstLineChars="0" w:firstLine="0"/>
                  <w:rPr>
                    <w:rFonts w:hint="eastAsia"/>
                    <w:sz w:val="20"/>
                    <w:szCs w:val="20"/>
                  </w:rPr>
                </w:pPr>
                <w:r>
                  <w:rPr>
                    <w:rFonts w:ascii="汉仪书宋二简" w:hint="eastAsia"/>
                    <w:sz w:val="20"/>
                    <w:szCs w:val="20"/>
                  </w:rPr>
                  <w:fldChar w:fldCharType="begin"/>
                </w:r>
                <w:r>
                  <w:rPr>
                    <w:rFonts w:ascii="汉仪书宋二简" w:hint="eastAsia"/>
                    <w:sz w:val="20"/>
                    <w:szCs w:val="20"/>
                  </w:rPr>
                  <w:instrText xml:space="preserve"> PAGE  \* MERGEFORMAT </w:instrText>
                </w:r>
                <w:r>
                  <w:rPr>
                    <w:rFonts w:ascii="汉仪书宋二简" w:hint="eastAsia"/>
                    <w:sz w:val="20"/>
                    <w:szCs w:val="20"/>
                  </w:rPr>
                  <w:fldChar w:fldCharType="separate"/>
                </w:r>
                <w:r>
                  <w:rPr>
                    <w:rFonts w:ascii="汉仪书宋二简"/>
                    <w:sz w:val="20"/>
                    <w:szCs w:val="20"/>
                  </w:rPr>
                  <w:t>324</w:t>
                </w:r>
                <w:r>
                  <w:rPr>
                    <w:rFonts w:ascii="汉仪书宋二简" w:hint="eastAsia"/>
                    <w:sz w:val="20"/>
                    <w:szCs w:val="20"/>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EEDF5" w14:textId="336448A5" w:rsidR="008006F9" w:rsidRDefault="00000000">
    <w:pPr>
      <w:pStyle w:val="a5"/>
      <w:ind w:firstLine="360"/>
      <w:rPr>
        <w:rFonts w:hint="eastAsia"/>
      </w:rPr>
    </w:pPr>
    <w:r>
      <w:rPr>
        <w:rFonts w:hint="eastAsia"/>
        <w:noProof/>
      </w:rPr>
      <w:pict w14:anchorId="30A85784">
        <v:shapetype id="_x0000_t202" coordsize="21600,21600" o:spt="202" path="m,l,21600r21600,l21600,xe">
          <v:stroke joinstyle="miter"/>
          <v:path gradientshapeok="t" o:connecttype="rect"/>
        </v:shapetype>
        <v:shape id="文本框 170" o:spid="_x0000_s1026" type="#_x0000_t202" style="position:absolute;left:0;text-align:left;margin-left:-129.9pt;margin-top:-.1pt;width:29.55pt;height:2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" filled="f" stroked="f" strokeweight=".5pt">
          <v:textbox inset="0,0,0,0">
            <w:txbxContent>
              <w:p w14:paraId="28175DFE" w14:textId="308B1006" w:rsidR="008006F9" w:rsidRDefault="008006F9">
                <w:pPr>
                  <w:pStyle w:val="a5"/>
                  <w:ind w:firstLineChars="0" w:firstLine="0"/>
                  <w:jc w:val="right"/>
                  <w:rPr>
                    <w:rFonts w:ascii="汉仪书宋二简" w:hint="eastAsia"/>
                    <w:sz w:val="20"/>
                    <w:szCs w:val="20"/>
                  </w:rP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64D88" w14:textId="5966EE39" w:rsidR="008006F9" w:rsidRDefault="00000000">
    <w:pPr>
      <w:pStyle w:val="a5"/>
      <w:ind w:firstLine="360"/>
      <w:rPr>
        <w:rFonts w:ascii="Arial" w:eastAsiaTheme="minorEastAsia" w:hAnsi="Arial" w:cs="Arial"/>
        <w:sz w:val="20"/>
        <w:szCs w:val="20"/>
      </w:rPr>
    </w:pPr>
    <w:r>
      <w:rPr>
        <w:noProof/>
      </w:rPr>
      <w:pict w14:anchorId="5CCBCC15">
        <v:shapetype id="_x0000_t202" coordsize="21600,21600" o:spt="202" path="m,l,21600r21600,l21600,xe">
          <v:stroke joinstyle="miter"/>
          <v:path gradientshapeok="t" o:connecttype="rect"/>
        </v:shapetype>
        <v:shape id="文本框 172" o:spid="_x0000_s1025" type="#_x0000_t202" style="position:absolute;left:0;text-align:left;margin-left:406.5pt;margin-top:-.1pt;width:29.55pt;height:2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" filled="f" stroked="f" strokeweight=".5pt">
          <v:textbox inset="0,0,0,0">
            <w:txbxContent>
              <w:p w14:paraId="27759AE9" w14:textId="75509C5A" w:rsidR="008006F9" w:rsidRDefault="008006F9">
                <w:pPr>
                  <w:pStyle w:val="a5"/>
                  <w:ind w:firstLineChars="0" w:firstLine="0"/>
                  <w:jc w:val="right"/>
                  <w:rPr>
                    <w:rFonts w:ascii="汉仪书宋二简" w:hint="eastAsia"/>
                    <w:sz w:val="20"/>
                    <w:szCs w:val="20"/>
                  </w:rP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BD970" w14:textId="77777777" w:rsidR="00EF30CB" w:rsidRDefault="00EF30CB" w:rsidP="005E426F">
      <w:pPr>
        <w:spacing w:line="240" w:lineRule="auto"/>
        <w:ind w:firstLine="420"/>
        <w:rPr>
          <w:rFonts w:hint="eastAsia"/>
        </w:rPr>
      </w:pPr>
      <w:r>
        <w:separator/>
      </w:r>
    </w:p>
  </w:footnote>
  <w:footnote w:type="continuationSeparator" w:id="0">
    <w:p w14:paraId="067DF5B4" w14:textId="77777777" w:rsidR="00EF30CB" w:rsidRDefault="00EF30CB" w:rsidP="005E426F">
      <w:pPr>
        <w:spacing w:line="240" w:lineRule="auto"/>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BE3F6" w14:textId="77777777" w:rsidR="008006F9" w:rsidRDefault="00000000">
    <w:pPr>
      <w:spacing w:line="207" w:lineRule="exact"/>
      <w:ind w:firstLineChars="0" w:firstLine="0"/>
      <w:rPr>
        <w:rFonts w:hint="eastAsia"/>
        <w:sz w:val="20"/>
        <w:szCs w:val="20"/>
      </w:rPr>
    </w:pPr>
    <w:r>
      <w:rPr>
        <w:rFonts w:ascii="Arial" w:eastAsia="Arial" w:hAnsi="Arial" w:cs="Arial"/>
        <w:sz w:val="17"/>
        <w:szCs w:val="17"/>
      </w:rPr>
      <w:t>2023</w:t>
    </w:r>
    <w:r>
      <w:rPr>
        <w:rFonts w:ascii="汉仪中等线简" w:eastAsia="汉仪中等线简" w:hAnsi="汉仪中黑简" w:cs="汉仪中黑简" w:hint="eastAsia"/>
        <w:sz w:val="17"/>
        <w:szCs w:val="17"/>
      </w:rPr>
      <w:t>年</w:t>
    </w:r>
    <w:r>
      <w:rPr>
        <w:rFonts w:ascii="汉仪中黑简" w:eastAsia="汉仪中黑简" w:hAnsi="汉仪中黑简" w:cs="汉仪中黑简"/>
        <w:color w:val="FF0000"/>
        <w:sz w:val="17"/>
        <w:szCs w:val="17"/>
      </w:rPr>
      <w:t>桑磊法考</w:t>
    </w:r>
    <w:r>
      <w:rPr>
        <w:rFonts w:ascii="汉仪中黑简" w:eastAsia="汉仪中黑简" w:hAnsi="汉仪中黑简" w:cs="汉仪中黑简" w:hint="eastAsia"/>
        <w:color w:val="FF0000"/>
        <w:sz w:val="17"/>
        <w:szCs w:val="17"/>
      </w:rPr>
      <w:t>客观精讲内部讲义</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78DE" w14:textId="3BEC1FC6" w:rsidR="008006F9" w:rsidRDefault="008006F9">
    <w:pPr>
      <w:pStyle w:val="a7"/>
      <w:pBdr>
        <w:bottom w:val="none" w:sz="0" w:space="1" w:color="auto"/>
      </w:pBdr>
      <w:spacing w:line="207" w:lineRule="exact"/>
      <w:ind w:firstLine="360"/>
      <w:jc w:val="righ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4096F" w14:textId="0EE62413" w:rsidR="008006F9" w:rsidRPr="005D5E50" w:rsidRDefault="003D29C0" w:rsidP="008C748F">
    <w:pPr>
      <w:spacing w:line="240" w:lineRule="auto"/>
      <w:ind w:firstLineChars="0" w:firstLine="0"/>
      <w:jc w:val="center"/>
      <w:rPr>
        <w:rFonts w:hint="eastAsia"/>
        <w:sz w:val="24"/>
        <w:szCs w:val="24"/>
      </w:rPr>
    </w:pPr>
    <w:r w:rsidRPr="005D5E50">
      <w:rPr>
        <w:rFonts w:eastAsia="宋体" w:hint="eastAsia"/>
      </w:rPr>
      <w:t>桑磊法考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E426F"/>
    <w:rsid w:val="00010502"/>
    <w:rsid w:val="000111CA"/>
    <w:rsid w:val="000112BA"/>
    <w:rsid w:val="0008564D"/>
    <w:rsid w:val="00096F69"/>
    <w:rsid w:val="000A02C3"/>
    <w:rsid w:val="000A6B4C"/>
    <w:rsid w:val="000B6E40"/>
    <w:rsid w:val="000D2567"/>
    <w:rsid w:val="000E5CEF"/>
    <w:rsid w:val="000E6DFA"/>
    <w:rsid w:val="000F4106"/>
    <w:rsid w:val="000F7212"/>
    <w:rsid w:val="0010491A"/>
    <w:rsid w:val="0012247A"/>
    <w:rsid w:val="00124269"/>
    <w:rsid w:val="0015636B"/>
    <w:rsid w:val="00163F01"/>
    <w:rsid w:val="00177E1B"/>
    <w:rsid w:val="00182121"/>
    <w:rsid w:val="001A1AFC"/>
    <w:rsid w:val="001C42B5"/>
    <w:rsid w:val="001E3CDE"/>
    <w:rsid w:val="001F6D25"/>
    <w:rsid w:val="0020205A"/>
    <w:rsid w:val="00203AAB"/>
    <w:rsid w:val="00205747"/>
    <w:rsid w:val="00217BC0"/>
    <w:rsid w:val="00220057"/>
    <w:rsid w:val="0023030D"/>
    <w:rsid w:val="00231DDA"/>
    <w:rsid w:val="00235B62"/>
    <w:rsid w:val="00256060"/>
    <w:rsid w:val="00261141"/>
    <w:rsid w:val="00263E54"/>
    <w:rsid w:val="002C3354"/>
    <w:rsid w:val="002D1458"/>
    <w:rsid w:val="002E0160"/>
    <w:rsid w:val="002F3458"/>
    <w:rsid w:val="002F3A04"/>
    <w:rsid w:val="00301B27"/>
    <w:rsid w:val="00315F6B"/>
    <w:rsid w:val="003219A2"/>
    <w:rsid w:val="00325AE8"/>
    <w:rsid w:val="003278F5"/>
    <w:rsid w:val="00334832"/>
    <w:rsid w:val="00342378"/>
    <w:rsid w:val="003441D2"/>
    <w:rsid w:val="00347406"/>
    <w:rsid w:val="0036310E"/>
    <w:rsid w:val="00377226"/>
    <w:rsid w:val="003B6A4B"/>
    <w:rsid w:val="003C6379"/>
    <w:rsid w:val="003D29C0"/>
    <w:rsid w:val="003E7FAA"/>
    <w:rsid w:val="003F7524"/>
    <w:rsid w:val="00414524"/>
    <w:rsid w:val="00415F0E"/>
    <w:rsid w:val="00427C7F"/>
    <w:rsid w:val="00444C96"/>
    <w:rsid w:val="004452EA"/>
    <w:rsid w:val="00445C00"/>
    <w:rsid w:val="0045270C"/>
    <w:rsid w:val="0045782F"/>
    <w:rsid w:val="00496A67"/>
    <w:rsid w:val="004A190A"/>
    <w:rsid w:val="004A3A86"/>
    <w:rsid w:val="004D4C30"/>
    <w:rsid w:val="0051365E"/>
    <w:rsid w:val="0053592A"/>
    <w:rsid w:val="005411A6"/>
    <w:rsid w:val="00547178"/>
    <w:rsid w:val="00594FB2"/>
    <w:rsid w:val="00597D90"/>
    <w:rsid w:val="005A0B9C"/>
    <w:rsid w:val="005D1E27"/>
    <w:rsid w:val="005D5E50"/>
    <w:rsid w:val="005E1748"/>
    <w:rsid w:val="005E426F"/>
    <w:rsid w:val="005F6153"/>
    <w:rsid w:val="00601B07"/>
    <w:rsid w:val="00606AB1"/>
    <w:rsid w:val="00607F17"/>
    <w:rsid w:val="00615403"/>
    <w:rsid w:val="00617F2A"/>
    <w:rsid w:val="0062674B"/>
    <w:rsid w:val="006360CD"/>
    <w:rsid w:val="00653E79"/>
    <w:rsid w:val="00664CBC"/>
    <w:rsid w:val="00687C7C"/>
    <w:rsid w:val="006915AD"/>
    <w:rsid w:val="006B23E3"/>
    <w:rsid w:val="006B4C4A"/>
    <w:rsid w:val="00715402"/>
    <w:rsid w:val="0071612B"/>
    <w:rsid w:val="00726972"/>
    <w:rsid w:val="00733E29"/>
    <w:rsid w:val="00744EBA"/>
    <w:rsid w:val="00747DC9"/>
    <w:rsid w:val="0077761B"/>
    <w:rsid w:val="00777DD1"/>
    <w:rsid w:val="007958DA"/>
    <w:rsid w:val="007A2C57"/>
    <w:rsid w:val="007A3CE3"/>
    <w:rsid w:val="007B39EA"/>
    <w:rsid w:val="007C0DCD"/>
    <w:rsid w:val="007D2A1B"/>
    <w:rsid w:val="008006F9"/>
    <w:rsid w:val="00800A0F"/>
    <w:rsid w:val="0081045D"/>
    <w:rsid w:val="008132D5"/>
    <w:rsid w:val="0085555E"/>
    <w:rsid w:val="00872976"/>
    <w:rsid w:val="00874972"/>
    <w:rsid w:val="00880D82"/>
    <w:rsid w:val="008C748F"/>
    <w:rsid w:val="008E0C1A"/>
    <w:rsid w:val="008E11FB"/>
    <w:rsid w:val="00904656"/>
    <w:rsid w:val="00904ED7"/>
    <w:rsid w:val="0092122A"/>
    <w:rsid w:val="00932397"/>
    <w:rsid w:val="009477EE"/>
    <w:rsid w:val="0095053D"/>
    <w:rsid w:val="009529AA"/>
    <w:rsid w:val="009608CE"/>
    <w:rsid w:val="00970846"/>
    <w:rsid w:val="0097346F"/>
    <w:rsid w:val="00983D5A"/>
    <w:rsid w:val="009D662C"/>
    <w:rsid w:val="009F1596"/>
    <w:rsid w:val="00A01B99"/>
    <w:rsid w:val="00A10810"/>
    <w:rsid w:val="00A14F5C"/>
    <w:rsid w:val="00A2029C"/>
    <w:rsid w:val="00A22FD5"/>
    <w:rsid w:val="00A311C7"/>
    <w:rsid w:val="00A35AB7"/>
    <w:rsid w:val="00A708CF"/>
    <w:rsid w:val="00A959CF"/>
    <w:rsid w:val="00AA3120"/>
    <w:rsid w:val="00AC6FB9"/>
    <w:rsid w:val="00AE2F86"/>
    <w:rsid w:val="00AE4DA3"/>
    <w:rsid w:val="00AE7971"/>
    <w:rsid w:val="00B00D68"/>
    <w:rsid w:val="00B05ED0"/>
    <w:rsid w:val="00B066D9"/>
    <w:rsid w:val="00B21949"/>
    <w:rsid w:val="00B301B2"/>
    <w:rsid w:val="00B32387"/>
    <w:rsid w:val="00B83F9D"/>
    <w:rsid w:val="00BA33AF"/>
    <w:rsid w:val="00BE0DF9"/>
    <w:rsid w:val="00C062BA"/>
    <w:rsid w:val="00C11164"/>
    <w:rsid w:val="00C25562"/>
    <w:rsid w:val="00C53749"/>
    <w:rsid w:val="00C603C7"/>
    <w:rsid w:val="00C7429D"/>
    <w:rsid w:val="00CA5108"/>
    <w:rsid w:val="00D0307C"/>
    <w:rsid w:val="00D0466E"/>
    <w:rsid w:val="00D11F90"/>
    <w:rsid w:val="00D45272"/>
    <w:rsid w:val="00D73707"/>
    <w:rsid w:val="00D8221B"/>
    <w:rsid w:val="00D91D27"/>
    <w:rsid w:val="00DA13BB"/>
    <w:rsid w:val="00DB143B"/>
    <w:rsid w:val="00DF1B6C"/>
    <w:rsid w:val="00E01732"/>
    <w:rsid w:val="00E04E9B"/>
    <w:rsid w:val="00E06C76"/>
    <w:rsid w:val="00E15F21"/>
    <w:rsid w:val="00E3486E"/>
    <w:rsid w:val="00E36402"/>
    <w:rsid w:val="00E41BA5"/>
    <w:rsid w:val="00E4300D"/>
    <w:rsid w:val="00E50E87"/>
    <w:rsid w:val="00E5464E"/>
    <w:rsid w:val="00E56115"/>
    <w:rsid w:val="00E60416"/>
    <w:rsid w:val="00E7148E"/>
    <w:rsid w:val="00EB0849"/>
    <w:rsid w:val="00ED7C6E"/>
    <w:rsid w:val="00EE1BC6"/>
    <w:rsid w:val="00EF30CB"/>
    <w:rsid w:val="00F02499"/>
    <w:rsid w:val="00F16282"/>
    <w:rsid w:val="00F447D6"/>
    <w:rsid w:val="00F51DEA"/>
    <w:rsid w:val="00F55EC3"/>
    <w:rsid w:val="00F6140F"/>
    <w:rsid w:val="00F7734F"/>
    <w:rsid w:val="00F91679"/>
    <w:rsid w:val="00FA0C0A"/>
    <w:rsid w:val="00FA4B6B"/>
    <w:rsid w:val="00FA7060"/>
    <w:rsid w:val="00FB4966"/>
    <w:rsid w:val="00FC777B"/>
    <w:rsid w:val="00FD3500"/>
    <w:rsid w:val="00FD6CEB"/>
    <w:rsid w:val="00FD73BC"/>
    <w:rsid w:val="00FE118A"/>
    <w:rsid w:val="00FE1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4DA90"/>
  <w15:docId w15:val="{3A1F6738-0137-420C-96B4-29C4872C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26F"/>
    <w:pPr>
      <w:widowControl w:val="0"/>
      <w:tabs>
        <w:tab w:val="left" w:pos="420"/>
      </w:tabs>
      <w:spacing w:line="384" w:lineRule="exact"/>
      <w:ind w:firstLineChars="200" w:firstLine="721"/>
      <w:jc w:val="both"/>
    </w:pPr>
    <w:rPr>
      <w:rFonts w:ascii="宋体" w:eastAsia="汉仪书宋二简" w:hAnsi="宋体" w:cs="宋体"/>
      <w:color w:val="000000" w:themeColor="text1"/>
      <w:szCs w:val="21"/>
    </w:rPr>
  </w:style>
  <w:style w:type="paragraph" w:styleId="1">
    <w:name w:val="heading 1"/>
    <w:basedOn w:val="a"/>
    <w:next w:val="a"/>
    <w:link w:val="10"/>
    <w:uiPriority w:val="9"/>
    <w:qFormat/>
    <w:rsid w:val="005E426F"/>
    <w:pPr>
      <w:keepNext/>
      <w:keepLines/>
      <w:spacing w:before="10"/>
      <w:ind w:firstLineChars="0" w:firstLine="0"/>
      <w:jc w:val="center"/>
      <w:outlineLvl w:val="0"/>
    </w:pPr>
    <w:rPr>
      <w:rFonts w:ascii="汉仪大宋简" w:eastAsia="汉仪大宋简" w:hAnsi="汉仪大宋简"/>
      <w:bCs/>
      <w:kern w:val="44"/>
      <w:sz w:val="44"/>
      <w:szCs w:val="44"/>
    </w:rPr>
  </w:style>
  <w:style w:type="paragraph" w:styleId="2">
    <w:name w:val="heading 2"/>
    <w:basedOn w:val="a"/>
    <w:next w:val="a"/>
    <w:link w:val="20"/>
    <w:uiPriority w:val="9"/>
    <w:unhideWhenUsed/>
    <w:qFormat/>
    <w:rsid w:val="005E426F"/>
    <w:pPr>
      <w:keepNext/>
      <w:keepLines/>
      <w:ind w:firstLineChars="0" w:firstLine="0"/>
      <w:jc w:val="left"/>
      <w:outlineLvl w:val="1"/>
    </w:pPr>
    <w:rPr>
      <w:rFonts w:asciiTheme="majorHAnsi" w:eastAsia="汉仪大黑简" w:hAnsiTheme="majorHAnsi" w:cstheme="majorBidi"/>
      <w:bCs/>
      <w:sz w:val="32"/>
      <w:szCs w:val="32"/>
    </w:rPr>
  </w:style>
  <w:style w:type="paragraph" w:styleId="3">
    <w:name w:val="heading 3"/>
    <w:basedOn w:val="a"/>
    <w:next w:val="a"/>
    <w:link w:val="30"/>
    <w:uiPriority w:val="9"/>
    <w:unhideWhenUsed/>
    <w:qFormat/>
    <w:rsid w:val="005E426F"/>
    <w:pPr>
      <w:keepNext/>
      <w:keepLines/>
      <w:ind w:firstLineChars="0" w:firstLine="0"/>
      <w:jc w:val="left"/>
      <w:outlineLvl w:val="2"/>
    </w:pPr>
    <w:rPr>
      <w:rFonts w:eastAsia="汉仪大宋简"/>
      <w:sz w:val="26"/>
    </w:rPr>
  </w:style>
  <w:style w:type="paragraph" w:styleId="4">
    <w:name w:val="heading 4"/>
    <w:basedOn w:val="a"/>
    <w:next w:val="a"/>
    <w:link w:val="40"/>
    <w:uiPriority w:val="9"/>
    <w:unhideWhenUsed/>
    <w:qFormat/>
    <w:rsid w:val="005E426F"/>
    <w:pPr>
      <w:keepNext/>
      <w:keepLines/>
      <w:ind w:firstLineChars="0" w:firstLine="0"/>
      <w:jc w:val="left"/>
      <w:outlineLvl w:val="3"/>
    </w:pPr>
    <w:rPr>
      <w:rFonts w:asciiTheme="majorHAnsi" w:eastAsia="汉仪大宋简" w:hAnsiTheme="majorHAnsi"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5E426F"/>
    <w:rPr>
      <w:rFonts w:ascii="汉仪大宋简" w:eastAsia="汉仪大宋简" w:hAnsi="汉仪大宋简" w:cs="宋体"/>
      <w:bCs/>
      <w:color w:val="000000" w:themeColor="text1"/>
      <w:kern w:val="44"/>
      <w:sz w:val="44"/>
      <w:szCs w:val="44"/>
    </w:rPr>
  </w:style>
  <w:style w:type="character" w:customStyle="1" w:styleId="20">
    <w:name w:val="标题 2 字符"/>
    <w:basedOn w:val="a0"/>
    <w:link w:val="2"/>
    <w:uiPriority w:val="9"/>
    <w:qFormat/>
    <w:rsid w:val="005E426F"/>
    <w:rPr>
      <w:rFonts w:asciiTheme="majorHAnsi" w:eastAsia="汉仪大黑简" w:hAnsiTheme="majorHAnsi" w:cstheme="majorBidi"/>
      <w:bCs/>
      <w:color w:val="000000" w:themeColor="text1"/>
      <w:sz w:val="32"/>
      <w:szCs w:val="32"/>
    </w:rPr>
  </w:style>
  <w:style w:type="character" w:customStyle="1" w:styleId="30">
    <w:name w:val="标题 3 字符"/>
    <w:basedOn w:val="a0"/>
    <w:link w:val="3"/>
    <w:uiPriority w:val="9"/>
    <w:qFormat/>
    <w:rsid w:val="005E426F"/>
    <w:rPr>
      <w:rFonts w:ascii="宋体" w:eastAsia="汉仪大宋简" w:hAnsi="宋体" w:cs="宋体"/>
      <w:color w:val="000000" w:themeColor="text1"/>
      <w:sz w:val="26"/>
      <w:szCs w:val="21"/>
    </w:rPr>
  </w:style>
  <w:style w:type="character" w:customStyle="1" w:styleId="40">
    <w:name w:val="标题 4 字符"/>
    <w:basedOn w:val="a0"/>
    <w:link w:val="4"/>
    <w:uiPriority w:val="9"/>
    <w:qFormat/>
    <w:rsid w:val="005E426F"/>
    <w:rPr>
      <w:rFonts w:asciiTheme="majorHAnsi" w:eastAsia="汉仪大宋简" w:hAnsiTheme="majorHAnsi" w:cstheme="majorBidi"/>
      <w:bCs/>
      <w:color w:val="000000" w:themeColor="text1"/>
      <w:sz w:val="24"/>
      <w:szCs w:val="28"/>
    </w:rPr>
  </w:style>
  <w:style w:type="paragraph" w:styleId="a3">
    <w:name w:val="Plain Text"/>
    <w:basedOn w:val="a"/>
    <w:link w:val="a4"/>
    <w:uiPriority w:val="99"/>
    <w:unhideWhenUsed/>
    <w:qFormat/>
    <w:rsid w:val="005E426F"/>
    <w:rPr>
      <w:rFonts w:hAnsi="Courier New" w:cs="Courier New"/>
      <w:kern w:val="0"/>
      <w:sz w:val="20"/>
    </w:rPr>
  </w:style>
  <w:style w:type="character" w:customStyle="1" w:styleId="a4">
    <w:name w:val="纯文本 字符"/>
    <w:basedOn w:val="a0"/>
    <w:link w:val="a3"/>
    <w:uiPriority w:val="99"/>
    <w:qFormat/>
    <w:rsid w:val="005E426F"/>
    <w:rPr>
      <w:rFonts w:ascii="宋体" w:eastAsia="汉仪书宋二简" w:hAnsi="Courier New" w:cs="Courier New"/>
      <w:color w:val="000000" w:themeColor="text1"/>
      <w:kern w:val="0"/>
      <w:sz w:val="20"/>
      <w:szCs w:val="21"/>
    </w:rPr>
  </w:style>
  <w:style w:type="paragraph" w:styleId="a5">
    <w:name w:val="footer"/>
    <w:basedOn w:val="a"/>
    <w:link w:val="a6"/>
    <w:uiPriority w:val="99"/>
    <w:unhideWhenUsed/>
    <w:qFormat/>
    <w:rsid w:val="005E426F"/>
    <w:pPr>
      <w:tabs>
        <w:tab w:val="clear" w:pos="420"/>
        <w:tab w:val="center" w:pos="4153"/>
        <w:tab w:val="right" w:pos="8306"/>
      </w:tabs>
      <w:snapToGrid w:val="0"/>
      <w:jc w:val="left"/>
    </w:pPr>
    <w:rPr>
      <w:sz w:val="18"/>
      <w:szCs w:val="18"/>
    </w:rPr>
  </w:style>
  <w:style w:type="character" w:customStyle="1" w:styleId="a6">
    <w:name w:val="页脚 字符"/>
    <w:basedOn w:val="a0"/>
    <w:link w:val="a5"/>
    <w:uiPriority w:val="99"/>
    <w:qFormat/>
    <w:rsid w:val="005E426F"/>
    <w:rPr>
      <w:rFonts w:ascii="宋体" w:eastAsia="汉仪书宋二简" w:hAnsi="宋体" w:cs="宋体"/>
      <w:color w:val="000000" w:themeColor="text1"/>
      <w:sz w:val="18"/>
      <w:szCs w:val="18"/>
    </w:rPr>
  </w:style>
  <w:style w:type="paragraph" w:styleId="a7">
    <w:name w:val="header"/>
    <w:basedOn w:val="a"/>
    <w:link w:val="a8"/>
    <w:uiPriority w:val="99"/>
    <w:unhideWhenUsed/>
    <w:qFormat/>
    <w:rsid w:val="005E426F"/>
    <w:pPr>
      <w:pBdr>
        <w:bottom w:val="single" w:sz="6" w:space="1" w:color="auto"/>
      </w:pBdr>
      <w:tabs>
        <w:tab w:val="clear" w:pos="420"/>
        <w:tab w:val="center" w:pos="4153"/>
        <w:tab w:val="right" w:pos="8306"/>
      </w:tabs>
      <w:snapToGrid w:val="0"/>
      <w:jc w:val="center"/>
    </w:pPr>
    <w:rPr>
      <w:sz w:val="18"/>
      <w:szCs w:val="18"/>
    </w:rPr>
  </w:style>
  <w:style w:type="character" w:customStyle="1" w:styleId="a8">
    <w:name w:val="页眉 字符"/>
    <w:basedOn w:val="a0"/>
    <w:link w:val="a7"/>
    <w:uiPriority w:val="99"/>
    <w:qFormat/>
    <w:rsid w:val="005E426F"/>
    <w:rPr>
      <w:rFonts w:ascii="宋体" w:eastAsia="汉仪书宋二简" w:hAnsi="宋体" w:cs="宋体"/>
      <w:color w:val="000000" w:themeColor="text1"/>
      <w:sz w:val="18"/>
      <w:szCs w:val="18"/>
    </w:rPr>
  </w:style>
  <w:style w:type="table" w:customStyle="1" w:styleId="21">
    <w:name w:val="网格型2"/>
    <w:basedOn w:val="a1"/>
    <w:uiPriority w:val="59"/>
    <w:qFormat/>
    <w:rsid w:val="005E426F"/>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59"/>
    <w:qFormat/>
    <w:rsid w:val="005E426F"/>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59"/>
    <w:qFormat/>
    <w:rsid w:val="005E426F"/>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qFormat/>
    <w:rsid w:val="00E6041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4</Pages>
  <Words>3010</Words>
  <Characters>3010</Characters>
  <Application>Microsoft Office Word</Application>
  <DocSecurity>0</DocSecurity>
  <Lines>167</Lines>
  <Paragraphs>113</Paragraphs>
  <ScaleCrop>false</ScaleCrop>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文琦</dc:creator>
  <cp:keywords/>
  <dc:description/>
  <cp:lastModifiedBy>文琦 刘</cp:lastModifiedBy>
  <cp:revision>43</cp:revision>
  <dcterms:created xsi:type="dcterms:W3CDTF">2023-04-28T12:53:00Z</dcterms:created>
  <dcterms:modified xsi:type="dcterms:W3CDTF">2025-04-19T09:38:00Z</dcterms:modified>
</cp:coreProperties>
</file>