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7786" w14:textId="6ED3BDCA" w:rsidR="00EE5921" w:rsidRPr="00E9491E" w:rsidRDefault="00EE5921" w:rsidP="00171AE8">
      <w:pPr>
        <w:pStyle w:val="1"/>
        <w:rPr>
          <w:rFonts w:ascii="宋体" w:eastAsia="宋体" w:hAnsi="宋体"/>
          <w:color w:val="auto"/>
          <w:szCs w:val="24"/>
        </w:rPr>
      </w:pPr>
      <w:bookmarkStart w:id="0" w:name="_Toc2115117071"/>
      <w:bookmarkStart w:id="1" w:name="_Toc183875518"/>
      <w:r w:rsidRPr="00E9491E">
        <w:rPr>
          <w:rFonts w:ascii="宋体" w:eastAsia="宋体" w:hAnsi="宋体" w:hint="eastAsia"/>
          <w:color w:val="auto"/>
          <w:szCs w:val="24"/>
        </w:rPr>
        <w:t>上节课</w:t>
      </w:r>
      <w:r w:rsidR="00171AE8" w:rsidRPr="00E9491E">
        <w:rPr>
          <w:rFonts w:ascii="宋体" w:eastAsia="宋体" w:hAnsi="宋体" w:hint="eastAsia"/>
          <w:color w:val="auto"/>
          <w:szCs w:val="24"/>
        </w:rPr>
        <w:t>重点</w:t>
      </w:r>
      <w:r w:rsidRPr="00E9491E">
        <w:rPr>
          <w:rFonts w:ascii="宋体" w:eastAsia="宋体" w:hAnsi="宋体" w:hint="eastAsia"/>
          <w:color w:val="auto"/>
          <w:szCs w:val="24"/>
        </w:rPr>
        <w:t>内容回顾</w:t>
      </w:r>
    </w:p>
    <w:p w14:paraId="4F210348" w14:textId="22E925F2" w:rsidR="00EE5921" w:rsidRPr="00E9491E" w:rsidRDefault="00EE5921" w:rsidP="00171AE8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</w:rPr>
      </w:pPr>
      <w:r w:rsidRPr="00E9491E">
        <w:rPr>
          <w:rFonts w:ascii="宋体" w:eastAsia="宋体" w:hAnsi="宋体" w:hint="eastAsia"/>
        </w:rPr>
        <w:t>紧急避险的成立条件：起因、时间、对象、限度、主观。限度有一个位阶：生命（生命不可比较，以命换命通常不构成紧急避险，而是没有期待可能性）＞其他人身＞财产（按照价值大小）。</w:t>
      </w:r>
    </w:p>
    <w:p w14:paraId="08E8E2B3" w14:textId="3CA7728E" w:rsidR="00CD561E" w:rsidRPr="00E9491E" w:rsidRDefault="00EE5921" w:rsidP="00ED4EE7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hint="eastAsia"/>
        </w:rPr>
      </w:pPr>
      <w:r w:rsidRPr="00E9491E">
        <w:rPr>
          <w:rFonts w:ascii="宋体" w:eastAsia="宋体" w:hAnsi="宋体" w:hint="eastAsia"/>
        </w:rPr>
        <w:t>违法性认识错误：行为是否为刑法所禁止存在认识错误。只有不可回避的违法性认识错误，才免除刑事责任。注意与事实认识错误区分，后者是阻却故意，违法性认识错误是阻却责任。</w:t>
      </w:r>
      <w:r w:rsidR="007D0680" w:rsidRPr="00E9491E">
        <w:rPr>
          <w:rFonts w:ascii="宋体" w:eastAsia="宋体" w:hAnsi="宋体" w:hint="eastAsia"/>
        </w:rPr>
        <w:t>两者可以同时存在。</w:t>
      </w:r>
      <w:r w:rsidR="007D0680" w:rsidRPr="00E9491E">
        <w:rPr>
          <w:rFonts w:ascii="宋体" w:eastAsia="宋体" w:hAnsi="宋体" w:hint="eastAsia"/>
          <w:b/>
          <w:bCs/>
        </w:rPr>
        <w:t>涵摄的错误是违法性认识错误</w:t>
      </w:r>
      <w:r w:rsidR="007D0680" w:rsidRPr="00E9491E">
        <w:rPr>
          <w:rFonts w:ascii="宋体" w:eastAsia="宋体" w:hAnsi="宋体" w:hint="eastAsia"/>
        </w:rPr>
        <w:t>。</w:t>
      </w:r>
    </w:p>
    <w:p w14:paraId="7891ABA8" w14:textId="77777777" w:rsidR="00CD561E" w:rsidRPr="00E9491E" w:rsidRDefault="00CD561E" w:rsidP="00CD561E">
      <w:pPr>
        <w:spacing w:line="400" w:lineRule="exact"/>
        <w:ind w:firstLineChars="0" w:firstLine="0"/>
        <w:jc w:val="center"/>
        <w:rPr>
          <w:rFonts w:eastAsia="宋体"/>
          <w:b/>
          <w:bCs/>
          <w:color w:val="auto"/>
        </w:rPr>
      </w:pPr>
    </w:p>
    <w:p w14:paraId="743529D2" w14:textId="01033B8F" w:rsidR="00CD561E" w:rsidRPr="00E9491E" w:rsidRDefault="00CD561E" w:rsidP="00CD561E">
      <w:pPr>
        <w:spacing w:line="400" w:lineRule="exact"/>
        <w:ind w:firstLineChars="0" w:firstLine="0"/>
        <w:jc w:val="center"/>
        <w:rPr>
          <w:rFonts w:eastAsia="宋体" w:hint="eastAsia"/>
          <w:b/>
          <w:bCs/>
          <w:color w:val="auto"/>
          <w:sz w:val="28"/>
          <w:szCs w:val="28"/>
        </w:rPr>
      </w:pPr>
      <w:r w:rsidRPr="00E9491E">
        <w:rPr>
          <w:rFonts w:eastAsia="宋体" w:hint="eastAsia"/>
          <w:b/>
          <w:bCs/>
          <w:color w:val="auto"/>
          <w:sz w:val="28"/>
          <w:szCs w:val="28"/>
        </w:rPr>
        <w:t>第八章 责任阻却事由</w:t>
      </w:r>
      <w:r w:rsidR="001B2477" w:rsidRPr="00E9491E">
        <w:rPr>
          <w:rFonts w:eastAsia="宋体" w:hint="eastAsia"/>
          <w:b/>
          <w:bCs/>
          <w:color w:val="auto"/>
          <w:sz w:val="28"/>
          <w:szCs w:val="28"/>
        </w:rPr>
        <w:t>（1.18 9:00:00-11:15:00）</w:t>
      </w:r>
    </w:p>
    <w:p w14:paraId="674B9338" w14:textId="77777777" w:rsidR="00CD561E" w:rsidRPr="00E9491E" w:rsidRDefault="00CD561E" w:rsidP="00CD561E">
      <w:pPr>
        <w:pStyle w:val="1"/>
        <w:spacing w:line="480" w:lineRule="exact"/>
        <w:jc w:val="center"/>
        <w:rPr>
          <w:rFonts w:ascii="宋体" w:eastAsia="宋体" w:hAnsi="宋体"/>
          <w:color w:val="auto"/>
          <w:szCs w:val="24"/>
        </w:rPr>
      </w:pPr>
      <w:bookmarkStart w:id="2" w:name="_Toc1523314662"/>
      <w:bookmarkStart w:id="3" w:name="_Toc183875517"/>
      <w:r w:rsidRPr="00E9491E">
        <w:rPr>
          <w:rFonts w:ascii="宋体" w:eastAsia="宋体" w:hAnsi="宋体" w:hint="eastAsia"/>
          <w:color w:val="auto"/>
          <w:szCs w:val="24"/>
        </w:rPr>
        <w:t>第二节  期待可能性</w:t>
      </w:r>
      <w:bookmarkEnd w:id="2"/>
      <w:bookmarkEnd w:id="3"/>
    </w:p>
    <w:p w14:paraId="1980226F" w14:textId="77777777" w:rsidR="00CD561E" w:rsidRPr="00E9491E" w:rsidRDefault="00CD561E" w:rsidP="00CD561E">
      <w:pPr>
        <w:ind w:firstLine="420"/>
        <w:rPr>
          <w:rFonts w:eastAsia="宋体"/>
          <w:color w:val="auto"/>
        </w:rPr>
      </w:pPr>
    </w:p>
    <w:p w14:paraId="63B5B51E" w14:textId="6BDEDB60" w:rsidR="00CD561E" w:rsidRPr="00E9491E" w:rsidRDefault="00CD561E" w:rsidP="00E9491E">
      <w:pPr>
        <w:pStyle w:val="3"/>
      </w:pPr>
      <w:r w:rsidRPr="00E9491E">
        <w:rPr>
          <w:rFonts w:hint="eastAsia"/>
        </w:rPr>
        <w:t>期待可能性的概念与法律后果</w:t>
      </w:r>
    </w:p>
    <w:p w14:paraId="7CB74AE7" w14:textId="4F16987F" w:rsidR="00CD561E" w:rsidRPr="00E9491E" w:rsidRDefault="00CD561E" w:rsidP="00CD561E">
      <w:pPr>
        <w:ind w:firstLine="420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期待可能性</w:t>
      </w:r>
      <w:r w:rsidRPr="00E9491E">
        <w:rPr>
          <w:rFonts w:eastAsia="宋体" w:cs="汉仪书宋二简" w:hint="eastAsia"/>
          <w:color w:val="auto"/>
          <w:kern w:val="0"/>
        </w:rPr>
        <w:t>，指</w:t>
      </w:r>
      <w:r w:rsidRPr="00E9491E">
        <w:rPr>
          <w:rFonts w:eastAsia="宋体" w:cs="汉仪书宋二简" w:hint="eastAsia"/>
          <w:color w:val="auto"/>
          <w:kern w:val="0"/>
        </w:rPr>
        <w:t>根据行为时的具体情况，有可能期待行为人不实施违法行为，而实施其他合法行为。</w:t>
      </w:r>
    </w:p>
    <w:p w14:paraId="587C543A" w14:textId="77777777" w:rsidR="00CD561E" w:rsidRPr="00E9491E" w:rsidRDefault="00CD561E" w:rsidP="00CD561E">
      <w:pPr>
        <w:spacing w:line="400" w:lineRule="exact"/>
        <w:ind w:firstLine="428"/>
        <w:rPr>
          <w:rFonts w:eastAsia="宋体"/>
          <w:b/>
          <w:bCs/>
        </w:rPr>
      </w:pPr>
      <w:r w:rsidRPr="00E9491E">
        <w:rPr>
          <w:rFonts w:eastAsia="宋体" w:cs="汉仪书宋二简" w:hint="eastAsia"/>
          <w:b/>
          <w:bCs/>
          <w:kern w:val="0"/>
        </w:rPr>
        <w:t>期待可能性的本质：法律不强人所难。</w:t>
      </w:r>
      <w:r w:rsidRPr="00E9491E">
        <w:rPr>
          <w:rFonts w:eastAsia="宋体" w:hint="eastAsia"/>
          <w:b/>
          <w:bCs/>
        </w:rPr>
        <w:t>一般出现在妨害司法类犯罪中，比如犯罪人事后毁灭证据。</w:t>
      </w:r>
    </w:p>
    <w:p w14:paraId="60DB8DD3" w14:textId="34B81C79" w:rsidR="00CD561E" w:rsidRPr="00E9491E" w:rsidRDefault="00CD561E" w:rsidP="00CD561E">
      <w:pPr>
        <w:ind w:firstLine="420"/>
        <w:rPr>
          <w:rFonts w:eastAsia="宋体" w:cs="汉仪书宋二简"/>
          <w:color w:val="auto"/>
          <w:kern w:val="0"/>
        </w:rPr>
      </w:pPr>
    </w:p>
    <w:p w14:paraId="5F1D0E44" w14:textId="77777777" w:rsidR="00CD561E" w:rsidRPr="00E9491E" w:rsidRDefault="00CD561E" w:rsidP="00CD561E">
      <w:pPr>
        <w:ind w:firstLine="420"/>
        <w:rPr>
          <w:rFonts w:eastAsia="宋体" w:cs="汉仪书宋二简" w:hint="eastAsia"/>
          <w:color w:val="auto"/>
          <w:kern w:val="0"/>
        </w:rPr>
      </w:pPr>
    </w:p>
    <w:p w14:paraId="15ECCEDB" w14:textId="7B18C9D0" w:rsidR="00EE5921" w:rsidRPr="00E9491E" w:rsidRDefault="00EE5921" w:rsidP="00171AE8">
      <w:pPr>
        <w:pStyle w:val="1"/>
        <w:jc w:val="center"/>
        <w:rPr>
          <w:rFonts w:ascii="宋体" w:eastAsia="宋体" w:hAnsi="宋体"/>
          <w:color w:val="auto"/>
          <w:sz w:val="28"/>
          <w:szCs w:val="28"/>
        </w:rPr>
      </w:pPr>
      <w:r w:rsidRPr="00E9491E">
        <w:rPr>
          <w:rFonts w:ascii="宋体" w:eastAsia="宋体" w:hAnsi="宋体" w:hint="eastAsia"/>
          <w:color w:val="auto"/>
          <w:sz w:val="28"/>
          <w:szCs w:val="28"/>
        </w:rPr>
        <w:t>第九章  犯罪的未完成形态</w:t>
      </w:r>
      <w:bookmarkStart w:id="4" w:name="_Toc1475803506"/>
      <w:bookmarkEnd w:id="0"/>
      <w:bookmarkEnd w:id="1"/>
    </w:p>
    <w:p w14:paraId="38C8574A" w14:textId="77777777" w:rsidR="00EE5921" w:rsidRPr="00E9491E" w:rsidRDefault="00EE5921" w:rsidP="00171AE8">
      <w:pPr>
        <w:pStyle w:val="1"/>
        <w:jc w:val="center"/>
        <w:rPr>
          <w:rFonts w:ascii="宋体" w:eastAsia="宋体" w:hAnsi="宋体"/>
          <w:color w:val="auto"/>
          <w:szCs w:val="24"/>
        </w:rPr>
      </w:pPr>
      <w:bookmarkStart w:id="5" w:name="_Toc183875519"/>
      <w:r w:rsidRPr="00E9491E">
        <w:rPr>
          <w:rFonts w:ascii="宋体" w:eastAsia="宋体" w:hAnsi="宋体" w:hint="eastAsia"/>
          <w:color w:val="auto"/>
          <w:szCs w:val="24"/>
        </w:rPr>
        <w:t>第一节  犯罪中止</w:t>
      </w:r>
      <w:bookmarkEnd w:id="4"/>
      <w:bookmarkEnd w:id="5"/>
    </w:p>
    <w:p w14:paraId="12DEA362" w14:textId="77777777" w:rsidR="00D232FB" w:rsidRPr="00E9491E" w:rsidRDefault="00D232FB" w:rsidP="00D232FB">
      <w:pPr>
        <w:spacing w:line="400" w:lineRule="exact"/>
        <w:ind w:firstLineChars="0" w:firstLine="0"/>
        <w:rPr>
          <w:rFonts w:eastAsia="宋体"/>
          <w:color w:val="auto"/>
        </w:rPr>
      </w:pPr>
    </w:p>
    <w:p w14:paraId="29887D5C" w14:textId="1258F70F" w:rsidR="00EE5921" w:rsidRPr="00E9491E" w:rsidRDefault="00D232FB" w:rsidP="00171AE8">
      <w:pPr>
        <w:spacing w:line="400" w:lineRule="exact"/>
        <w:ind w:firstLineChars="0" w:firstLine="0"/>
        <w:rPr>
          <w:rFonts w:eastAsia="宋体" w:hint="eastAsia"/>
          <w:b/>
          <w:bCs/>
          <w:color w:val="auto"/>
        </w:rPr>
      </w:pPr>
      <w:r w:rsidRPr="00E9491E">
        <w:rPr>
          <w:rFonts w:eastAsia="宋体" w:hint="eastAsia"/>
          <w:b/>
          <w:bCs/>
          <w:color w:val="auto"/>
        </w:rPr>
        <w:t>注意：犯罪的未完成形态在一次犯罪中只成立一个</w:t>
      </w:r>
    </w:p>
    <w:p w14:paraId="743DFE2C" w14:textId="77777777" w:rsidR="00EE5921" w:rsidRPr="00E9491E" w:rsidRDefault="00EE5921" w:rsidP="00E9491E">
      <w:pPr>
        <w:pStyle w:val="3"/>
      </w:pPr>
      <w:r w:rsidRPr="00E9491E">
        <w:rPr>
          <w:rFonts w:hint="eastAsia"/>
        </w:rPr>
        <w:t>一、犯罪中止的成立条件</w:t>
      </w:r>
    </w:p>
    <w:p w14:paraId="4C585A3B" w14:textId="74EDBEF5" w:rsidR="00EE5921" w:rsidRPr="00E9491E" w:rsidRDefault="00EE5921" w:rsidP="00171AE8">
      <w:pPr>
        <w:spacing w:line="400" w:lineRule="exact"/>
        <w:ind w:firstLine="420"/>
        <w:jc w:val="left"/>
        <w:rPr>
          <w:rFonts w:eastAsia="宋体" w:cs="汉仪书宋二简" w:hint="eastAsia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《刑法》第24条第1款规定：“</w:t>
      </w:r>
      <w:r w:rsidRPr="00E9491E">
        <w:rPr>
          <w:rFonts w:eastAsia="宋体" w:hint="eastAsia"/>
          <w:bCs/>
          <w:color w:val="auto"/>
        </w:rPr>
        <w:t>在犯罪过程中，自动放弃犯罪或者自动有效地防止犯罪结果发生的，是犯罪中止</w:t>
      </w:r>
      <w:r w:rsidRPr="00E9491E">
        <w:rPr>
          <w:rFonts w:eastAsia="宋体" w:cs="汉仪书宋二简" w:hint="eastAsia"/>
          <w:color w:val="auto"/>
          <w:kern w:val="0"/>
        </w:rPr>
        <w:t>。”</w:t>
      </w:r>
    </w:p>
    <w:p w14:paraId="748A69DD" w14:textId="77777777" w:rsidR="00EE5921" w:rsidRPr="00E9491E" w:rsidRDefault="00EE5921" w:rsidP="00171AE8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9491E">
        <w:rPr>
          <w:rFonts w:ascii="宋体" w:eastAsia="宋体" w:hAnsi="宋体" w:hint="eastAsia"/>
          <w:color w:val="auto"/>
          <w:sz w:val="21"/>
          <w:szCs w:val="21"/>
        </w:rPr>
        <w:t>（一）时间性</w:t>
      </w:r>
    </w:p>
    <w:p w14:paraId="22818491" w14:textId="4E1FBBEF" w:rsidR="00EE5921" w:rsidRPr="00E9491E" w:rsidRDefault="00EE5921" w:rsidP="00171AE8">
      <w:pPr>
        <w:tabs>
          <w:tab w:val="left" w:pos="604"/>
        </w:tabs>
        <w:spacing w:line="400" w:lineRule="exact"/>
        <w:ind w:firstLine="420"/>
        <w:jc w:val="left"/>
        <w:rPr>
          <w:rFonts w:eastAsia="宋体" w:cs="汉仪书宋二简" w:hint="eastAsia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中止必须发生“在犯罪过程中”，即在</w:t>
      </w:r>
      <w:r w:rsidRPr="00E9491E">
        <w:rPr>
          <w:rFonts w:eastAsia="宋体" w:hint="eastAsia"/>
          <w:bCs/>
          <w:color w:val="auto"/>
        </w:rPr>
        <w:t>开始实施犯罪行为之后、犯罪呈现结局之前</w:t>
      </w:r>
      <w:r w:rsidRPr="00E9491E">
        <w:rPr>
          <w:rFonts w:eastAsia="宋体" w:cs="汉仪书宋二简" w:hint="eastAsia"/>
          <w:color w:val="auto"/>
          <w:kern w:val="0"/>
        </w:rPr>
        <w:t>均可中止。</w:t>
      </w:r>
    </w:p>
    <w:p w14:paraId="5DC767D8" w14:textId="77777777" w:rsidR="00EE5921" w:rsidRPr="00E9491E" w:rsidRDefault="00EE5921" w:rsidP="00171AE8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9491E">
        <w:rPr>
          <w:rFonts w:ascii="宋体" w:eastAsia="宋体" w:hAnsi="宋体" w:hint="eastAsia"/>
          <w:color w:val="auto"/>
          <w:sz w:val="21"/>
          <w:szCs w:val="21"/>
        </w:rPr>
        <w:t>（二）自动性</w:t>
      </w:r>
    </w:p>
    <w:p w14:paraId="45E7BA03" w14:textId="4D87143F" w:rsidR="00EE5921" w:rsidRPr="00E9491E" w:rsidRDefault="00980509" w:rsidP="00171AE8">
      <w:pPr>
        <w:spacing w:line="400" w:lineRule="exact"/>
        <w:ind w:firstLine="428"/>
        <w:rPr>
          <w:rFonts w:eastAsia="宋体" w:cs="汉仪书宋二简"/>
          <w:b/>
          <w:bCs/>
          <w:color w:val="auto"/>
          <w:kern w:val="0"/>
        </w:rPr>
      </w:pPr>
      <w:r w:rsidRPr="00E9491E">
        <w:rPr>
          <w:rFonts w:eastAsia="宋体" w:cs="汉仪书宋二简" w:hint="eastAsia"/>
          <w:b/>
          <w:bCs/>
          <w:color w:val="auto"/>
          <w:kern w:val="0"/>
        </w:rPr>
        <w:t>主观说、限定主观说、客观说，犯罪中止成立的条件逐渐升高。</w:t>
      </w:r>
    </w:p>
    <w:p w14:paraId="2F20064D" w14:textId="2B3228FD" w:rsidR="00EE5921" w:rsidRPr="00E9491E" w:rsidRDefault="00D232FB" w:rsidP="00171AE8">
      <w:pPr>
        <w:spacing w:line="400" w:lineRule="exact"/>
        <w:ind w:firstLine="428"/>
        <w:rPr>
          <w:rFonts w:eastAsia="宋体"/>
          <w:color w:val="auto"/>
        </w:rPr>
      </w:pPr>
      <w:r w:rsidRPr="00E9491E">
        <w:rPr>
          <w:rFonts w:eastAsia="宋体" w:hint="eastAsia"/>
          <w:b/>
          <w:color w:val="auto"/>
        </w:rPr>
        <w:t>（法考通说）</w:t>
      </w:r>
      <w:r w:rsidR="00EE5921" w:rsidRPr="00E9491E">
        <w:rPr>
          <w:rFonts w:eastAsia="宋体"/>
          <w:b/>
          <w:color w:val="auto"/>
        </w:rPr>
        <w:t>主观说</w:t>
      </w:r>
      <w:r w:rsidRPr="00E9491E">
        <w:rPr>
          <w:rFonts w:eastAsia="宋体" w:cs="汉仪书宋二简" w:hint="eastAsia"/>
          <w:b/>
          <w:color w:val="auto"/>
          <w:kern w:val="0"/>
        </w:rPr>
        <w:t>：</w:t>
      </w:r>
      <w:r w:rsidR="00EE5921" w:rsidRPr="00E9491E">
        <w:rPr>
          <w:rFonts w:eastAsia="宋体" w:cs="汉仪书宋二简" w:hint="eastAsia"/>
          <w:color w:val="auto"/>
          <w:kern w:val="0"/>
        </w:rPr>
        <w:t>“</w:t>
      </w:r>
      <w:r w:rsidR="00EE5921" w:rsidRPr="00E9491E">
        <w:rPr>
          <w:rFonts w:eastAsia="宋体"/>
          <w:bCs/>
          <w:color w:val="auto"/>
        </w:rPr>
        <w:t>能达目的而不欲时，</w:t>
      </w:r>
      <w:r w:rsidR="00EE5921" w:rsidRPr="00E9491E">
        <w:rPr>
          <w:rFonts w:eastAsia="宋体" w:hint="eastAsia"/>
          <w:bCs/>
          <w:color w:val="auto"/>
        </w:rPr>
        <w:t>是</w:t>
      </w:r>
      <w:r w:rsidR="00EE5921" w:rsidRPr="00E9491E">
        <w:rPr>
          <w:rFonts w:eastAsia="宋体"/>
          <w:bCs/>
          <w:color w:val="auto"/>
        </w:rPr>
        <w:t>犯罪中止</w:t>
      </w:r>
      <w:r w:rsidR="00EE5921" w:rsidRPr="00E9491E">
        <w:rPr>
          <w:rFonts w:eastAsia="宋体" w:hint="eastAsia"/>
          <w:bCs/>
          <w:color w:val="auto"/>
        </w:rPr>
        <w:t>；</w:t>
      </w:r>
      <w:r w:rsidR="00EE5921" w:rsidRPr="00E9491E">
        <w:rPr>
          <w:rFonts w:eastAsia="宋体"/>
          <w:bCs/>
          <w:color w:val="auto"/>
        </w:rPr>
        <w:t>欲达目的而不能时，</w:t>
      </w:r>
      <w:r w:rsidR="00EE5921" w:rsidRPr="00E9491E">
        <w:rPr>
          <w:rFonts w:eastAsia="宋体" w:hint="eastAsia"/>
          <w:bCs/>
          <w:color w:val="auto"/>
        </w:rPr>
        <w:t>是</w:t>
      </w:r>
      <w:r w:rsidR="00EE5921" w:rsidRPr="00E9491E">
        <w:rPr>
          <w:rFonts w:eastAsia="宋体"/>
          <w:bCs/>
          <w:color w:val="auto"/>
        </w:rPr>
        <w:t>犯罪未遂</w:t>
      </w:r>
      <w:r w:rsidR="00EE5921" w:rsidRPr="00E9491E">
        <w:rPr>
          <w:rFonts w:eastAsia="宋体" w:cs="汉仪书宋二简" w:hint="eastAsia"/>
          <w:color w:val="auto"/>
          <w:kern w:val="0"/>
        </w:rPr>
        <w:t>。”</w:t>
      </w:r>
      <w:r w:rsidRPr="00E9491E">
        <w:rPr>
          <w:rFonts w:eastAsia="宋体" w:cs="汉仪书宋二简" w:hint="eastAsia"/>
          <w:color w:val="auto"/>
          <w:kern w:val="0"/>
        </w:rPr>
        <w:t>需从行为人主观认识出发，是否能够达到既遂。存在客观障碍时，在行为人看来根本不是障碍或者影响很小的，是中止；如果</w:t>
      </w:r>
      <w:r w:rsidRPr="00E9491E">
        <w:rPr>
          <w:rFonts w:eastAsia="宋体" w:hint="eastAsia"/>
          <w:bCs/>
          <w:color w:val="auto"/>
        </w:rPr>
        <w:t>行为人主观上认为继续实行风险过大等</w:t>
      </w:r>
      <w:r w:rsidRPr="00E9491E">
        <w:rPr>
          <w:rFonts w:eastAsia="宋体" w:hint="eastAsia"/>
          <w:bCs/>
          <w:color w:val="auto"/>
        </w:rPr>
        <w:t>，是未遂。</w:t>
      </w:r>
    </w:p>
    <w:p w14:paraId="7A9E7ACE" w14:textId="77777777" w:rsidR="00EE5921" w:rsidRPr="00E9491E" w:rsidRDefault="00EE5921" w:rsidP="00171AE8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9491E">
        <w:rPr>
          <w:rFonts w:ascii="宋体" w:eastAsia="宋体" w:hAnsi="宋体" w:hint="eastAsia"/>
          <w:color w:val="auto"/>
          <w:sz w:val="21"/>
          <w:szCs w:val="21"/>
        </w:rPr>
        <w:lastRenderedPageBreak/>
        <w:t>（三）客观性</w:t>
      </w:r>
    </w:p>
    <w:p w14:paraId="171F4649" w14:textId="4442C7CF" w:rsidR="00EE5921" w:rsidRPr="00E9491E" w:rsidRDefault="00EE5921" w:rsidP="00171AE8">
      <w:pPr>
        <w:spacing w:line="400" w:lineRule="exact"/>
        <w:ind w:firstLine="420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/>
          <w:color w:val="auto"/>
          <w:kern w:val="0"/>
        </w:rPr>
        <w:t>客观性要求</w:t>
      </w:r>
      <w:r w:rsidRPr="00E9491E">
        <w:rPr>
          <w:rFonts w:eastAsia="宋体" w:cs="汉仪书宋二简" w:hint="eastAsia"/>
          <w:color w:val="auto"/>
          <w:kern w:val="0"/>
        </w:rPr>
        <w:t>行为人实施了</w:t>
      </w:r>
      <w:r w:rsidRPr="00E9491E">
        <w:rPr>
          <w:rFonts w:eastAsia="宋体" w:cs="汉仪书宋二简"/>
          <w:color w:val="auto"/>
          <w:kern w:val="0"/>
        </w:rPr>
        <w:t>中止行为。在行为未实行终了时，只要行为人主动放弃继续犯罪，便可以认定为中止。即在犯罪预备和实行行为尚未终了时，只要行为人不继续实施行为就不会发生犯罪结果的情况下，行为人自动放弃继续实行的，成立中止。</w:t>
      </w:r>
    </w:p>
    <w:p w14:paraId="25D82D1F" w14:textId="57B66ACB" w:rsidR="00EE5921" w:rsidRPr="00E9491E" w:rsidRDefault="00EE5921" w:rsidP="00171AE8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9491E">
        <w:rPr>
          <w:rFonts w:ascii="宋体" w:eastAsia="宋体" w:hAnsi="宋体" w:hint="eastAsia"/>
          <w:color w:val="auto"/>
          <w:sz w:val="21"/>
          <w:szCs w:val="21"/>
        </w:rPr>
        <w:t>（四）有效性</w:t>
      </w:r>
    </w:p>
    <w:p w14:paraId="08916047" w14:textId="072B466D" w:rsidR="00A7064D" w:rsidRPr="00E9491E" w:rsidRDefault="00A7064D" w:rsidP="00171AE8">
      <w:pPr>
        <w:spacing w:line="400" w:lineRule="exact"/>
        <w:ind w:firstLine="428"/>
        <w:rPr>
          <w:rFonts w:eastAsia="宋体" w:hint="eastAsia"/>
          <w:b/>
          <w:bCs/>
          <w:color w:val="auto"/>
        </w:rPr>
      </w:pPr>
      <w:r w:rsidRPr="00E9491E">
        <w:rPr>
          <w:rFonts w:eastAsia="宋体" w:hint="eastAsia"/>
          <w:b/>
          <w:bCs/>
          <w:color w:val="auto"/>
        </w:rPr>
        <w:t>强调行为上是否有效，并不是救助结果有无发生是有无有效性的判断标准。</w:t>
      </w:r>
    </w:p>
    <w:p w14:paraId="7147C67D" w14:textId="11EDF12B" w:rsidR="00EE5921" w:rsidRPr="00E9491E" w:rsidRDefault="00EE5921" w:rsidP="00171AE8">
      <w:pPr>
        <w:spacing w:line="400" w:lineRule="exact"/>
        <w:ind w:firstLine="420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犯罪行为处于预备或尚未终了的实行阶段来说，只要行为人自动彻底停止犯罪，便成立中止。而在行为已经实施终了时，由于结果尚未发生，故行为人必须自动且有效地防止犯罪结果的发生，才能成立犯罪中止。</w:t>
      </w:r>
    </w:p>
    <w:p w14:paraId="6996AD82" w14:textId="372B7B2F" w:rsidR="00EE5921" w:rsidRPr="00E9491E" w:rsidRDefault="00A7064D" w:rsidP="00171AE8">
      <w:pPr>
        <w:spacing w:line="400" w:lineRule="exact"/>
        <w:ind w:firstLine="428"/>
        <w:rPr>
          <w:rFonts w:eastAsia="宋体" w:cs="汉仪书宋二简" w:hint="eastAsia"/>
          <w:b/>
          <w:bCs/>
          <w:color w:val="auto"/>
          <w:kern w:val="0"/>
        </w:rPr>
      </w:pPr>
      <w:r w:rsidRPr="00E9491E">
        <w:rPr>
          <w:rFonts w:eastAsia="宋体" w:cs="汉仪书宋二简" w:hint="eastAsia"/>
          <w:b/>
          <w:bCs/>
          <w:color w:val="auto"/>
          <w:kern w:val="0"/>
        </w:rPr>
        <w:t>【例外情况】</w:t>
      </w:r>
    </w:p>
    <w:p w14:paraId="32040E56" w14:textId="660B714D" w:rsidR="00A7064D" w:rsidRPr="00E9491E" w:rsidRDefault="00A7064D" w:rsidP="00171AE8">
      <w:pPr>
        <w:spacing w:line="400" w:lineRule="exact"/>
        <w:ind w:firstLine="408"/>
        <w:rPr>
          <w:rFonts w:eastAsia="宋体" w:cs="Times New Roman" w:hint="eastAsia"/>
          <w:color w:val="auto"/>
        </w:rPr>
      </w:pPr>
      <w:r w:rsidRPr="00E9491E">
        <w:rPr>
          <w:rFonts w:eastAsia="宋体" w:cs="汉仪书宋二简" w:hint="eastAsia"/>
          <w:color w:val="auto"/>
          <w:spacing w:val="-3"/>
          <w:kern w:val="0"/>
        </w:rPr>
        <w:t>例外1：</w:t>
      </w:r>
      <w:r w:rsidR="00EE5921" w:rsidRPr="00E9491E">
        <w:rPr>
          <w:rFonts w:eastAsia="宋体" w:cs="汉仪书宋二简"/>
          <w:color w:val="auto"/>
          <w:spacing w:val="-3"/>
          <w:kern w:val="0"/>
        </w:rPr>
        <w:t>中止行为足以防止侵害结果发生</w:t>
      </w:r>
      <w:r w:rsidR="00EE5921" w:rsidRPr="00E9491E">
        <w:rPr>
          <w:rFonts w:eastAsia="宋体" w:cs="汉仪书宋二简" w:hint="eastAsia"/>
          <w:color w:val="auto"/>
          <w:spacing w:val="-3"/>
          <w:kern w:val="0"/>
        </w:rPr>
        <w:t>，</w:t>
      </w:r>
      <w:r w:rsidR="00EE5921" w:rsidRPr="00E9491E">
        <w:rPr>
          <w:rFonts w:eastAsia="宋体" w:cs="汉仪书宋二简"/>
          <w:color w:val="auto"/>
          <w:spacing w:val="-3"/>
          <w:kern w:val="0"/>
        </w:rPr>
        <w:t>但事实上</w:t>
      </w:r>
      <w:r w:rsidR="00EE5921" w:rsidRPr="00E9491E">
        <w:rPr>
          <w:rFonts w:eastAsia="宋体" w:cs="汉仪书宋二简" w:hint="eastAsia"/>
          <w:color w:val="auto"/>
          <w:spacing w:val="-3"/>
          <w:kern w:val="0"/>
        </w:rPr>
        <w:t>防止侵害结果发生却</w:t>
      </w:r>
      <w:r w:rsidR="00EE5921" w:rsidRPr="00E9491E">
        <w:rPr>
          <w:rFonts w:eastAsia="宋体" w:cs="汉仪书宋二简"/>
          <w:color w:val="auto"/>
          <w:spacing w:val="-3"/>
          <w:kern w:val="0"/>
        </w:rPr>
        <w:t>是由与中止行为无关的其他人的行为</w:t>
      </w:r>
      <w:r w:rsidR="00EE5921" w:rsidRPr="00E9491E">
        <w:rPr>
          <w:rFonts w:eastAsia="宋体" w:cs="汉仪书宋二简" w:hint="eastAsia"/>
          <w:color w:val="auto"/>
          <w:spacing w:val="-3"/>
          <w:kern w:val="0"/>
        </w:rPr>
        <w:t>导致的</w:t>
      </w:r>
      <w:r w:rsidR="00EE5921" w:rsidRPr="00E9491E">
        <w:rPr>
          <w:rFonts w:eastAsia="宋体" w:cs="汉仪书宋二简"/>
          <w:color w:val="auto"/>
          <w:spacing w:val="-3"/>
          <w:kern w:val="0"/>
        </w:rPr>
        <w:t>，也应认定为犯罪中止</w:t>
      </w:r>
      <w:r w:rsidR="00EE5921" w:rsidRPr="00E9491E">
        <w:rPr>
          <w:rFonts w:eastAsia="宋体" w:cs="汉仪书宋二简" w:hint="eastAsia"/>
          <w:color w:val="auto"/>
          <w:spacing w:val="-3"/>
          <w:kern w:val="0"/>
        </w:rPr>
        <w:t>。</w:t>
      </w:r>
    </w:p>
    <w:p w14:paraId="548B370E" w14:textId="63DB0043" w:rsidR="00EE5921" w:rsidRPr="00E9491E" w:rsidRDefault="00A7064D" w:rsidP="00171AE8">
      <w:pPr>
        <w:spacing w:line="400" w:lineRule="exact"/>
        <w:ind w:firstLine="408"/>
        <w:rPr>
          <w:rFonts w:eastAsia="宋体" w:cs="汉仪书宋二简"/>
          <w:color w:val="auto"/>
          <w:spacing w:val="-3"/>
          <w:kern w:val="0"/>
        </w:rPr>
      </w:pPr>
      <w:r w:rsidRPr="00E9491E">
        <w:rPr>
          <w:rFonts w:eastAsia="宋体" w:cs="汉仪书宋二简" w:hint="eastAsia"/>
          <w:color w:val="auto"/>
          <w:spacing w:val="-3"/>
          <w:kern w:val="0"/>
        </w:rPr>
        <w:t>例外2：</w:t>
      </w:r>
      <w:r w:rsidR="00EE5921" w:rsidRPr="00E9491E">
        <w:rPr>
          <w:rFonts w:eastAsia="宋体" w:cs="汉仪书宋二简" w:hint="eastAsia"/>
          <w:color w:val="auto"/>
          <w:spacing w:val="-3"/>
          <w:kern w:val="0"/>
        </w:rPr>
        <w:t>在行为人尽了真诚的、最大的救助努力的情况下，结果依旧发生了，但系其他原因导致（其他因素中断因果关系），而非实行行为导致的，也认为是中止。</w:t>
      </w:r>
    </w:p>
    <w:p w14:paraId="4F4C0FC3" w14:textId="77777777" w:rsidR="00EE5921" w:rsidRPr="00E9491E" w:rsidRDefault="00EE5921" w:rsidP="00E9491E">
      <w:pPr>
        <w:pStyle w:val="3"/>
      </w:pPr>
      <w:r w:rsidRPr="00E9491E">
        <w:rPr>
          <w:rFonts w:hint="eastAsia"/>
        </w:rPr>
        <w:t>二、犯罪中止的处罚</w:t>
      </w:r>
    </w:p>
    <w:p w14:paraId="3405842E" w14:textId="77777777" w:rsidR="00EE5921" w:rsidRPr="00E9491E" w:rsidRDefault="00EE5921" w:rsidP="00171AE8">
      <w:pPr>
        <w:spacing w:line="400" w:lineRule="exact"/>
        <w:ind w:firstLine="420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我国《刑法》第24条第2款规定：对于中止犯，没有造成损害的，应当免除处罚；造成损害的，应当减轻处罚。</w:t>
      </w:r>
    </w:p>
    <w:p w14:paraId="7EAA50FF" w14:textId="77777777" w:rsidR="00A7064D" w:rsidRPr="00E9491E" w:rsidRDefault="00A7064D" w:rsidP="00171AE8">
      <w:pPr>
        <w:pStyle w:val="1"/>
        <w:rPr>
          <w:rFonts w:ascii="宋体" w:eastAsia="宋体" w:hAnsi="宋体"/>
          <w:color w:val="auto"/>
          <w:sz w:val="21"/>
          <w:szCs w:val="21"/>
        </w:rPr>
      </w:pPr>
      <w:bookmarkStart w:id="6" w:name="_Toc1390902937"/>
      <w:bookmarkStart w:id="7" w:name="_Toc183875520"/>
    </w:p>
    <w:p w14:paraId="35C76F24" w14:textId="4BC92557" w:rsidR="00EE5921" w:rsidRPr="00E9491E" w:rsidRDefault="00EE5921" w:rsidP="00171AE8">
      <w:pPr>
        <w:pStyle w:val="1"/>
        <w:jc w:val="center"/>
        <w:rPr>
          <w:rFonts w:ascii="宋体" w:eastAsia="宋体" w:hAnsi="宋体"/>
          <w:color w:val="auto"/>
          <w:szCs w:val="24"/>
        </w:rPr>
      </w:pPr>
      <w:r w:rsidRPr="00E9491E">
        <w:rPr>
          <w:rFonts w:ascii="宋体" w:eastAsia="宋体" w:hAnsi="宋体" w:hint="eastAsia"/>
          <w:color w:val="auto"/>
          <w:szCs w:val="24"/>
        </w:rPr>
        <w:t>第二节  犯罪未遂</w:t>
      </w:r>
      <w:bookmarkEnd w:id="6"/>
      <w:bookmarkEnd w:id="7"/>
    </w:p>
    <w:p w14:paraId="1ED3E756" w14:textId="77777777" w:rsidR="00EE5921" w:rsidRPr="00E9491E" w:rsidRDefault="00EE5921" w:rsidP="00171AE8">
      <w:pPr>
        <w:spacing w:line="400" w:lineRule="exact"/>
        <w:ind w:firstLine="420"/>
        <w:rPr>
          <w:rFonts w:eastAsia="宋体"/>
          <w:color w:val="auto"/>
        </w:rPr>
      </w:pPr>
    </w:p>
    <w:p w14:paraId="425E80BE" w14:textId="77777777" w:rsidR="00EE5921" w:rsidRPr="00E9491E" w:rsidRDefault="00EE5921" w:rsidP="00E9491E">
      <w:pPr>
        <w:pStyle w:val="3"/>
      </w:pPr>
      <w:r w:rsidRPr="00E9491E">
        <w:rPr>
          <w:rFonts w:hint="eastAsia"/>
        </w:rPr>
        <w:t>一、犯罪未遂的成立条件</w:t>
      </w:r>
    </w:p>
    <w:p w14:paraId="7E81DDC3" w14:textId="4F2DF9A8" w:rsidR="00EE5921" w:rsidRPr="00E9491E" w:rsidRDefault="00EE5921" w:rsidP="00171AE8">
      <w:pPr>
        <w:spacing w:line="400" w:lineRule="exact"/>
        <w:ind w:firstLine="420"/>
        <w:jc w:val="left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《刑法》第23条第1款规定：</w:t>
      </w:r>
      <w:r w:rsidRPr="00E9491E">
        <w:rPr>
          <w:rFonts w:eastAsia="宋体" w:hint="eastAsia"/>
          <w:bCs/>
          <w:color w:val="auto"/>
        </w:rPr>
        <w:t>已经着手实行犯罪，由于犯罪分子意志以外的原因而未得逞的，是犯罪未遂</w:t>
      </w:r>
      <w:r w:rsidRPr="00E9491E">
        <w:rPr>
          <w:rFonts w:eastAsia="宋体" w:cs="汉仪书宋二简" w:hint="eastAsia"/>
          <w:color w:val="auto"/>
          <w:kern w:val="0"/>
        </w:rPr>
        <w:t>。</w:t>
      </w:r>
    </w:p>
    <w:p w14:paraId="5725718F" w14:textId="77777777" w:rsidR="00EE5921" w:rsidRPr="00E9491E" w:rsidRDefault="00EE5921" w:rsidP="00171AE8">
      <w:pPr>
        <w:pStyle w:val="4"/>
        <w:spacing w:line="400" w:lineRule="exact"/>
        <w:ind w:firstLineChars="120" w:firstLine="257"/>
        <w:rPr>
          <w:rFonts w:ascii="宋体" w:eastAsia="宋体" w:hAnsi="宋体"/>
          <w:b/>
          <w:bCs/>
          <w:color w:val="auto"/>
          <w:sz w:val="21"/>
          <w:szCs w:val="21"/>
        </w:rPr>
      </w:pPr>
      <w:r w:rsidRPr="00E9491E">
        <w:rPr>
          <w:rFonts w:ascii="宋体" w:eastAsia="宋体" w:hAnsi="宋体" w:hint="eastAsia"/>
          <w:b/>
          <w:bCs/>
          <w:color w:val="auto"/>
          <w:sz w:val="21"/>
          <w:szCs w:val="21"/>
        </w:rPr>
        <w:t>（一）着手实行犯罪</w:t>
      </w:r>
    </w:p>
    <w:p w14:paraId="52824E32" w14:textId="030CB499" w:rsidR="00EE5921" w:rsidRPr="00E9491E" w:rsidRDefault="00EE5921" w:rsidP="00171AE8">
      <w:pPr>
        <w:spacing w:line="400" w:lineRule="exact"/>
        <w:ind w:firstLine="420"/>
        <w:rPr>
          <w:rFonts w:eastAsia="宋体"/>
          <w:bCs/>
          <w:color w:val="auto"/>
        </w:rPr>
      </w:pPr>
      <w:r w:rsidRPr="00E9491E">
        <w:rPr>
          <w:rFonts w:eastAsia="宋体" w:cs="汉仪书宋二简"/>
          <w:color w:val="auto"/>
          <w:kern w:val="0"/>
        </w:rPr>
        <w:t>犯罪未遂成立的首要条件。</w:t>
      </w:r>
    </w:p>
    <w:p w14:paraId="2B3B979E" w14:textId="02902893" w:rsidR="004C1110" w:rsidRPr="00E9491E" w:rsidRDefault="00D232FB" w:rsidP="00171AE8">
      <w:pPr>
        <w:spacing w:line="400" w:lineRule="exact"/>
        <w:ind w:firstLine="428"/>
        <w:rPr>
          <w:rFonts w:eastAsia="宋体" w:cs="汉仪书宋二简" w:hint="eastAsia"/>
          <w:b/>
          <w:color w:val="auto"/>
          <w:kern w:val="0"/>
        </w:rPr>
      </w:pPr>
      <w:r w:rsidRPr="00E9491E">
        <w:rPr>
          <w:rFonts w:eastAsia="宋体" w:hint="eastAsia"/>
          <w:b/>
          <w:color w:val="auto"/>
        </w:rPr>
        <w:t>着手的认定标准：</w:t>
      </w:r>
      <w:r w:rsidR="004C1110" w:rsidRPr="00E9491E">
        <w:rPr>
          <w:rFonts w:eastAsia="宋体" w:hint="eastAsia"/>
          <w:b/>
          <w:color w:val="auto"/>
        </w:rPr>
        <w:t>形式客观说与实质客观说</w:t>
      </w:r>
    </w:p>
    <w:p w14:paraId="6BFEA66F" w14:textId="7E9C90E5" w:rsidR="00EE5921" w:rsidRPr="00E9491E" w:rsidRDefault="00EE5921" w:rsidP="00171AE8">
      <w:pPr>
        <w:spacing w:line="400" w:lineRule="exact"/>
        <w:ind w:firstLine="420"/>
        <w:rPr>
          <w:rFonts w:eastAsia="宋体" w:cs="汉仪书宋二简"/>
          <w:color w:val="auto"/>
          <w:kern w:val="0"/>
        </w:rPr>
      </w:pPr>
      <w:r w:rsidRPr="00E9491E">
        <w:rPr>
          <w:rFonts w:eastAsia="宋体" w:cs="汉仪书宋二简"/>
          <w:color w:val="auto"/>
          <w:kern w:val="0"/>
        </w:rPr>
        <w:t>形式客观说</w:t>
      </w:r>
      <w:r w:rsidR="004C1110" w:rsidRPr="00E9491E">
        <w:rPr>
          <w:rFonts w:eastAsia="宋体" w:cs="汉仪书宋二简" w:hint="eastAsia"/>
          <w:color w:val="auto"/>
          <w:kern w:val="0"/>
        </w:rPr>
        <w:t>：</w:t>
      </w:r>
      <w:r w:rsidRPr="00E9491E">
        <w:rPr>
          <w:rFonts w:eastAsia="宋体" w:cs="汉仪书宋二简"/>
          <w:color w:val="auto"/>
          <w:kern w:val="0"/>
        </w:rPr>
        <w:t>开始实施符合刑法分则犯罪构成要件的实行行为就是着手</w:t>
      </w:r>
      <w:r w:rsidRPr="00E9491E">
        <w:rPr>
          <w:rFonts w:eastAsia="宋体" w:cs="汉仪书宋二简" w:hint="eastAsia"/>
          <w:color w:val="auto"/>
          <w:kern w:val="0"/>
        </w:rPr>
        <w:t>实行行为</w:t>
      </w:r>
      <w:r w:rsidRPr="00E9491E">
        <w:rPr>
          <w:rFonts w:eastAsia="宋体" w:cs="汉仪书宋二简"/>
          <w:color w:val="auto"/>
          <w:kern w:val="0"/>
        </w:rPr>
        <w:t>。</w:t>
      </w:r>
    </w:p>
    <w:p w14:paraId="2343DB19" w14:textId="2F860F12" w:rsidR="00EE5921" w:rsidRPr="00E9491E" w:rsidRDefault="00EE5921" w:rsidP="00171AE8">
      <w:pPr>
        <w:spacing w:line="400" w:lineRule="exact"/>
        <w:ind w:firstLine="428"/>
        <w:rPr>
          <w:rFonts w:eastAsia="宋体" w:cs="汉仪书宋二简"/>
          <w:color w:val="auto"/>
          <w:kern w:val="0"/>
        </w:rPr>
      </w:pPr>
      <w:r w:rsidRPr="00E9491E">
        <w:rPr>
          <w:rFonts w:eastAsia="宋体"/>
          <w:b/>
          <w:color w:val="auto"/>
        </w:rPr>
        <w:t>实质客观说</w:t>
      </w:r>
      <w:r w:rsidR="004C1110" w:rsidRPr="00E9491E">
        <w:rPr>
          <w:rFonts w:eastAsia="宋体" w:hint="eastAsia"/>
          <w:b/>
          <w:color w:val="auto"/>
        </w:rPr>
        <w:t>（主流标准，要求更严，着手认定比较靠后）</w:t>
      </w:r>
      <w:r w:rsidR="004C1110" w:rsidRPr="00E9491E">
        <w:rPr>
          <w:rFonts w:eastAsia="宋体" w:cs="汉仪书宋二简" w:hint="eastAsia"/>
          <w:b/>
          <w:color w:val="auto"/>
          <w:kern w:val="0"/>
        </w:rPr>
        <w:t>：</w:t>
      </w:r>
      <w:r w:rsidRPr="00E9491E">
        <w:rPr>
          <w:rFonts w:eastAsia="宋体" w:cs="汉仪书宋二简"/>
          <w:color w:val="auto"/>
          <w:kern w:val="0"/>
        </w:rPr>
        <w:t>当行为发生了作为未遂犯的结果的危险性（危险结果）时，即侵害法益的危险达到紧迫程度时，才是着手</w:t>
      </w:r>
      <w:r w:rsidRPr="00E9491E">
        <w:rPr>
          <w:rFonts w:eastAsia="宋体" w:cs="汉仪书宋二简" w:hint="eastAsia"/>
          <w:color w:val="auto"/>
          <w:kern w:val="0"/>
        </w:rPr>
        <w:t>实行行为。</w:t>
      </w:r>
    </w:p>
    <w:p w14:paraId="3D9B3A56" w14:textId="2E009EAE" w:rsidR="00EE5921" w:rsidRPr="00E9491E" w:rsidRDefault="00D232FB" w:rsidP="00171AE8">
      <w:pPr>
        <w:spacing w:line="400" w:lineRule="exact"/>
        <w:ind w:firstLine="420"/>
        <w:rPr>
          <w:rFonts w:eastAsia="宋体" w:cs="汉仪书宋二简" w:hint="eastAsia"/>
          <w:color w:val="auto"/>
          <w:kern w:val="0"/>
        </w:rPr>
      </w:pPr>
      <w:r w:rsidRPr="00E9491E">
        <w:rPr>
          <w:rFonts w:eastAsia="宋体" w:cs="汉仪书宋二简" w:hint="eastAsia"/>
          <w:color w:val="auto"/>
          <w:kern w:val="0"/>
        </w:rPr>
        <w:t>“法益危险紧迫程度”的认定：要综合不同案件和犯罪类型的具体情况，比如</w:t>
      </w:r>
      <w:r w:rsidRPr="00E9491E">
        <w:rPr>
          <w:rFonts w:eastAsia="宋体" w:cs="汉仪书宋二简"/>
          <w:color w:val="auto"/>
          <w:kern w:val="0"/>
        </w:rPr>
        <w:t>是否已经接触或者接近犯罪对象，行为人是否已经开始使用犯罪工具，行为人是否开始利用所制造的条件，所实施的行为是否立即就可以造成犯罪结果等。</w:t>
      </w:r>
    </w:p>
    <w:sectPr w:rsidR="00EE5921" w:rsidRPr="00E9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38BA" w14:textId="77777777" w:rsidR="00FB7862" w:rsidRDefault="00FB7862" w:rsidP="00EE5921">
      <w:pPr>
        <w:spacing w:line="240" w:lineRule="auto"/>
        <w:ind w:firstLine="420"/>
      </w:pPr>
      <w:r>
        <w:separator/>
      </w:r>
    </w:p>
  </w:endnote>
  <w:endnote w:type="continuationSeparator" w:id="0">
    <w:p w14:paraId="7B79F6EF" w14:textId="77777777" w:rsidR="00FB7862" w:rsidRDefault="00FB7862" w:rsidP="00EE592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书宋二简">
    <w:altName w:val="微软雅黑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E6F0" w14:textId="77777777" w:rsidR="00FB7862" w:rsidRDefault="00FB7862" w:rsidP="00EE5921">
      <w:pPr>
        <w:spacing w:line="240" w:lineRule="auto"/>
        <w:ind w:firstLine="420"/>
      </w:pPr>
      <w:r>
        <w:separator/>
      </w:r>
    </w:p>
  </w:footnote>
  <w:footnote w:type="continuationSeparator" w:id="0">
    <w:p w14:paraId="1EC86C7C" w14:textId="77777777" w:rsidR="00FB7862" w:rsidRDefault="00FB7862" w:rsidP="00EE5921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8C7"/>
    <w:multiLevelType w:val="hybridMultilevel"/>
    <w:tmpl w:val="7B4A42FA"/>
    <w:lvl w:ilvl="0" w:tplc="D2C6B2C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66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21"/>
    <w:rsid w:val="000030F6"/>
    <w:rsid w:val="000F170C"/>
    <w:rsid w:val="00171AE8"/>
    <w:rsid w:val="001B2477"/>
    <w:rsid w:val="00322B64"/>
    <w:rsid w:val="0032319A"/>
    <w:rsid w:val="003D67A4"/>
    <w:rsid w:val="0041240A"/>
    <w:rsid w:val="00450554"/>
    <w:rsid w:val="004C1110"/>
    <w:rsid w:val="004E64A1"/>
    <w:rsid w:val="0051317D"/>
    <w:rsid w:val="007D0680"/>
    <w:rsid w:val="008F216C"/>
    <w:rsid w:val="00980509"/>
    <w:rsid w:val="00A7064D"/>
    <w:rsid w:val="00A7679C"/>
    <w:rsid w:val="00C21E9B"/>
    <w:rsid w:val="00CD561E"/>
    <w:rsid w:val="00D232FB"/>
    <w:rsid w:val="00E115E2"/>
    <w:rsid w:val="00E9491E"/>
    <w:rsid w:val="00ED4EE7"/>
    <w:rsid w:val="00EE5921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0944A"/>
  <w15:chartTrackingRefBased/>
  <w15:docId w15:val="{CCC684F2-C5F2-6C4D-85F8-DE89B4B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21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E9491E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="420"/>
      <w:jc w:val="left"/>
      <w:textAlignment w:val="baseline"/>
      <w:outlineLvl w:val="2"/>
    </w:pPr>
    <w:rPr>
      <w:rFonts w:eastAsia="宋体" w:cs="Arial"/>
      <w:noProof/>
      <w:snapToGrid w:val="0"/>
      <w:color w:val="000000"/>
      <w:kern w:val="0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E5921"/>
    <w:pPr>
      <w:keepNext/>
      <w:keepLines/>
      <w:tabs>
        <w:tab w:val="clear" w:pos="420"/>
      </w:tabs>
      <w:spacing w:before="80" w:after="40" w:line="240" w:lineRule="auto"/>
      <w:ind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21"/>
    <w:pPr>
      <w:keepNext/>
      <w:keepLines/>
      <w:tabs>
        <w:tab w:val="clear" w:pos="420"/>
      </w:tabs>
      <w:spacing w:before="80" w:after="40" w:line="240" w:lineRule="auto"/>
      <w:ind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21"/>
    <w:pPr>
      <w:keepNext/>
      <w:keepLines/>
      <w:tabs>
        <w:tab w:val="clear" w:pos="420"/>
      </w:tabs>
      <w:spacing w:before="40" w:line="240" w:lineRule="auto"/>
      <w:ind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21"/>
    <w:pPr>
      <w:keepNext/>
      <w:keepLines/>
      <w:tabs>
        <w:tab w:val="clear" w:pos="420"/>
      </w:tabs>
      <w:spacing w:before="40" w:line="240" w:lineRule="auto"/>
      <w:ind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21"/>
    <w:pPr>
      <w:keepNext/>
      <w:keepLines/>
      <w:tabs>
        <w:tab w:val="clear" w:pos="420"/>
      </w:tabs>
      <w:spacing w:line="240" w:lineRule="auto"/>
      <w:ind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21"/>
    <w:pPr>
      <w:keepNext/>
      <w:keepLines/>
      <w:tabs>
        <w:tab w:val="clear" w:pos="420"/>
      </w:tabs>
      <w:spacing w:line="240" w:lineRule="auto"/>
      <w:ind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E9491E"/>
    <w:rPr>
      <w:rFonts w:ascii="宋体" w:eastAsia="宋体" w:hAnsi="宋体" w:cs="Arial"/>
      <w:noProof/>
      <w:snapToGrid w:val="0"/>
      <w:color w:val="000000"/>
      <w:kern w:val="0"/>
      <w:szCs w:val="18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EE59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2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21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EE5921"/>
    <w:pPr>
      <w:tabs>
        <w:tab w:val="clear" w:pos="420"/>
      </w:tabs>
      <w:spacing w:after="80" w:line="240" w:lineRule="auto"/>
      <w:ind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EE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E5921"/>
    <w:pPr>
      <w:numPr>
        <w:ilvl w:val="1"/>
      </w:numPr>
      <w:tabs>
        <w:tab w:val="clear" w:pos="420"/>
      </w:tabs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E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E5921"/>
    <w:pPr>
      <w:tabs>
        <w:tab w:val="clear" w:pos="420"/>
      </w:tabs>
      <w:spacing w:before="160" w:after="160" w:line="240" w:lineRule="auto"/>
      <w:ind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EE5921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E5921"/>
    <w:pPr>
      <w:tabs>
        <w:tab w:val="clear" w:pos="420"/>
      </w:tabs>
      <w:spacing w:line="240" w:lineRule="auto"/>
      <w:ind w:left="72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EE592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E5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20"/>
      </w:tabs>
      <w:spacing w:before="360" w:after="360" w:line="240" w:lineRule="auto"/>
      <w:ind w:left="864" w:right="864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EE5921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EE5921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39"/>
    <w:qFormat/>
    <w:rsid w:val="00EE5921"/>
    <w:rPr>
      <w:rFonts w:eastAsia="宋体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29</cp:revision>
  <dcterms:created xsi:type="dcterms:W3CDTF">2025-01-18T00:58:00Z</dcterms:created>
  <dcterms:modified xsi:type="dcterms:W3CDTF">2025-01-18T03:32:00Z</dcterms:modified>
</cp:coreProperties>
</file>