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CF4E" w14:textId="67FDF48B" w:rsidR="00133B7E" w:rsidRPr="00D44C49" w:rsidRDefault="00847A3D" w:rsidP="000478E1">
      <w:pPr>
        <w:widowControl/>
        <w:spacing w:line="240" w:lineRule="auto"/>
        <w:ind w:firstLineChars="0" w:firstLine="420"/>
        <w:jc w:val="center"/>
        <w:rPr>
          <w:rFonts w:ascii="黑体" w:eastAsia="黑体" w:hAnsi="黑体" w:hint="eastAsia"/>
          <w:color w:val="auto"/>
          <w:sz w:val="28"/>
          <w:szCs w:val="28"/>
        </w:rPr>
      </w:pPr>
      <w:bookmarkStart w:id="0" w:name="_Toc183875511"/>
      <w:r w:rsidRPr="00D44C49">
        <w:rPr>
          <w:rFonts w:ascii="黑体" w:eastAsia="黑体" w:hAnsi="黑体" w:hint="eastAsia"/>
          <w:color w:val="auto"/>
          <w:sz w:val="28"/>
          <w:szCs w:val="28"/>
        </w:rPr>
        <w:t>第七章  违法阻却事由</w:t>
      </w:r>
      <w:bookmarkStart w:id="1" w:name="_Toc183875512"/>
      <w:bookmarkEnd w:id="0"/>
    </w:p>
    <w:p w14:paraId="67E2D967" w14:textId="44055869" w:rsidR="00D44C49" w:rsidRPr="007E591A" w:rsidRDefault="00133B7E" w:rsidP="00423B35">
      <w:pPr>
        <w:widowControl/>
        <w:spacing w:line="240" w:lineRule="auto"/>
        <w:ind w:firstLineChars="0" w:firstLine="420"/>
        <w:jc w:val="center"/>
        <w:rPr>
          <w:rFonts w:ascii="黑体" w:eastAsia="黑体" w:hAnsi="黑体" w:hint="eastAsia"/>
          <w:color w:val="auto"/>
          <w:sz w:val="28"/>
          <w:szCs w:val="28"/>
        </w:rPr>
      </w:pPr>
      <w:bookmarkStart w:id="2" w:name="_Hlk187950000"/>
      <w:r w:rsidRPr="007E591A">
        <w:rPr>
          <w:rFonts w:ascii="黑体" w:eastAsia="黑体" w:hAnsi="黑体" w:hint="eastAsia"/>
          <w:color w:val="auto"/>
          <w:sz w:val="28"/>
          <w:szCs w:val="28"/>
        </w:rPr>
        <w:t>第一节  正当防卫</w:t>
      </w:r>
      <w:bookmarkEnd w:id="1"/>
      <w:r w:rsidR="00423B35">
        <w:rPr>
          <w:rFonts w:ascii="黑体" w:eastAsia="黑体" w:hAnsi="黑体" w:hint="eastAsia"/>
          <w:color w:val="auto"/>
          <w:sz w:val="28"/>
          <w:szCs w:val="28"/>
        </w:rPr>
        <w:t>（19:42:01-</w:t>
      </w:r>
      <w:r w:rsidR="00F32C60">
        <w:rPr>
          <w:rFonts w:ascii="黑体" w:eastAsia="黑体" w:hAnsi="黑体" w:hint="eastAsia"/>
          <w:color w:val="auto"/>
          <w:sz w:val="28"/>
          <w:szCs w:val="28"/>
        </w:rPr>
        <w:t>20</w:t>
      </w:r>
      <w:r w:rsidR="00423B35">
        <w:rPr>
          <w:rFonts w:ascii="黑体" w:eastAsia="黑体" w:hAnsi="黑体" w:hint="eastAsia"/>
          <w:color w:val="auto"/>
          <w:sz w:val="28"/>
          <w:szCs w:val="28"/>
        </w:rPr>
        <w:t>:</w:t>
      </w:r>
      <w:r w:rsidR="00F32C60">
        <w:rPr>
          <w:rFonts w:ascii="黑体" w:eastAsia="黑体" w:hAnsi="黑体" w:hint="eastAsia"/>
          <w:color w:val="auto"/>
          <w:sz w:val="28"/>
          <w:szCs w:val="28"/>
        </w:rPr>
        <w:t>2</w:t>
      </w:r>
      <w:r w:rsidR="00423B35">
        <w:rPr>
          <w:rFonts w:ascii="黑体" w:eastAsia="黑体" w:hAnsi="黑体" w:hint="eastAsia"/>
          <w:color w:val="auto"/>
          <w:sz w:val="28"/>
          <w:szCs w:val="28"/>
        </w:rPr>
        <w:t>0:00）</w:t>
      </w:r>
    </w:p>
    <w:bookmarkEnd w:id="2"/>
    <w:p w14:paraId="79D5D001" w14:textId="0E04C414" w:rsidR="00847A3D" w:rsidRPr="000478E1" w:rsidRDefault="00847A3D" w:rsidP="000478E1">
      <w:pPr>
        <w:widowControl/>
        <w:spacing w:line="240" w:lineRule="auto"/>
        <w:ind w:firstLineChars="0" w:firstLine="0"/>
        <w:rPr>
          <w:rFonts w:eastAsia="宋体" w:hint="eastAsia"/>
          <w:b/>
          <w:bCs/>
          <w:color w:val="auto"/>
          <w:kern w:val="0"/>
        </w:rPr>
      </w:pPr>
      <w:r w:rsidRPr="000478E1">
        <w:rPr>
          <w:rFonts w:eastAsia="宋体" w:hint="eastAsia"/>
          <w:b/>
          <w:bCs/>
        </w:rPr>
        <w:t>一、成立条件</w:t>
      </w:r>
    </w:p>
    <w:p w14:paraId="594E7066" w14:textId="556DBBB1" w:rsidR="0085577E" w:rsidRPr="000478E1" w:rsidRDefault="009613E4" w:rsidP="000478E1">
      <w:pPr>
        <w:widowControl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b/>
          <w:bCs/>
          <w:color w:val="auto"/>
          <w:kern w:val="0"/>
        </w:rPr>
        <w:t>5.</w:t>
      </w:r>
      <w:bookmarkStart w:id="3" w:name="_Hlk45064296"/>
      <w:r w:rsidR="00D2758F" w:rsidRPr="000478E1">
        <w:rPr>
          <w:rFonts w:eastAsia="宋体" w:hint="eastAsia"/>
          <w:color w:val="auto"/>
          <w:kern w:val="0"/>
        </w:rPr>
        <w:t>（1）</w:t>
      </w:r>
      <w:r w:rsidR="0085577E" w:rsidRPr="000478E1">
        <w:rPr>
          <w:rFonts w:eastAsia="宋体" w:hint="eastAsia"/>
          <w:color w:val="auto"/>
          <w:kern w:val="0"/>
        </w:rPr>
        <w:t>偶然防卫：</w:t>
      </w:r>
      <w:bookmarkEnd w:id="3"/>
    </w:p>
    <w:p w14:paraId="6B400F3D" w14:textId="09CE9F42" w:rsidR="00070C0E" w:rsidRPr="000478E1" w:rsidRDefault="00070C0E" w:rsidP="000478E1">
      <w:pPr>
        <w:tabs>
          <w:tab w:val="left" w:pos="659"/>
        </w:tabs>
        <w:spacing w:line="240" w:lineRule="auto"/>
        <w:ind w:firstLine="420"/>
        <w:rPr>
          <w:rFonts w:eastAsia="宋体" w:cs="Times New Roman"/>
          <w:color w:val="000000"/>
        </w:rPr>
      </w:pPr>
      <w:r w:rsidRPr="000478E1">
        <w:rPr>
          <w:rFonts w:eastAsia="宋体" w:hint="eastAsia"/>
          <w:color w:val="auto"/>
          <w:kern w:val="0"/>
        </w:rPr>
        <w:t>（2）</w:t>
      </w:r>
      <w:r w:rsidRPr="000478E1">
        <w:rPr>
          <w:rFonts w:eastAsia="宋体" w:cs="Times New Roman" w:hint="eastAsia"/>
          <w:color w:val="000000"/>
        </w:rPr>
        <w:t>防卫挑拨</w:t>
      </w:r>
      <w:r w:rsidRPr="000478E1">
        <w:rPr>
          <w:rFonts w:eastAsia="宋体" w:cs="Times New Roman" w:hint="eastAsia"/>
          <w:color w:val="FF0000"/>
        </w:rPr>
        <w:t>（不成立正当防卫）</w:t>
      </w:r>
    </w:p>
    <w:p w14:paraId="139577E5" w14:textId="7D3205BC" w:rsidR="00070C0E" w:rsidRPr="00070C0E" w:rsidRDefault="00070C0E" w:rsidP="000478E1">
      <w:pPr>
        <w:tabs>
          <w:tab w:val="left" w:pos="659"/>
        </w:tabs>
        <w:spacing w:line="240" w:lineRule="auto"/>
        <w:ind w:firstLine="420"/>
        <w:rPr>
          <w:rFonts w:eastAsia="宋体" w:cs="Times New Roman"/>
          <w:color w:val="000000"/>
        </w:rPr>
      </w:pPr>
      <w:r w:rsidRPr="00070C0E">
        <w:rPr>
          <w:rFonts w:eastAsia="宋体" w:cs="Times New Roman" w:hint="eastAsia"/>
          <w:color w:val="000000"/>
        </w:rPr>
        <w:t>是指行为人为了加害对方而故意挑逗他人为一定的不法侵害或攻击，然后在正当防卫的借口下以防卫行为加害他人的情形。</w:t>
      </w:r>
    </w:p>
    <w:p w14:paraId="682552D9" w14:textId="6B6984DD" w:rsidR="00070C0E" w:rsidRPr="00070C0E" w:rsidRDefault="00070C0E" w:rsidP="000478E1">
      <w:pPr>
        <w:tabs>
          <w:tab w:val="left" w:pos="659"/>
        </w:tabs>
        <w:spacing w:line="240" w:lineRule="auto"/>
        <w:ind w:firstLine="420"/>
        <w:rPr>
          <w:rFonts w:eastAsia="宋体" w:hint="eastAsia"/>
          <w:color w:val="000000"/>
        </w:rPr>
      </w:pPr>
      <w:r w:rsidRPr="000478E1">
        <w:rPr>
          <w:rFonts w:eastAsia="宋体" w:hint="eastAsia"/>
          <w:color w:val="000000"/>
        </w:rPr>
        <w:t>（3）</w:t>
      </w:r>
      <w:r w:rsidRPr="00070C0E">
        <w:rPr>
          <w:rFonts w:eastAsia="宋体" w:hint="eastAsia"/>
          <w:color w:val="000000"/>
        </w:rPr>
        <w:t>相互斗殴</w:t>
      </w:r>
    </w:p>
    <w:p w14:paraId="3913AD25" w14:textId="77777777" w:rsidR="00070C0E" w:rsidRPr="00070C0E" w:rsidRDefault="00070C0E" w:rsidP="000478E1">
      <w:pPr>
        <w:tabs>
          <w:tab w:val="left" w:pos="659"/>
        </w:tabs>
        <w:spacing w:line="240" w:lineRule="auto"/>
        <w:ind w:firstLine="420"/>
        <w:rPr>
          <w:rFonts w:eastAsia="宋体" w:cs="Times New Roman"/>
          <w:bCs/>
          <w:color w:val="auto"/>
        </w:rPr>
      </w:pPr>
      <w:r w:rsidRPr="00070C0E">
        <w:rPr>
          <w:rFonts w:eastAsia="宋体" w:cs="Times New Roman" w:hint="eastAsia"/>
          <w:bCs/>
          <w:color w:val="auto"/>
        </w:rPr>
        <w:t>因琐事发生争执，双方均不能保持克制而引发打斗，</w:t>
      </w:r>
      <w:r w:rsidRPr="00070C0E">
        <w:rPr>
          <w:rFonts w:eastAsia="宋体" w:cs="Times New Roman" w:hint="eastAsia"/>
          <w:bCs/>
          <w:color w:val="ED0000"/>
        </w:rPr>
        <w:t>对于有过错的一方先动手且手段明显过激，或者一方先动手</w:t>
      </w:r>
      <w:r w:rsidRPr="00070C0E">
        <w:rPr>
          <w:rFonts w:eastAsia="宋体" w:cs="Times New Roman" w:hint="eastAsia"/>
          <w:bCs/>
          <w:color w:val="auto"/>
        </w:rPr>
        <w:t>，在对方努力避免冲突的情况下仍继续侵害的，还击一方的行为一般应当认定为防卫行为。</w:t>
      </w:r>
    </w:p>
    <w:p w14:paraId="42E645EC" w14:textId="77777777" w:rsidR="00070C0E" w:rsidRPr="00070C0E" w:rsidRDefault="00070C0E" w:rsidP="000478E1">
      <w:pPr>
        <w:tabs>
          <w:tab w:val="left" w:pos="659"/>
        </w:tabs>
        <w:spacing w:line="240" w:lineRule="auto"/>
        <w:ind w:firstLine="420"/>
        <w:rPr>
          <w:rFonts w:eastAsia="宋体" w:cs="Times New Roman"/>
          <w:bCs/>
          <w:color w:val="auto"/>
        </w:rPr>
      </w:pPr>
      <w:r w:rsidRPr="00070C0E">
        <w:rPr>
          <w:rFonts w:eastAsia="宋体" w:cs="Times New Roman" w:hint="eastAsia"/>
          <w:bCs/>
          <w:color w:val="auto"/>
        </w:rPr>
        <w:t>双方因琐事发生冲突，</w:t>
      </w:r>
      <w:r w:rsidRPr="00070C0E">
        <w:rPr>
          <w:rFonts w:eastAsia="宋体" w:cs="Times New Roman" w:hint="eastAsia"/>
          <w:bCs/>
          <w:color w:val="ED0000"/>
        </w:rPr>
        <w:t>冲突结束后，一方又实施不法侵害</w:t>
      </w:r>
      <w:r w:rsidRPr="00070C0E">
        <w:rPr>
          <w:rFonts w:eastAsia="宋体" w:cs="Times New Roman" w:hint="eastAsia"/>
          <w:bCs/>
          <w:color w:val="auto"/>
        </w:rPr>
        <w:t>，对方还击，包括使用工具还击的，一般应当认定为防卫行为。不能仅因行为人事先进行防卫准备，就影响对其防卫意图的认定。</w:t>
      </w:r>
    </w:p>
    <w:p w14:paraId="171554A4" w14:textId="525D7F08" w:rsidR="00070C0E" w:rsidRPr="00070C0E" w:rsidRDefault="007E591A" w:rsidP="000478E1">
      <w:pPr>
        <w:tabs>
          <w:tab w:val="left" w:pos="659"/>
        </w:tabs>
        <w:spacing w:line="240" w:lineRule="auto"/>
        <w:ind w:firstLineChars="0" w:firstLine="0"/>
        <w:rPr>
          <w:rFonts w:eastAsia="宋体" w:cs="Times New Roman" w:hint="eastAsia"/>
          <w:b/>
          <w:color w:val="auto"/>
          <w:sz w:val="24"/>
          <w:szCs w:val="24"/>
        </w:rPr>
      </w:pPr>
      <w:r w:rsidRPr="00423B35">
        <w:rPr>
          <w:rFonts w:eastAsia="宋体" w:cs="Times New Roman" w:hint="eastAsia"/>
          <w:b/>
          <w:color w:val="auto"/>
          <w:sz w:val="24"/>
          <w:szCs w:val="24"/>
        </w:rPr>
        <w:t>二、特殊防卫</w:t>
      </w:r>
    </w:p>
    <w:p w14:paraId="595FD03D" w14:textId="77777777" w:rsidR="007E591A" w:rsidRPr="000478E1" w:rsidRDefault="007E591A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color w:val="auto"/>
          <w:kern w:val="0"/>
        </w:rPr>
        <w:t>特殊正当防卫的起因条件是“严重危及人身安全的暴力犯罪”，对其理解，应当注意：</w:t>
      </w:r>
    </w:p>
    <w:p w14:paraId="4BC4A11B" w14:textId="77777777" w:rsidR="007E591A" w:rsidRPr="000478E1" w:rsidRDefault="007E591A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color w:val="auto"/>
          <w:kern w:val="0"/>
        </w:rPr>
        <w:t>1．指具有致人重伤或者死亡的紧迫危险和现实可能的暴力犯罪。</w:t>
      </w:r>
    </w:p>
    <w:p w14:paraId="516566B1" w14:textId="77777777" w:rsidR="007E591A" w:rsidRPr="000478E1" w:rsidRDefault="007E591A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color w:val="auto"/>
          <w:kern w:val="0"/>
        </w:rPr>
        <w:t>2．并不限于刑法条文所列举的犯罪，还包括其他严重危及人身安全的暴力犯罪，如抢劫枪支弹药、劫持航空器、爆炸、武装叛乱、暴乱等。</w:t>
      </w:r>
    </w:p>
    <w:p w14:paraId="3A2184FE" w14:textId="77777777" w:rsidR="007E591A" w:rsidRPr="000478E1" w:rsidRDefault="007E591A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color w:val="auto"/>
          <w:kern w:val="0"/>
        </w:rPr>
        <w:t>3．法条列举的“杀人、抢劫、强奸、绑架”，是指具体犯罪行为而不是具体罪名。</w:t>
      </w:r>
    </w:p>
    <w:p w14:paraId="32F7E54F" w14:textId="77777777" w:rsidR="007E591A" w:rsidRPr="000478E1" w:rsidRDefault="007E591A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  <w:r w:rsidRPr="000478E1">
        <w:rPr>
          <w:rFonts w:eastAsia="宋体" w:hint="eastAsia"/>
          <w:color w:val="auto"/>
          <w:kern w:val="0"/>
        </w:rPr>
        <w:t>4．“行凶”指侵害人的主观侵害具体意图不明，但侵害行为客观上明显可能导致重大人身伤亡。</w:t>
      </w:r>
    </w:p>
    <w:p w14:paraId="4BCEF97A" w14:textId="5830EBD5" w:rsidR="007E591A" w:rsidRPr="007E591A" w:rsidRDefault="007E591A" w:rsidP="000478E1">
      <w:pPr>
        <w:widowControl/>
        <w:spacing w:line="240" w:lineRule="auto"/>
        <w:ind w:firstLineChars="0" w:firstLine="420"/>
        <w:jc w:val="center"/>
        <w:rPr>
          <w:rFonts w:ascii="黑体" w:eastAsia="黑体" w:hAnsi="黑体" w:hint="eastAsia"/>
          <w:color w:val="auto"/>
          <w:sz w:val="28"/>
          <w:szCs w:val="28"/>
        </w:rPr>
      </w:pPr>
      <w:r w:rsidRPr="007E591A">
        <w:rPr>
          <w:rFonts w:ascii="黑体" w:eastAsia="黑体" w:hAnsi="黑体" w:hint="eastAsia"/>
          <w:color w:val="auto"/>
          <w:sz w:val="28"/>
          <w:szCs w:val="28"/>
        </w:rPr>
        <w:t>第</w:t>
      </w:r>
      <w:r w:rsidR="00454FAB">
        <w:rPr>
          <w:rFonts w:ascii="黑体" w:eastAsia="黑体" w:hAnsi="黑体" w:hint="eastAsia"/>
          <w:color w:val="auto"/>
          <w:sz w:val="28"/>
          <w:szCs w:val="28"/>
        </w:rPr>
        <w:t>二</w:t>
      </w:r>
      <w:r w:rsidRPr="007E591A">
        <w:rPr>
          <w:rFonts w:ascii="黑体" w:eastAsia="黑体" w:hAnsi="黑体" w:hint="eastAsia"/>
          <w:color w:val="auto"/>
          <w:sz w:val="28"/>
          <w:szCs w:val="28"/>
        </w:rPr>
        <w:t xml:space="preserve">节  </w:t>
      </w:r>
      <w:r w:rsidR="00454FAB">
        <w:rPr>
          <w:rFonts w:ascii="黑体" w:eastAsia="黑体" w:hAnsi="黑体" w:hint="eastAsia"/>
          <w:color w:val="auto"/>
          <w:sz w:val="28"/>
          <w:szCs w:val="28"/>
        </w:rPr>
        <w:t>紧急避险</w:t>
      </w:r>
      <w:r w:rsidR="00F32C60">
        <w:rPr>
          <w:rFonts w:ascii="黑体" w:eastAsia="黑体" w:hAnsi="黑体" w:hint="eastAsia"/>
          <w:color w:val="auto"/>
          <w:sz w:val="28"/>
          <w:szCs w:val="28"/>
        </w:rPr>
        <w:t>（20:20:01-20:53:08）</w:t>
      </w:r>
    </w:p>
    <w:p w14:paraId="064D442A" w14:textId="77777777" w:rsidR="007E591A" w:rsidRPr="007E591A" w:rsidRDefault="007E591A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7E591A">
        <w:rPr>
          <w:rFonts w:eastAsia="宋体" w:hint="eastAsia"/>
          <w:b/>
          <w:bCs/>
          <w:color w:val="000000"/>
          <w:sz w:val="24"/>
          <w:szCs w:val="24"/>
        </w:rPr>
        <w:t>一、成立条件</w:t>
      </w:r>
    </w:p>
    <w:p w14:paraId="7B48B77C" w14:textId="09FD3083" w:rsidR="007E591A" w:rsidRPr="007E591A" w:rsidRDefault="002C46C6" w:rsidP="000478E1">
      <w:pPr>
        <w:spacing w:line="240" w:lineRule="auto"/>
        <w:ind w:firstLine="420"/>
        <w:rPr>
          <w:rFonts w:eastAsia="宋体" w:hint="eastAsia"/>
          <w:color w:val="ED0000"/>
        </w:rPr>
      </w:pPr>
      <w:r w:rsidRPr="002C46C6">
        <w:rPr>
          <w:rFonts w:eastAsia="宋体" w:hint="eastAsia"/>
          <w:color w:val="auto"/>
        </w:rPr>
        <w:t>1.</w:t>
      </w:r>
      <w:r w:rsidR="007E591A" w:rsidRPr="007E591A">
        <w:rPr>
          <w:rFonts w:eastAsia="宋体" w:hint="eastAsia"/>
          <w:bCs/>
          <w:color w:val="auto"/>
        </w:rPr>
        <w:t>发生了现实危险，即法益正处于可能遭受具体损害的危险之中</w:t>
      </w:r>
      <w:r w:rsidR="007E591A" w:rsidRPr="007E591A">
        <w:rPr>
          <w:rFonts w:eastAsia="宋体" w:hint="eastAsia"/>
          <w:color w:val="auto"/>
        </w:rPr>
        <w:t>。</w:t>
      </w:r>
      <w:r w:rsidR="007E591A" w:rsidRPr="007E591A">
        <w:rPr>
          <w:rFonts w:eastAsia="宋体" w:hint="eastAsia"/>
          <w:bCs/>
          <w:color w:val="ED0000"/>
        </w:rPr>
        <w:t>现实危险不包括职务上、业务上负有特定责任的人所面临的对本人的危险。</w:t>
      </w:r>
    </w:p>
    <w:p w14:paraId="2FB40B9B" w14:textId="67B824DC" w:rsidR="007E591A" w:rsidRPr="007E591A" w:rsidRDefault="002C46C6" w:rsidP="000478E1">
      <w:pPr>
        <w:spacing w:line="240" w:lineRule="auto"/>
        <w:ind w:firstLine="420"/>
        <w:rPr>
          <w:rFonts w:eastAsia="宋体" w:hint="eastAsia"/>
          <w:color w:val="auto"/>
        </w:rPr>
      </w:pPr>
      <w:r w:rsidRPr="002C46C6">
        <w:rPr>
          <w:rFonts w:eastAsia="宋体" w:hint="eastAsia"/>
          <w:color w:val="auto"/>
        </w:rPr>
        <w:t>2.</w:t>
      </w:r>
      <w:r w:rsidR="007E591A" w:rsidRPr="007E591A">
        <w:rPr>
          <w:rFonts w:eastAsia="宋体" w:hint="eastAsia"/>
          <w:bCs/>
          <w:color w:val="auto"/>
        </w:rPr>
        <w:t>必须是正在发生的危险</w:t>
      </w:r>
      <w:r w:rsidR="007E591A" w:rsidRPr="007E591A">
        <w:rPr>
          <w:rFonts w:eastAsia="宋体" w:hint="eastAsia"/>
          <w:color w:val="auto"/>
        </w:rPr>
        <w:t>。</w:t>
      </w:r>
      <w:r w:rsidR="007E591A" w:rsidRPr="007E591A">
        <w:rPr>
          <w:rFonts w:eastAsia="宋体" w:hint="eastAsia"/>
          <w:bCs/>
          <w:color w:val="auto"/>
        </w:rPr>
        <w:t>危险已经出现并对一定的法益形成现实的迫在眉睫的威胁</w:t>
      </w:r>
      <w:r w:rsidR="007E591A" w:rsidRPr="007E591A">
        <w:rPr>
          <w:rFonts w:eastAsia="宋体" w:hint="eastAsia"/>
          <w:color w:val="auto"/>
        </w:rPr>
        <w:t>。</w:t>
      </w:r>
    </w:p>
    <w:p w14:paraId="292E0104" w14:textId="00A270D6" w:rsidR="007E591A" w:rsidRPr="007E591A" w:rsidRDefault="002C46C6" w:rsidP="000478E1">
      <w:pPr>
        <w:spacing w:line="240" w:lineRule="auto"/>
        <w:ind w:firstLine="420"/>
        <w:rPr>
          <w:rFonts w:eastAsia="宋体" w:hint="eastAsia"/>
          <w:color w:val="auto"/>
        </w:rPr>
      </w:pPr>
      <w:r w:rsidRPr="002C46C6">
        <w:rPr>
          <w:rFonts w:eastAsia="宋体" w:hint="eastAsia"/>
          <w:color w:val="auto"/>
        </w:rPr>
        <w:t>3.</w:t>
      </w:r>
      <w:r w:rsidR="007E591A" w:rsidRPr="007E591A">
        <w:rPr>
          <w:rFonts w:eastAsia="宋体" w:hint="eastAsia"/>
          <w:bCs/>
          <w:color w:val="auto"/>
        </w:rPr>
        <w:t>出于不得已损害另一法益</w:t>
      </w:r>
      <w:r w:rsidR="007E591A" w:rsidRPr="007E591A">
        <w:rPr>
          <w:rFonts w:eastAsia="宋体" w:hint="eastAsia"/>
          <w:color w:val="auto"/>
        </w:rPr>
        <w:t>。法益面临正在发生的危险时，</w:t>
      </w:r>
      <w:r w:rsidR="007E591A" w:rsidRPr="007E591A">
        <w:rPr>
          <w:rFonts w:eastAsia="宋体" w:hint="eastAsia"/>
          <w:bCs/>
          <w:color w:val="auto"/>
        </w:rPr>
        <w:t>没有其他合理办法可以排除危险</w:t>
      </w:r>
      <w:r w:rsidR="007E591A" w:rsidRPr="007E591A">
        <w:rPr>
          <w:rFonts w:eastAsia="宋体" w:hint="eastAsia"/>
          <w:color w:val="auto"/>
        </w:rPr>
        <w:t>，</w:t>
      </w:r>
      <w:r w:rsidR="007E591A" w:rsidRPr="007E591A">
        <w:rPr>
          <w:rFonts w:eastAsia="宋体" w:hint="eastAsia"/>
          <w:color w:val="ED0000"/>
        </w:rPr>
        <w:t>只有损害另一较小或者同等法益</w:t>
      </w:r>
      <w:r w:rsidR="007E591A" w:rsidRPr="007E591A">
        <w:rPr>
          <w:rFonts w:eastAsia="宋体" w:hint="eastAsia"/>
          <w:color w:val="auto"/>
        </w:rPr>
        <w:t>，才能保护面临危险的法益。避险对象是</w:t>
      </w:r>
      <w:r w:rsidR="007E591A" w:rsidRPr="007E591A">
        <w:rPr>
          <w:rFonts w:eastAsia="宋体" w:hint="eastAsia"/>
          <w:bCs/>
          <w:color w:val="auto"/>
        </w:rPr>
        <w:t>第三者的身体健康或者财物</w:t>
      </w:r>
      <w:r w:rsidR="007E591A" w:rsidRPr="007E591A">
        <w:rPr>
          <w:rFonts w:eastAsia="宋体" w:hint="eastAsia"/>
          <w:color w:val="auto"/>
        </w:rPr>
        <w:t>。</w:t>
      </w:r>
    </w:p>
    <w:p w14:paraId="64E9C9C5" w14:textId="79DA0E57" w:rsidR="007E591A" w:rsidRPr="007E591A" w:rsidRDefault="002C46C6" w:rsidP="000478E1">
      <w:pPr>
        <w:spacing w:line="240" w:lineRule="auto"/>
        <w:ind w:firstLine="420"/>
        <w:rPr>
          <w:rFonts w:eastAsia="宋体" w:hint="eastAsia"/>
          <w:color w:val="auto"/>
        </w:rPr>
      </w:pPr>
      <w:r w:rsidRPr="002C46C6">
        <w:rPr>
          <w:rFonts w:eastAsia="宋体" w:hint="eastAsia"/>
          <w:color w:val="auto"/>
        </w:rPr>
        <w:t>4.</w:t>
      </w:r>
      <w:r w:rsidR="007E591A" w:rsidRPr="007E591A">
        <w:rPr>
          <w:rFonts w:eastAsia="宋体" w:hint="eastAsia"/>
          <w:bCs/>
          <w:color w:val="auto"/>
        </w:rPr>
        <w:t>没有超过必要限度造成不应有的损害</w:t>
      </w:r>
      <w:r w:rsidR="007E591A" w:rsidRPr="007E591A">
        <w:rPr>
          <w:rFonts w:eastAsia="宋体" w:hint="eastAsia"/>
          <w:color w:val="auto"/>
        </w:rPr>
        <w:t>。</w:t>
      </w:r>
      <w:r w:rsidRPr="002C46C6">
        <w:rPr>
          <w:rFonts w:eastAsia="宋体" w:hint="eastAsia"/>
          <w:color w:val="ED0000"/>
        </w:rPr>
        <w:t>没有超过限度：</w:t>
      </w:r>
      <w:r w:rsidR="007E591A" w:rsidRPr="007E591A">
        <w:rPr>
          <w:rFonts w:eastAsia="宋体" w:hint="eastAsia"/>
          <w:color w:val="ED0000"/>
        </w:rPr>
        <w:t>损害</w:t>
      </w:r>
      <w:r w:rsidRPr="002C46C6">
        <w:rPr>
          <w:rFonts w:eastAsia="宋体" w:hint="eastAsia"/>
          <w:color w:val="ED0000"/>
        </w:rPr>
        <w:t>≤</w:t>
      </w:r>
      <w:r w:rsidR="007E591A" w:rsidRPr="007E591A">
        <w:rPr>
          <w:rFonts w:eastAsia="宋体" w:hint="eastAsia"/>
          <w:color w:val="ED0000"/>
        </w:rPr>
        <w:t>所避免的损害</w:t>
      </w:r>
    </w:p>
    <w:p w14:paraId="77EE8A2B" w14:textId="6CF0F304" w:rsidR="007E591A" w:rsidRPr="007E591A" w:rsidRDefault="002C46C6" w:rsidP="000478E1">
      <w:pPr>
        <w:spacing w:line="240" w:lineRule="auto"/>
        <w:ind w:firstLine="420"/>
        <w:rPr>
          <w:rFonts w:eastAsia="宋体" w:hint="eastAsia"/>
          <w:color w:val="000000"/>
        </w:rPr>
      </w:pPr>
      <w:r w:rsidRPr="002C46C6">
        <w:rPr>
          <w:rFonts w:eastAsia="宋体" w:hint="eastAsia"/>
          <w:color w:val="000000"/>
        </w:rPr>
        <w:t>5.</w:t>
      </w:r>
      <w:r w:rsidR="007E591A" w:rsidRPr="007E591A">
        <w:rPr>
          <w:rFonts w:eastAsia="宋体" w:hint="eastAsia"/>
          <w:bCs/>
          <w:color w:val="auto"/>
        </w:rPr>
        <w:t>避险的意图在于使国家、公共利益、本人或者他人的人身、财产和其他权利免受正在发生的危险</w:t>
      </w:r>
      <w:r w:rsidR="007E591A" w:rsidRPr="007E591A">
        <w:rPr>
          <w:rFonts w:eastAsia="宋体" w:hint="eastAsia"/>
          <w:color w:val="auto"/>
        </w:rPr>
        <w:t>。</w:t>
      </w:r>
      <w:r w:rsidR="007E591A" w:rsidRPr="007E591A">
        <w:rPr>
          <w:rFonts w:eastAsia="宋体" w:hint="eastAsia"/>
          <w:color w:val="ED0000"/>
        </w:rPr>
        <w:t>行为无价值论</w:t>
      </w:r>
      <w:r w:rsidRPr="002C46C6">
        <w:rPr>
          <w:rFonts w:eastAsia="宋体" w:hint="eastAsia"/>
          <w:color w:val="ED0000"/>
        </w:rPr>
        <w:t>：要求有</w:t>
      </w:r>
      <w:r w:rsidR="007E591A" w:rsidRPr="007E591A">
        <w:rPr>
          <w:rFonts w:eastAsia="宋体" w:hint="eastAsia"/>
          <w:color w:val="ED0000"/>
        </w:rPr>
        <w:t>避险意思。结果无价值论</w:t>
      </w:r>
      <w:r w:rsidRPr="002C46C6">
        <w:rPr>
          <w:rFonts w:eastAsia="宋体" w:hint="eastAsia"/>
          <w:color w:val="ED0000"/>
        </w:rPr>
        <w:t>：不要求有避险意思</w:t>
      </w:r>
      <w:r w:rsidR="007E591A" w:rsidRPr="007E591A">
        <w:rPr>
          <w:rFonts w:eastAsia="宋体" w:hint="eastAsia"/>
          <w:color w:val="ED0000"/>
        </w:rPr>
        <w:t>。</w:t>
      </w:r>
    </w:p>
    <w:p w14:paraId="2D67A28A" w14:textId="77777777" w:rsidR="007E591A" w:rsidRPr="007E591A" w:rsidRDefault="007E591A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7E591A">
        <w:rPr>
          <w:rFonts w:eastAsia="宋体" w:hint="eastAsia"/>
          <w:b/>
          <w:bCs/>
          <w:color w:val="000000"/>
          <w:sz w:val="24"/>
          <w:szCs w:val="24"/>
        </w:rPr>
        <w:t>二、避险过当及其刑事责任</w:t>
      </w:r>
    </w:p>
    <w:p w14:paraId="7BD352FC" w14:textId="02385603" w:rsidR="007E591A" w:rsidRPr="007E591A" w:rsidRDefault="007E591A" w:rsidP="000478E1">
      <w:pPr>
        <w:spacing w:line="240" w:lineRule="auto"/>
        <w:ind w:firstLine="420"/>
        <w:rPr>
          <w:rFonts w:eastAsia="宋体" w:hint="eastAsia"/>
          <w:color w:val="000000"/>
        </w:rPr>
      </w:pPr>
      <w:r w:rsidRPr="007E591A">
        <w:rPr>
          <w:rFonts w:eastAsia="宋体" w:hint="eastAsia"/>
          <w:bCs/>
          <w:color w:val="FF0000"/>
        </w:rPr>
        <w:t>避险过当应当承担刑事责任，但是应当减轻或者免除处罚</w:t>
      </w:r>
      <w:r w:rsidRPr="007E591A">
        <w:rPr>
          <w:rFonts w:eastAsia="宋体" w:hint="eastAsia"/>
          <w:color w:val="000000"/>
        </w:rPr>
        <w:t>。避</w:t>
      </w:r>
    </w:p>
    <w:p w14:paraId="757CEDC3" w14:textId="103444F6" w:rsidR="007E591A" w:rsidRPr="007E591A" w:rsidRDefault="007E591A" w:rsidP="00F32C60">
      <w:pPr>
        <w:keepNext/>
        <w:keepLines/>
        <w:spacing w:line="240" w:lineRule="auto"/>
        <w:ind w:firstLineChars="0" w:firstLine="0"/>
        <w:jc w:val="center"/>
        <w:outlineLvl w:val="0"/>
        <w:rPr>
          <w:rFonts w:ascii="黑体" w:eastAsia="黑体" w:hAnsi="黑体" w:hint="eastAsia"/>
          <w:bCs/>
          <w:color w:val="auto"/>
          <w:kern w:val="44"/>
          <w:sz w:val="28"/>
          <w:szCs w:val="28"/>
        </w:rPr>
      </w:pPr>
      <w:bookmarkStart w:id="4" w:name="_Toc183875514"/>
      <w:r w:rsidRPr="007E591A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第三节  其他违法阻却事由</w:t>
      </w:r>
      <w:bookmarkEnd w:id="4"/>
      <w:r w:rsidR="00F32C60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(20:53:0</w:t>
      </w:r>
      <w:r w:rsidR="00F32C60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9</w:t>
      </w:r>
      <w:r w:rsidR="00F32C60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-</w:t>
      </w:r>
      <w:r w:rsidR="00F32C60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21:17:00)</w:t>
      </w:r>
    </w:p>
    <w:p w14:paraId="54BA51E4" w14:textId="77777777" w:rsidR="007E591A" w:rsidRPr="007E591A" w:rsidRDefault="007E591A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7E591A">
        <w:rPr>
          <w:rFonts w:eastAsia="宋体" w:hint="eastAsia"/>
          <w:b/>
          <w:bCs/>
          <w:color w:val="000000"/>
          <w:sz w:val="24"/>
          <w:szCs w:val="24"/>
        </w:rPr>
        <w:t>一、被害人承诺</w:t>
      </w:r>
    </w:p>
    <w:p w14:paraId="7FEB8F9C" w14:textId="77777777" w:rsidR="002C46C6" w:rsidRDefault="007E591A" w:rsidP="000478E1">
      <w:pPr>
        <w:tabs>
          <w:tab w:val="left" w:pos="659"/>
        </w:tabs>
        <w:spacing w:line="240" w:lineRule="auto"/>
        <w:ind w:firstLine="420"/>
        <w:rPr>
          <w:rFonts w:eastAsia="宋体"/>
          <w:color w:val="000000"/>
        </w:rPr>
      </w:pPr>
      <w:r w:rsidRPr="007E591A">
        <w:rPr>
          <w:rFonts w:eastAsia="宋体" w:hint="eastAsia"/>
          <w:color w:val="000000"/>
        </w:rPr>
        <w:t>被害人承诺，是指被害人请求或者许可、同意行为人侵害自己可以处分的法益，即被害人放弃了自己的法益。</w:t>
      </w:r>
    </w:p>
    <w:p w14:paraId="208863F7" w14:textId="0D5C7700" w:rsidR="002C46C6" w:rsidRPr="002C46C6" w:rsidRDefault="002C46C6" w:rsidP="000478E1">
      <w:pPr>
        <w:tabs>
          <w:tab w:val="left" w:pos="659"/>
        </w:tabs>
        <w:spacing w:line="240" w:lineRule="auto"/>
        <w:ind w:firstLine="420"/>
        <w:rPr>
          <w:rFonts w:eastAsia="宋体"/>
          <w:color w:val="000000"/>
        </w:rPr>
      </w:pPr>
      <w:r>
        <w:rPr>
          <w:rFonts w:eastAsia="宋体" w:cs="Times New Roman" w:hint="eastAsia"/>
          <w:bCs/>
          <w:color w:val="000000"/>
        </w:rPr>
        <w:t>1.</w:t>
      </w:r>
      <w:r w:rsidR="007E591A" w:rsidRPr="002C46C6">
        <w:rPr>
          <w:rFonts w:eastAsia="宋体" w:cs="Times New Roman" w:hint="eastAsia"/>
          <w:bCs/>
          <w:color w:val="000000"/>
        </w:rPr>
        <w:t>承诺人对被侵害的法益有处分权限</w:t>
      </w:r>
      <w:r w:rsidRPr="002C46C6">
        <w:rPr>
          <w:rFonts w:eastAsia="宋体" w:hint="eastAsia"/>
          <w:color w:val="000000"/>
        </w:rPr>
        <w:t>：</w:t>
      </w:r>
      <w:r w:rsidR="007E591A" w:rsidRPr="002C46C6">
        <w:rPr>
          <w:rFonts w:eastAsia="宋体" w:hint="eastAsia"/>
          <w:bCs/>
          <w:color w:val="FF0000"/>
        </w:rPr>
        <w:t>被</w:t>
      </w:r>
      <w:r w:rsidR="00165596" w:rsidRPr="002C46C6">
        <w:rPr>
          <w:rFonts w:eastAsia="宋体" w:hint="eastAsia"/>
          <w:bCs/>
          <w:color w:val="FF0000"/>
        </w:rPr>
        <w:t>被害人只能承诺自己的法益；承诺他人杀害、</w:t>
      </w:r>
      <w:r w:rsidR="00165596" w:rsidRPr="002C46C6">
        <w:rPr>
          <w:rFonts w:eastAsia="宋体" w:hint="eastAsia"/>
          <w:bCs/>
          <w:color w:val="FF0000"/>
        </w:rPr>
        <w:lastRenderedPageBreak/>
        <w:t>重伤自己，无效</w:t>
      </w:r>
      <w:r w:rsidR="007E591A" w:rsidRPr="002C46C6">
        <w:rPr>
          <w:rFonts w:eastAsia="宋体" w:hint="eastAsia"/>
          <w:bCs/>
          <w:color w:val="FF0000"/>
        </w:rPr>
        <w:t>。</w:t>
      </w:r>
    </w:p>
    <w:p w14:paraId="2C1B9CA6" w14:textId="77777777" w:rsidR="002C46C6" w:rsidRDefault="002C46C6" w:rsidP="000478E1">
      <w:pPr>
        <w:tabs>
          <w:tab w:val="left" w:pos="659"/>
        </w:tabs>
        <w:spacing w:line="240" w:lineRule="auto"/>
        <w:ind w:firstLine="420"/>
        <w:rPr>
          <w:rFonts w:eastAsia="宋体"/>
          <w:color w:val="000000"/>
        </w:rPr>
      </w:pPr>
      <w:r>
        <w:rPr>
          <w:rFonts w:eastAsia="宋体" w:cs="Times New Roman" w:hint="eastAsia"/>
          <w:bCs/>
          <w:color w:val="000000"/>
        </w:rPr>
        <w:t>2.</w:t>
      </w:r>
      <w:r w:rsidR="007E591A" w:rsidRPr="002C46C6">
        <w:rPr>
          <w:rFonts w:eastAsia="宋体" w:cs="Times New Roman" w:hint="eastAsia"/>
          <w:bCs/>
          <w:color w:val="000000"/>
        </w:rPr>
        <w:t>承诺人必须对所承诺事项的意义、范围有理解能力</w:t>
      </w:r>
      <w:r>
        <w:rPr>
          <w:rFonts w:eastAsia="宋体" w:hint="eastAsia"/>
          <w:color w:val="000000"/>
        </w:rPr>
        <w:t>：</w:t>
      </w:r>
      <w:r w:rsidR="00165596" w:rsidRPr="002C46C6">
        <w:rPr>
          <w:rFonts w:eastAsia="宋体" w:hint="eastAsia"/>
          <w:color w:val="000000"/>
        </w:rPr>
        <w:t>承诺者不仅承诺行为，而且承诺结果</w:t>
      </w:r>
    </w:p>
    <w:p w14:paraId="0750725B" w14:textId="77777777" w:rsidR="00902025" w:rsidRDefault="002C46C6" w:rsidP="000478E1">
      <w:pPr>
        <w:tabs>
          <w:tab w:val="left" w:pos="659"/>
        </w:tabs>
        <w:spacing w:line="240" w:lineRule="auto"/>
        <w:ind w:firstLine="420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3.</w:t>
      </w:r>
      <w:r w:rsidR="007E591A" w:rsidRPr="007E591A">
        <w:rPr>
          <w:rFonts w:eastAsia="宋体" w:cs="Times New Roman" w:hint="eastAsia"/>
          <w:bCs/>
          <w:color w:val="000000"/>
        </w:rPr>
        <w:t>承诺必须出于被害人真实意志，而且是对结果的承诺</w:t>
      </w:r>
      <w:r w:rsidR="00902025">
        <w:rPr>
          <w:rFonts w:eastAsia="宋体" w:hint="eastAsia"/>
          <w:color w:val="000000"/>
        </w:rPr>
        <w:t>：</w:t>
      </w:r>
      <w:r w:rsidR="007E591A" w:rsidRPr="007E591A">
        <w:rPr>
          <w:rFonts w:eastAsia="宋体" w:hint="eastAsia"/>
          <w:bCs/>
          <w:color w:val="FF0000"/>
        </w:rPr>
        <w:t>因为被欺骗、被胁迫所作的承诺无效</w:t>
      </w:r>
      <w:r w:rsidR="007E591A" w:rsidRPr="007E591A">
        <w:rPr>
          <w:rFonts w:eastAsia="宋体" w:hint="eastAsia"/>
          <w:color w:val="000000"/>
        </w:rPr>
        <w:t>；</w:t>
      </w:r>
      <w:r w:rsidR="007E591A" w:rsidRPr="007E591A">
        <w:rPr>
          <w:rFonts w:eastAsia="宋体" w:hint="eastAsia"/>
          <w:bCs/>
          <w:color w:val="FF0000"/>
        </w:rPr>
        <w:t>对承诺事项的意义、内容、范围与结果等产生错误认识时而为的承诺也应无效</w:t>
      </w:r>
      <w:r w:rsidR="007E591A" w:rsidRPr="007E591A">
        <w:rPr>
          <w:rFonts w:eastAsia="宋体" w:hint="eastAsia"/>
          <w:color w:val="000000"/>
        </w:rPr>
        <w:t>。</w:t>
      </w:r>
    </w:p>
    <w:p w14:paraId="2F383C05" w14:textId="65C89BF9" w:rsidR="007E591A" w:rsidRPr="007E591A" w:rsidRDefault="00902025" w:rsidP="000478E1">
      <w:pPr>
        <w:tabs>
          <w:tab w:val="left" w:pos="659"/>
        </w:tabs>
        <w:spacing w:line="240" w:lineRule="auto"/>
        <w:ind w:firstLine="420"/>
        <w:rPr>
          <w:rFonts w:eastAsia="宋体" w:hint="eastAsia"/>
          <w:color w:val="000000"/>
        </w:rPr>
      </w:pPr>
      <w:r>
        <w:rPr>
          <w:rFonts w:eastAsia="宋体" w:hint="eastAsia"/>
          <w:color w:val="000000"/>
        </w:rPr>
        <w:t>4</w:t>
      </w:r>
      <w:r w:rsidR="00F32C60">
        <w:rPr>
          <w:rFonts w:eastAsia="宋体" w:hint="eastAsia"/>
          <w:color w:val="000000"/>
        </w:rPr>
        <w:t>．</w:t>
      </w:r>
      <w:r w:rsidR="007E591A" w:rsidRPr="007E591A">
        <w:rPr>
          <w:rFonts w:eastAsia="宋体" w:cs="Times New Roman" w:hint="eastAsia"/>
          <w:bCs/>
          <w:color w:val="000000"/>
        </w:rPr>
        <w:t>承诺必须在事前作出，实施行为不得超出承诺范围</w:t>
      </w:r>
      <w:r>
        <w:rPr>
          <w:rFonts w:eastAsia="宋体" w:hint="eastAsia"/>
          <w:color w:val="000000"/>
        </w:rPr>
        <w:t>：</w:t>
      </w:r>
      <w:r w:rsidR="007E591A" w:rsidRPr="007E591A">
        <w:rPr>
          <w:rFonts w:eastAsia="宋体" w:hint="eastAsia"/>
          <w:color w:val="000000"/>
        </w:rPr>
        <w:t>有效的承诺必须</w:t>
      </w:r>
      <w:r w:rsidR="007E591A" w:rsidRPr="007E591A">
        <w:rPr>
          <w:rFonts w:eastAsia="宋体" w:hint="eastAsia"/>
          <w:bCs/>
          <w:color w:val="FF0000"/>
        </w:rPr>
        <w:t>在行为开始前或者行为当时作出</w:t>
      </w:r>
      <w:r w:rsidR="007E591A" w:rsidRPr="007E591A">
        <w:rPr>
          <w:rFonts w:eastAsia="宋体" w:hint="eastAsia"/>
          <w:color w:val="000000"/>
        </w:rPr>
        <w:t>。</w:t>
      </w:r>
    </w:p>
    <w:p w14:paraId="1B636954" w14:textId="77777777" w:rsidR="007E591A" w:rsidRPr="007E591A" w:rsidRDefault="007E591A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7E591A">
        <w:rPr>
          <w:rFonts w:eastAsia="宋体" w:hint="eastAsia"/>
          <w:b/>
          <w:bCs/>
          <w:color w:val="000000"/>
          <w:sz w:val="24"/>
          <w:szCs w:val="24"/>
        </w:rPr>
        <w:t>二、危险接受</w:t>
      </w:r>
    </w:p>
    <w:p w14:paraId="4FCC895E" w14:textId="73995061" w:rsidR="007E591A" w:rsidRPr="007E591A" w:rsidRDefault="00902025" w:rsidP="000478E1">
      <w:pPr>
        <w:tabs>
          <w:tab w:val="left" w:pos="659"/>
        </w:tabs>
        <w:spacing w:line="240" w:lineRule="auto"/>
        <w:ind w:firstLine="420"/>
        <w:rPr>
          <w:rFonts w:eastAsia="宋体" w:hint="eastAsia"/>
          <w:color w:val="000000"/>
        </w:rPr>
      </w:pPr>
      <w:r>
        <w:rPr>
          <w:rFonts w:eastAsia="宋体" w:hint="eastAsia"/>
          <w:color w:val="000000"/>
        </w:rPr>
        <w:t>1.</w:t>
      </w:r>
      <w:r w:rsidR="007E591A" w:rsidRPr="007E591A">
        <w:rPr>
          <w:rFonts w:eastAsia="宋体" w:hint="eastAsia"/>
          <w:bCs/>
          <w:color w:val="FF0000"/>
        </w:rPr>
        <w:t>自己危险化的参与</w:t>
      </w:r>
      <w:r w:rsidR="007E591A" w:rsidRPr="007E591A">
        <w:rPr>
          <w:rFonts w:eastAsia="宋体" w:hint="eastAsia"/>
          <w:color w:val="000000"/>
        </w:rPr>
        <w:t>。被害人自己支配了侵害结果的发生，行为人只是参与了被害人的自己危险化。</w:t>
      </w:r>
    </w:p>
    <w:p w14:paraId="74BEAA6B" w14:textId="289EEA90" w:rsidR="007E591A" w:rsidRPr="007E591A" w:rsidRDefault="00902025" w:rsidP="000478E1">
      <w:pPr>
        <w:tabs>
          <w:tab w:val="left" w:pos="659"/>
        </w:tabs>
        <w:spacing w:line="240" w:lineRule="auto"/>
        <w:ind w:firstLine="420"/>
        <w:rPr>
          <w:rFonts w:eastAsia="宋体" w:hint="eastAsia"/>
          <w:color w:val="000000"/>
        </w:rPr>
      </w:pPr>
      <w:r>
        <w:rPr>
          <w:rFonts w:eastAsia="宋体" w:hint="eastAsia"/>
          <w:color w:val="000000"/>
        </w:rPr>
        <w:t>2.</w:t>
      </w:r>
      <w:r w:rsidR="007E591A" w:rsidRPr="007E591A">
        <w:rPr>
          <w:rFonts w:eastAsia="宋体" w:hint="eastAsia"/>
          <w:bCs/>
          <w:color w:val="FF0000"/>
        </w:rPr>
        <w:t>基于合意的他者危险化</w:t>
      </w:r>
      <w:r w:rsidR="007E591A" w:rsidRPr="007E591A">
        <w:rPr>
          <w:rFonts w:eastAsia="宋体" w:hint="eastAsia"/>
          <w:color w:val="000000"/>
        </w:rPr>
        <w:t>。危险行为是行为人实施的，但被害人同意行为人实施这样的行为。</w:t>
      </w:r>
    </w:p>
    <w:p w14:paraId="07FCAB26" w14:textId="649F295A" w:rsidR="006E66C2" w:rsidRPr="006E66C2" w:rsidRDefault="006E66C2" w:rsidP="000478E1">
      <w:pPr>
        <w:keepNext/>
        <w:keepLines/>
        <w:spacing w:line="240" w:lineRule="auto"/>
        <w:ind w:firstLineChars="0" w:firstLine="0"/>
        <w:jc w:val="center"/>
        <w:outlineLvl w:val="0"/>
        <w:rPr>
          <w:rFonts w:ascii="黑体" w:eastAsia="黑体" w:hAnsi="黑体" w:hint="eastAsia"/>
          <w:bCs/>
          <w:color w:val="000000"/>
          <w:kern w:val="44"/>
          <w:sz w:val="28"/>
          <w:szCs w:val="28"/>
        </w:rPr>
      </w:pPr>
      <w:bookmarkStart w:id="5" w:name="_Toc777028664"/>
      <w:bookmarkStart w:id="6" w:name="_Toc183875515"/>
      <w:r w:rsidRPr="006E66C2">
        <w:rPr>
          <w:rFonts w:ascii="黑体" w:eastAsia="黑体" w:hAnsi="黑体" w:hint="eastAsia"/>
          <w:bCs/>
          <w:color w:val="000000"/>
          <w:kern w:val="44"/>
          <w:sz w:val="28"/>
          <w:szCs w:val="28"/>
        </w:rPr>
        <w:t>第八章  责任阻却事由</w:t>
      </w:r>
      <w:bookmarkStart w:id="7" w:name="_Toc672698441"/>
      <w:bookmarkEnd w:id="5"/>
      <w:bookmarkEnd w:id="6"/>
    </w:p>
    <w:p w14:paraId="52964D81" w14:textId="2FEAB5D2" w:rsidR="006E66C2" w:rsidRPr="006E66C2" w:rsidRDefault="006E66C2" w:rsidP="000478E1">
      <w:pPr>
        <w:keepNext/>
        <w:keepLines/>
        <w:spacing w:line="240" w:lineRule="auto"/>
        <w:ind w:firstLineChars="0" w:firstLine="0"/>
        <w:jc w:val="center"/>
        <w:outlineLvl w:val="0"/>
        <w:rPr>
          <w:rFonts w:ascii="黑体" w:eastAsia="黑体" w:hAnsi="黑体" w:hint="eastAsia"/>
          <w:bCs/>
          <w:color w:val="auto"/>
          <w:kern w:val="44"/>
          <w:sz w:val="28"/>
          <w:szCs w:val="28"/>
        </w:rPr>
      </w:pPr>
      <w:bookmarkStart w:id="8" w:name="_Toc183875516"/>
      <w:r w:rsidRPr="006E66C2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第一节  违法性认识错误</w:t>
      </w:r>
      <w:bookmarkEnd w:id="7"/>
      <w:bookmarkEnd w:id="8"/>
      <w:r w:rsidR="00634EB1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（</w:t>
      </w:r>
      <w:r w:rsidR="00F32C60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21:17:01-</w:t>
      </w:r>
      <w:r w:rsidR="00634EB1">
        <w:rPr>
          <w:rFonts w:ascii="黑体" w:eastAsia="黑体" w:hAnsi="黑体" w:hint="eastAsia"/>
          <w:bCs/>
          <w:color w:val="auto"/>
          <w:kern w:val="44"/>
          <w:sz w:val="28"/>
          <w:szCs w:val="28"/>
        </w:rPr>
        <w:t>21:43:00）</w:t>
      </w:r>
    </w:p>
    <w:p w14:paraId="6B282CA5" w14:textId="77777777" w:rsidR="006E66C2" w:rsidRPr="006E66C2" w:rsidRDefault="006E66C2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6E66C2">
        <w:rPr>
          <w:rFonts w:eastAsia="宋体" w:hint="eastAsia"/>
          <w:b/>
          <w:bCs/>
          <w:color w:val="000000"/>
          <w:sz w:val="24"/>
          <w:szCs w:val="24"/>
        </w:rPr>
        <w:t>一、违法性认识错误的概念与法律后果</w:t>
      </w:r>
    </w:p>
    <w:p w14:paraId="2F1EE9FD" w14:textId="72CA5159" w:rsidR="006E66C2" w:rsidRPr="006E66C2" w:rsidRDefault="006E66C2" w:rsidP="000478E1">
      <w:pPr>
        <w:spacing w:line="240" w:lineRule="auto"/>
        <w:ind w:firstLine="420"/>
        <w:rPr>
          <w:rFonts w:eastAsia="宋体" w:cs="汉仪书宋二简" w:hint="eastAsia"/>
          <w:color w:val="000000"/>
          <w:kern w:val="0"/>
        </w:rPr>
      </w:pPr>
      <w:r w:rsidRPr="006E66C2">
        <w:rPr>
          <w:rFonts w:eastAsia="宋体" w:hint="eastAsia"/>
          <w:bCs/>
          <w:color w:val="FF0000"/>
        </w:rPr>
        <w:t>违法性的认识错误，是指行为人在事实上没有认识错误，但不知道其行为在法律上是不被允许的，或者错误地以为其行为属于被法律所允许的情形。</w:t>
      </w:r>
      <w:r w:rsidR="00902025" w:rsidRPr="00902025">
        <w:rPr>
          <w:rFonts w:eastAsia="宋体" w:cs="汉仪书宋二简" w:hint="eastAsia"/>
          <w:color w:val="auto"/>
          <w:kern w:val="0"/>
        </w:rPr>
        <w:t>包括</w:t>
      </w:r>
      <w:r w:rsidRPr="006E66C2">
        <w:rPr>
          <w:rFonts w:eastAsia="宋体" w:hint="eastAsia"/>
          <w:bCs/>
          <w:color w:val="auto"/>
        </w:rPr>
        <w:t>可以回避的违法性的认识错误</w:t>
      </w:r>
      <w:r w:rsidR="00902025">
        <w:rPr>
          <w:rFonts w:eastAsia="宋体" w:cs="汉仪书宋二简" w:hint="eastAsia"/>
          <w:color w:val="000000"/>
          <w:kern w:val="0"/>
        </w:rPr>
        <w:t>（需要承担责任）</w:t>
      </w:r>
      <w:r w:rsidR="00902025" w:rsidRPr="00902025">
        <w:rPr>
          <w:rFonts w:eastAsia="宋体" w:cs="汉仪书宋二简" w:hint="eastAsia"/>
          <w:color w:val="auto"/>
          <w:kern w:val="0"/>
        </w:rPr>
        <w:t>和</w:t>
      </w:r>
      <w:r w:rsidRPr="006E66C2">
        <w:rPr>
          <w:rFonts w:eastAsia="宋体" w:hint="eastAsia"/>
          <w:bCs/>
          <w:color w:val="auto"/>
        </w:rPr>
        <w:t>不可回避的违法性的认识错误</w:t>
      </w:r>
      <w:r w:rsidR="00902025">
        <w:rPr>
          <w:rFonts w:eastAsia="宋体" w:cs="汉仪书宋二简" w:hint="eastAsia"/>
          <w:color w:val="auto"/>
          <w:kern w:val="0"/>
        </w:rPr>
        <w:t>（没有责任，无罪）</w:t>
      </w:r>
      <w:r w:rsidRPr="006E66C2">
        <w:rPr>
          <w:rFonts w:eastAsia="宋体" w:cs="汉仪书宋二简" w:hint="eastAsia"/>
          <w:color w:val="000000"/>
          <w:kern w:val="0"/>
        </w:rPr>
        <w:t>。</w:t>
      </w:r>
    </w:p>
    <w:p w14:paraId="348905A7" w14:textId="49F7D246" w:rsidR="006E66C2" w:rsidRPr="006E66C2" w:rsidRDefault="006E66C2" w:rsidP="000478E1">
      <w:pPr>
        <w:spacing w:line="240" w:lineRule="auto"/>
        <w:ind w:firstLine="420"/>
        <w:rPr>
          <w:rFonts w:eastAsia="宋体" w:cs="汉仪书宋二简" w:hint="eastAsia"/>
          <w:color w:val="000000"/>
          <w:kern w:val="0"/>
        </w:rPr>
      </w:pPr>
      <w:r w:rsidRPr="006E66C2">
        <w:rPr>
          <w:rFonts w:eastAsia="宋体" w:cs="汉仪书宋二简" w:hint="eastAsia"/>
          <w:color w:val="000000"/>
          <w:kern w:val="0"/>
        </w:rPr>
        <w:t>要求行为人</w:t>
      </w:r>
      <w:r w:rsidRPr="006E66C2">
        <w:rPr>
          <w:rFonts w:eastAsia="宋体" w:hint="eastAsia"/>
          <w:bCs/>
          <w:color w:val="FF0000"/>
        </w:rPr>
        <w:t>认识到作为刑法分则各构成要件的具体的违法</w:t>
      </w:r>
      <w:r w:rsidRPr="006E66C2">
        <w:rPr>
          <w:rFonts w:eastAsia="宋体" w:cs="汉仪书宋二简" w:hint="eastAsia"/>
          <w:color w:val="000000"/>
          <w:kern w:val="0"/>
        </w:rPr>
        <w:t>。</w:t>
      </w:r>
    </w:p>
    <w:p w14:paraId="07AAB8A1" w14:textId="77777777" w:rsidR="006E66C2" w:rsidRPr="006E66C2" w:rsidRDefault="006E66C2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6E66C2">
        <w:rPr>
          <w:rFonts w:eastAsia="宋体" w:hint="eastAsia"/>
          <w:b/>
          <w:bCs/>
          <w:color w:val="000000"/>
          <w:sz w:val="24"/>
          <w:szCs w:val="24"/>
        </w:rPr>
        <w:t>二、回避可能性的判断</w:t>
      </w:r>
    </w:p>
    <w:p w14:paraId="795BD1D4" w14:textId="77777777" w:rsidR="00634EB1" w:rsidRDefault="006E66C2" w:rsidP="000478E1">
      <w:pPr>
        <w:spacing w:line="240" w:lineRule="auto"/>
        <w:ind w:firstLine="420"/>
        <w:rPr>
          <w:rFonts w:eastAsia="宋体" w:cs="汉仪书宋二简"/>
          <w:color w:val="000000"/>
          <w:kern w:val="0"/>
        </w:rPr>
      </w:pPr>
      <w:r w:rsidRPr="006E66C2">
        <w:rPr>
          <w:rFonts w:eastAsia="宋体" w:cs="汉仪书宋二简" w:hint="eastAsia"/>
          <w:color w:val="000000"/>
          <w:kern w:val="0"/>
        </w:rPr>
        <w:t>责任的判断是个别的。是否具有违法性认识的可能性，</w:t>
      </w:r>
      <w:r w:rsidRPr="006E66C2">
        <w:rPr>
          <w:rFonts w:eastAsia="宋体" w:hint="eastAsia"/>
          <w:bCs/>
          <w:color w:val="FF0000"/>
        </w:rPr>
        <w:t>应当以行为人本人的视角来加以判断</w:t>
      </w:r>
      <w:r w:rsidRPr="006E66C2">
        <w:rPr>
          <w:rFonts w:eastAsia="宋体" w:cs="汉仪书宋二简" w:hint="eastAsia"/>
          <w:color w:val="000000"/>
          <w:kern w:val="0"/>
        </w:rPr>
        <w:t>。</w:t>
      </w:r>
    </w:p>
    <w:p w14:paraId="76A80666" w14:textId="19D4EA9A" w:rsidR="006E66C2" w:rsidRPr="00946A15" w:rsidRDefault="006E66C2" w:rsidP="000478E1">
      <w:pPr>
        <w:spacing w:line="240" w:lineRule="auto"/>
        <w:ind w:firstLine="420"/>
        <w:rPr>
          <w:rFonts w:eastAsia="宋体" w:cs="汉仪书宋二简"/>
          <w:color w:val="auto"/>
          <w:kern w:val="0"/>
        </w:rPr>
      </w:pPr>
      <w:r w:rsidRPr="006E66C2">
        <w:rPr>
          <w:rFonts w:eastAsia="宋体" w:cs="汉仪书宋二简" w:hint="eastAsia"/>
          <w:color w:val="000000"/>
          <w:kern w:val="0"/>
        </w:rPr>
        <w:t>违法性认识错误可避免性的判断</w:t>
      </w:r>
      <w:r w:rsidR="00634EB1">
        <w:rPr>
          <w:rFonts w:eastAsia="宋体" w:cs="汉仪书宋二简" w:hint="eastAsia"/>
          <w:color w:val="000000"/>
          <w:kern w:val="0"/>
        </w:rPr>
        <w:t>：</w:t>
      </w:r>
      <w:r w:rsidRPr="006E66C2">
        <w:rPr>
          <w:rFonts w:eastAsia="宋体" w:hint="eastAsia"/>
          <w:bCs/>
          <w:color w:val="auto"/>
        </w:rPr>
        <w:t>行为人具有违法性认识的能力</w:t>
      </w:r>
      <w:r w:rsidR="00634EB1">
        <w:rPr>
          <w:rFonts w:eastAsia="宋体" w:cs="汉仪书宋二简" w:hint="eastAsia"/>
          <w:color w:val="000000"/>
          <w:kern w:val="0"/>
        </w:rPr>
        <w:t>+</w:t>
      </w:r>
      <w:r w:rsidRPr="006E66C2">
        <w:rPr>
          <w:rFonts w:eastAsia="宋体" w:hint="eastAsia"/>
          <w:bCs/>
          <w:color w:val="FF0000"/>
        </w:rPr>
        <w:t>行为人对自己行为的违法性产生疑问时，主动向有关机关确认</w:t>
      </w:r>
      <w:r w:rsidRPr="006E66C2">
        <w:rPr>
          <w:rFonts w:eastAsia="宋体" w:cs="汉仪书宋二简" w:hint="eastAsia"/>
          <w:color w:val="000000"/>
          <w:kern w:val="0"/>
        </w:rPr>
        <w:t>。</w:t>
      </w:r>
      <w:r w:rsidR="00634EB1" w:rsidRPr="00634EB1">
        <w:rPr>
          <w:rFonts w:eastAsia="宋体" w:hint="eastAsia"/>
          <w:bCs/>
          <w:color w:val="auto"/>
        </w:rPr>
        <w:t>（需要</w:t>
      </w:r>
      <w:r w:rsidR="00634EB1" w:rsidRPr="006E66C2">
        <w:rPr>
          <w:rFonts w:eastAsia="宋体" w:hint="eastAsia"/>
          <w:bCs/>
          <w:color w:val="auto"/>
        </w:rPr>
        <w:t>努力收集相关</w:t>
      </w:r>
      <w:r w:rsidR="00634EB1" w:rsidRPr="00634EB1">
        <w:rPr>
          <w:rFonts w:eastAsia="宋体" w:hint="eastAsia"/>
          <w:bCs/>
          <w:color w:val="auto"/>
        </w:rPr>
        <w:t>权威</w:t>
      </w:r>
      <w:r w:rsidR="00634EB1" w:rsidRPr="006E66C2">
        <w:rPr>
          <w:rFonts w:eastAsia="宋体" w:hint="eastAsia"/>
          <w:bCs/>
          <w:color w:val="auto"/>
        </w:rPr>
        <w:t>法律信息</w:t>
      </w:r>
      <w:r w:rsidR="00634EB1" w:rsidRPr="00634EB1">
        <w:rPr>
          <w:rFonts w:eastAsia="宋体" w:hint="eastAsia"/>
          <w:bCs/>
          <w:color w:val="auto"/>
        </w:rPr>
        <w:t>）</w:t>
      </w:r>
      <w:r w:rsidRPr="006E66C2">
        <w:rPr>
          <w:rFonts w:eastAsia="宋体" w:hint="eastAsia"/>
          <w:bCs/>
          <w:color w:val="auto"/>
        </w:rPr>
        <w:t>行为人认识到自己的行为侵害他人或者公共的安全时，即使具有违法性的错误，该错误也是可能避免的，不阻却责任</w:t>
      </w:r>
      <w:r w:rsidRPr="006E66C2">
        <w:rPr>
          <w:rFonts w:eastAsia="宋体" w:cs="汉仪书宋二简" w:hint="eastAsia"/>
          <w:color w:val="auto"/>
          <w:kern w:val="0"/>
        </w:rPr>
        <w:t>。</w:t>
      </w:r>
    </w:p>
    <w:p w14:paraId="4B7D3407" w14:textId="4D741461" w:rsidR="00634EB1" w:rsidRPr="006E66C2" w:rsidRDefault="00634EB1" w:rsidP="000478E1">
      <w:pPr>
        <w:spacing w:line="240" w:lineRule="auto"/>
        <w:ind w:firstLine="420"/>
        <w:rPr>
          <w:rFonts w:eastAsia="宋体" w:cs="汉仪书宋二简" w:hint="eastAsia"/>
          <w:color w:val="000000"/>
          <w:kern w:val="0"/>
        </w:rPr>
      </w:pPr>
      <w:r>
        <w:rPr>
          <w:rFonts w:eastAsia="宋体" w:cs="汉仪书宋二简" w:hint="eastAsia"/>
          <w:color w:val="000000"/>
          <w:kern w:val="0"/>
        </w:rPr>
        <w:t>注意：</w:t>
      </w:r>
      <w:r w:rsidRPr="00634EB1">
        <w:rPr>
          <w:rFonts w:eastAsia="宋体" w:cs="汉仪书宋二简" w:hint="eastAsia"/>
          <w:color w:val="000000"/>
          <w:kern w:val="0"/>
        </w:rPr>
        <w:t>违法性认识错误不影响故意的成立，但不具认识可能性的违法性认识错误可以阻却责任（具有认识可能性的违法性认识错误不阻却责任）。不具违法性认识可能性（社会公众在当时场景下也不能认识到行为犯罪）的违法性认识错误，阻却责任。</w:t>
      </w:r>
    </w:p>
    <w:p w14:paraId="270A73E3" w14:textId="77777777" w:rsidR="006E66C2" w:rsidRPr="006E66C2" w:rsidRDefault="006E66C2" w:rsidP="000478E1">
      <w:pPr>
        <w:keepNext/>
        <w:keepLines/>
        <w:spacing w:line="240" w:lineRule="auto"/>
        <w:ind w:firstLineChars="0" w:firstLine="0"/>
        <w:jc w:val="left"/>
        <w:outlineLvl w:val="2"/>
        <w:rPr>
          <w:rFonts w:eastAsia="宋体" w:hint="eastAsia"/>
          <w:b/>
          <w:bCs/>
          <w:color w:val="000000"/>
          <w:sz w:val="24"/>
          <w:szCs w:val="24"/>
        </w:rPr>
      </w:pPr>
      <w:r w:rsidRPr="006E66C2">
        <w:rPr>
          <w:rFonts w:eastAsia="宋体" w:hint="eastAsia"/>
          <w:b/>
          <w:bCs/>
          <w:color w:val="000000"/>
          <w:sz w:val="24"/>
          <w:szCs w:val="24"/>
        </w:rPr>
        <w:t>三、违法性认识错误和事实认识错误的区分</w:t>
      </w:r>
    </w:p>
    <w:p w14:paraId="570C969E" w14:textId="121319E9" w:rsidR="006E66C2" w:rsidRPr="006E66C2" w:rsidRDefault="006E66C2" w:rsidP="000478E1">
      <w:pPr>
        <w:spacing w:line="240" w:lineRule="auto"/>
        <w:ind w:firstLine="420"/>
        <w:jc w:val="left"/>
        <w:rPr>
          <w:rFonts w:eastAsia="宋体" w:cs="汉仪书宋二简" w:hint="eastAsia"/>
          <w:color w:val="000000"/>
          <w:kern w:val="0"/>
        </w:rPr>
      </w:pPr>
      <w:r w:rsidRPr="006E66C2">
        <w:rPr>
          <w:rFonts w:eastAsia="宋体" w:cs="汉仪书宋二简" w:hint="eastAsia"/>
          <w:color w:val="000000"/>
          <w:kern w:val="0"/>
        </w:rPr>
        <w:t>根据</w:t>
      </w:r>
      <w:r w:rsidRPr="006E66C2">
        <w:rPr>
          <w:rFonts w:eastAsia="宋体" w:hint="eastAsia"/>
          <w:bCs/>
          <w:color w:val="FF0000"/>
        </w:rPr>
        <w:t>行为人是对事实产生认识错误还是对规范的评价产生认识错误</w:t>
      </w:r>
      <w:r w:rsidRPr="006E66C2">
        <w:rPr>
          <w:rFonts w:eastAsia="宋体" w:cs="汉仪书宋二简" w:hint="eastAsia"/>
          <w:color w:val="000000"/>
          <w:kern w:val="0"/>
        </w:rPr>
        <w:t>来区分二者。要看行为人是</w:t>
      </w:r>
      <w:r w:rsidRPr="006E66C2">
        <w:rPr>
          <w:rFonts w:eastAsia="宋体" w:hint="eastAsia"/>
          <w:bCs/>
          <w:color w:val="FF0000"/>
        </w:rPr>
        <w:t>对事实本身认错了</w:t>
      </w:r>
      <w:r w:rsidRPr="006E66C2">
        <w:rPr>
          <w:rFonts w:eastAsia="宋体" w:cs="汉仪书宋二简" w:hint="eastAsia"/>
          <w:color w:val="000000"/>
          <w:kern w:val="0"/>
        </w:rPr>
        <w:t>（例如，将A对象误认为B对象）；还是</w:t>
      </w:r>
      <w:r w:rsidRPr="006E66C2">
        <w:rPr>
          <w:rFonts w:eastAsia="宋体" w:hint="eastAsia"/>
          <w:bCs/>
          <w:color w:val="FF0000"/>
        </w:rPr>
        <w:t>对事实要素的法律定性弄错了</w:t>
      </w:r>
      <w:r w:rsidRPr="006E66C2">
        <w:rPr>
          <w:rFonts w:eastAsia="宋体" w:cs="汉仪书宋二简" w:hint="eastAsia"/>
          <w:color w:val="000000"/>
          <w:kern w:val="0"/>
        </w:rPr>
        <w:t>（例如，认识到了对象是事物A，但误认为A事物不是法律规制的对象；或者认识到A行为，但误认为A行为不是犯罪）。</w:t>
      </w:r>
    </w:p>
    <w:p w14:paraId="1CC7569E" w14:textId="285CCC41" w:rsidR="0085577E" w:rsidRPr="002C46C6" w:rsidRDefault="0085577E" w:rsidP="000478E1">
      <w:pPr>
        <w:widowControl/>
        <w:adjustRightInd w:val="0"/>
        <w:snapToGrid w:val="0"/>
        <w:spacing w:line="240" w:lineRule="auto"/>
        <w:ind w:firstLineChars="0" w:firstLine="420"/>
        <w:jc w:val="left"/>
        <w:rPr>
          <w:rFonts w:eastAsia="宋体" w:hint="eastAsia"/>
          <w:color w:val="auto"/>
          <w:kern w:val="0"/>
        </w:rPr>
      </w:pPr>
    </w:p>
    <w:sectPr w:rsidR="0085577E" w:rsidRPr="002C4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6444" w14:textId="77777777" w:rsidR="00EE0AFE" w:rsidRDefault="00EE0AFE" w:rsidP="00373D15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67CC541D" w14:textId="77777777" w:rsidR="00EE0AFE" w:rsidRDefault="00EE0AFE" w:rsidP="00373D15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大宋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黑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FBF1" w14:textId="77777777" w:rsidR="00913DFC" w:rsidRDefault="00913DFC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386159"/>
      <w:docPartObj>
        <w:docPartGallery w:val="Page Numbers (Bottom of Page)"/>
        <w:docPartUnique/>
      </w:docPartObj>
    </w:sdtPr>
    <w:sdtContent>
      <w:p w14:paraId="4F1E12A0" w14:textId="3048ED34" w:rsidR="00913DFC" w:rsidRDefault="00913DFC">
        <w:pPr>
          <w:pStyle w:val="a6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8C1F9F" w14:textId="77777777" w:rsidR="00913DFC" w:rsidRDefault="00913DFC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9E34" w14:textId="77777777" w:rsidR="00913DFC" w:rsidRDefault="00913DFC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F6F3" w14:textId="77777777" w:rsidR="00EE0AFE" w:rsidRDefault="00EE0AFE" w:rsidP="00373D15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25EB774D" w14:textId="77777777" w:rsidR="00EE0AFE" w:rsidRDefault="00EE0AFE" w:rsidP="00373D15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1904" w14:textId="77777777" w:rsidR="00913DFC" w:rsidRDefault="00913DFC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58B2" w14:textId="77777777" w:rsidR="00913DFC" w:rsidRDefault="00913DFC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55E1" w14:textId="77777777" w:rsidR="00913DFC" w:rsidRDefault="00913DFC">
    <w:pPr>
      <w:pStyle w:val="a4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D5437"/>
    <w:multiLevelType w:val="hybridMultilevel"/>
    <w:tmpl w:val="D83AD0A6"/>
    <w:lvl w:ilvl="0" w:tplc="3A9E33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4925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5"/>
    <w:rsid w:val="000478E1"/>
    <w:rsid w:val="00052FC6"/>
    <w:rsid w:val="00061060"/>
    <w:rsid w:val="00070C0E"/>
    <w:rsid w:val="00133B7E"/>
    <w:rsid w:val="0013637F"/>
    <w:rsid w:val="001575F9"/>
    <w:rsid w:val="00165596"/>
    <w:rsid w:val="0017740F"/>
    <w:rsid w:val="002C46C6"/>
    <w:rsid w:val="00373D15"/>
    <w:rsid w:val="003A4DA9"/>
    <w:rsid w:val="003A6BB4"/>
    <w:rsid w:val="003D79F9"/>
    <w:rsid w:val="00423B35"/>
    <w:rsid w:val="00441986"/>
    <w:rsid w:val="00454FAB"/>
    <w:rsid w:val="006045E2"/>
    <w:rsid w:val="0060669E"/>
    <w:rsid w:val="00634EB1"/>
    <w:rsid w:val="0067118B"/>
    <w:rsid w:val="00692065"/>
    <w:rsid w:val="006B7578"/>
    <w:rsid w:val="006C0C32"/>
    <w:rsid w:val="006E66C2"/>
    <w:rsid w:val="00745627"/>
    <w:rsid w:val="007B1A8D"/>
    <w:rsid w:val="007E2F4D"/>
    <w:rsid w:val="007E591A"/>
    <w:rsid w:val="00803EB4"/>
    <w:rsid w:val="00847A3D"/>
    <w:rsid w:val="0085577E"/>
    <w:rsid w:val="00902025"/>
    <w:rsid w:val="00913DFC"/>
    <w:rsid w:val="00921070"/>
    <w:rsid w:val="00946A15"/>
    <w:rsid w:val="0096091C"/>
    <w:rsid w:val="009613E4"/>
    <w:rsid w:val="00A045F0"/>
    <w:rsid w:val="00A229E4"/>
    <w:rsid w:val="00A63173"/>
    <w:rsid w:val="00B73131"/>
    <w:rsid w:val="00BD1617"/>
    <w:rsid w:val="00C0154F"/>
    <w:rsid w:val="00C13276"/>
    <w:rsid w:val="00C31019"/>
    <w:rsid w:val="00C67AC3"/>
    <w:rsid w:val="00C970DA"/>
    <w:rsid w:val="00CB1CBC"/>
    <w:rsid w:val="00CB7967"/>
    <w:rsid w:val="00D13EDA"/>
    <w:rsid w:val="00D2758F"/>
    <w:rsid w:val="00D44C49"/>
    <w:rsid w:val="00DB422E"/>
    <w:rsid w:val="00DE3667"/>
    <w:rsid w:val="00DF6667"/>
    <w:rsid w:val="00E16CAA"/>
    <w:rsid w:val="00E9577C"/>
    <w:rsid w:val="00EE0AFE"/>
    <w:rsid w:val="00F05C03"/>
    <w:rsid w:val="00F32C60"/>
    <w:rsid w:val="00F40A2D"/>
    <w:rsid w:val="00F445D7"/>
    <w:rsid w:val="00F926E2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B641"/>
  <w15:chartTrackingRefBased/>
  <w15:docId w15:val="{F96F9B72-77BA-4AA4-9B04-066D7DD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15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3D15"/>
    <w:pPr>
      <w:keepNext/>
      <w:keepLines/>
      <w:spacing w:before="10"/>
      <w:ind w:firstLineChars="0" w:firstLine="0"/>
      <w:jc w:val="center"/>
      <w:outlineLvl w:val="0"/>
    </w:pPr>
    <w:rPr>
      <w:rFonts w:ascii="汉仪大宋简" w:eastAsia="汉仪大宋简" w:hAnsi="汉仪大宋简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73D15"/>
    <w:pPr>
      <w:keepNext/>
      <w:keepLines/>
      <w:ind w:firstLineChars="0" w:firstLine="0"/>
      <w:jc w:val="left"/>
      <w:outlineLvl w:val="1"/>
    </w:pPr>
    <w:rPr>
      <w:rFonts w:asciiTheme="majorHAnsi" w:eastAsia="汉仪大黑简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3D15"/>
    <w:pPr>
      <w:keepNext/>
      <w:keepLines/>
      <w:ind w:firstLineChars="0" w:firstLine="0"/>
      <w:jc w:val="left"/>
      <w:outlineLvl w:val="2"/>
    </w:pPr>
    <w:rPr>
      <w:rFonts w:eastAsia="汉仪大宋简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73D15"/>
    <w:pPr>
      <w:keepNext/>
      <w:keepLines/>
      <w:ind w:firstLineChars="0" w:firstLine="0"/>
      <w:jc w:val="left"/>
      <w:outlineLvl w:val="3"/>
    </w:pPr>
    <w:rPr>
      <w:rFonts w:asciiTheme="majorHAnsi" w:eastAsia="汉仪大宋简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73D15"/>
    <w:rPr>
      <w:rFonts w:ascii="汉仪大宋简" w:eastAsia="汉仪大宋简" w:hAnsi="汉仪大宋简" w:cs="宋体"/>
      <w:bCs/>
      <w:color w:val="000000" w:themeColor="text1"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qFormat/>
    <w:rsid w:val="00373D15"/>
    <w:rPr>
      <w:rFonts w:asciiTheme="majorHAnsi" w:eastAsia="汉仪大黑简" w:hAnsiTheme="majorHAnsi" w:cstheme="majorBidi"/>
      <w:bCs/>
      <w:color w:val="000000" w:themeColor="text1"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373D15"/>
    <w:rPr>
      <w:rFonts w:ascii="宋体" w:eastAsia="汉仪大宋简" w:hAnsi="宋体" w:cs="宋体"/>
      <w:color w:val="000000" w:themeColor="text1"/>
      <w:sz w:val="26"/>
      <w:szCs w:val="21"/>
      <w14:ligatures w14:val="none"/>
    </w:rPr>
  </w:style>
  <w:style w:type="character" w:customStyle="1" w:styleId="40">
    <w:name w:val="标题 4 字符"/>
    <w:basedOn w:val="a0"/>
    <w:link w:val="4"/>
    <w:uiPriority w:val="9"/>
    <w:qFormat/>
    <w:rsid w:val="00373D15"/>
    <w:rPr>
      <w:rFonts w:asciiTheme="majorHAnsi" w:eastAsia="汉仪大宋简" w:hAnsiTheme="majorHAnsi" w:cstheme="majorBidi"/>
      <w:bCs/>
      <w:color w:val="000000" w:themeColor="text1"/>
      <w:sz w:val="24"/>
      <w:szCs w:val="28"/>
      <w14:ligatures w14:val="none"/>
    </w:rPr>
  </w:style>
  <w:style w:type="table" w:styleId="a3">
    <w:name w:val="Table Grid"/>
    <w:basedOn w:val="a1"/>
    <w:uiPriority w:val="39"/>
    <w:qFormat/>
    <w:rsid w:val="00373D15"/>
    <w:rPr>
      <w:rFonts w:eastAsia="宋体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59"/>
    <w:qFormat/>
    <w:rsid w:val="00373D15"/>
    <w:rPr>
      <w:rFonts w:eastAsia="宋体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DFC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3DFC"/>
    <w:rPr>
      <w:rFonts w:ascii="宋体" w:eastAsia="汉仪书宋二简" w:hAnsi="宋体" w:cs="宋体"/>
      <w:color w:val="000000" w:themeColor="text1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913DFC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3DFC"/>
    <w:rPr>
      <w:rFonts w:ascii="宋体" w:eastAsia="汉仪书宋二简" w:hAnsi="宋体" w:cs="宋体"/>
      <w:color w:val="000000" w:themeColor="text1"/>
      <w:sz w:val="18"/>
      <w:szCs w:val="18"/>
      <w14:ligatures w14:val="none"/>
    </w:rPr>
  </w:style>
  <w:style w:type="paragraph" w:styleId="a8">
    <w:name w:val="List Paragraph"/>
    <w:basedOn w:val="a"/>
    <w:uiPriority w:val="34"/>
    <w:qFormat/>
    <w:rsid w:val="002C46C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斌洋 王</dc:creator>
  <cp:keywords/>
  <dc:description/>
  <cp:lastModifiedBy>斌洋 王</cp:lastModifiedBy>
  <cp:revision>8</cp:revision>
  <dcterms:created xsi:type="dcterms:W3CDTF">2025-01-16T12:01:00Z</dcterms:created>
  <dcterms:modified xsi:type="dcterms:W3CDTF">2025-01-16T14:04:00Z</dcterms:modified>
</cp:coreProperties>
</file>