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E1067" w14:textId="454DDB94" w:rsidR="004B3F06" w:rsidRPr="006C188C" w:rsidRDefault="004B3F06" w:rsidP="004B3F06">
      <w:pPr>
        <w:ind w:firstLineChars="0" w:firstLine="0"/>
        <w:rPr>
          <w:rFonts w:eastAsia="宋体" w:cs="微软雅黑"/>
          <w:b/>
          <w:bCs/>
          <w:color w:val="auto"/>
        </w:rPr>
      </w:pPr>
      <w:r w:rsidRPr="006C188C">
        <w:rPr>
          <w:rFonts w:eastAsia="宋体" w:cs="微软雅黑" w:hint="eastAsia"/>
          <w:b/>
          <w:bCs/>
          <w:color w:val="auto"/>
        </w:rPr>
        <w:t>上节课重点复习</w:t>
      </w:r>
    </w:p>
    <w:p w14:paraId="72BA955C" w14:textId="70F05531" w:rsidR="004B3F06" w:rsidRDefault="004B3F06" w:rsidP="004B3F06">
      <w:pPr>
        <w:ind w:firstLineChars="0" w:firstLine="0"/>
        <w:rPr>
          <w:rFonts w:eastAsia="宋体" w:cs="微软雅黑" w:hint="eastAsia"/>
          <w:color w:val="auto"/>
        </w:rPr>
      </w:pPr>
      <w:r>
        <w:rPr>
          <w:rFonts w:eastAsia="宋体" w:cs="微软雅黑" w:hint="eastAsia"/>
          <w:color w:val="auto"/>
        </w:rPr>
        <w:t>1.二阶层构成要件理论：先客观后主观。客观上具有构成要件符合性且无违法阻却事由；主观上符合责任积极要素且无责任阻却事由。</w:t>
      </w:r>
    </w:p>
    <w:p w14:paraId="63D46716" w14:textId="71D9FE7B" w:rsidR="004B3F06" w:rsidRDefault="004B3F06" w:rsidP="004B3F06">
      <w:pPr>
        <w:ind w:firstLineChars="0" w:firstLine="0"/>
        <w:rPr>
          <w:rFonts w:eastAsia="宋体" w:cs="微软雅黑" w:hint="eastAsia"/>
          <w:color w:val="auto"/>
        </w:rPr>
      </w:pPr>
      <w:r>
        <w:rPr>
          <w:rFonts w:eastAsia="宋体" w:cs="微软雅黑" w:hint="eastAsia"/>
          <w:color w:val="auto"/>
        </w:rPr>
        <w:t>2.主客观相统一：统一到重合部分，找“最大公约数”，</w:t>
      </w:r>
      <w:r w:rsidR="00FF767A">
        <w:rPr>
          <w:rFonts w:eastAsia="宋体" w:cs="微软雅黑" w:hint="eastAsia"/>
          <w:color w:val="auto"/>
        </w:rPr>
        <w:t>统一到社会危害性较小（不法较轻）的部分。</w:t>
      </w:r>
    </w:p>
    <w:p w14:paraId="29F11376" w14:textId="53AC47B8" w:rsidR="004B3F06" w:rsidRDefault="004B3F06" w:rsidP="004B3F06">
      <w:pPr>
        <w:ind w:firstLineChars="0" w:firstLine="0"/>
        <w:rPr>
          <w:rFonts w:eastAsia="宋体" w:cs="微软雅黑" w:hint="eastAsia"/>
          <w:color w:val="auto"/>
        </w:rPr>
      </w:pPr>
      <w:r>
        <w:rPr>
          <w:rFonts w:eastAsia="宋体" w:cs="微软雅黑" w:hint="eastAsia"/>
          <w:color w:val="auto"/>
        </w:rPr>
        <w:t>3.</w:t>
      </w:r>
      <w:r w:rsidR="00FF767A">
        <w:rPr>
          <w:rFonts w:eastAsia="宋体" w:cs="微软雅黑" w:hint="eastAsia"/>
          <w:color w:val="auto"/>
        </w:rPr>
        <w:t>行为是第一个客观的要素，分为作为和不作为。不作为犯分为真正不作为犯（记住几个特例）和不真正不作为犯</w:t>
      </w:r>
    </w:p>
    <w:p w14:paraId="499E078E" w14:textId="32722C05" w:rsidR="004B3F06" w:rsidRDefault="004B3F06" w:rsidP="004B3F06">
      <w:pPr>
        <w:ind w:firstLineChars="0" w:firstLine="0"/>
        <w:rPr>
          <w:rFonts w:eastAsia="宋体" w:cs="微软雅黑" w:hint="eastAsia"/>
          <w:color w:val="auto"/>
        </w:rPr>
      </w:pPr>
      <w:r>
        <w:rPr>
          <w:rFonts w:eastAsia="宋体" w:cs="微软雅黑" w:hint="eastAsia"/>
          <w:color w:val="auto"/>
        </w:rPr>
        <w:t>4.</w:t>
      </w:r>
      <w:r w:rsidR="00FF767A">
        <w:rPr>
          <w:rFonts w:eastAsia="宋体" w:cs="微软雅黑" w:hint="eastAsia"/>
          <w:color w:val="auto"/>
        </w:rPr>
        <w:t>不作为</w:t>
      </w:r>
      <w:r w:rsidR="006002BC">
        <w:rPr>
          <w:rFonts w:eastAsia="宋体" w:cs="微软雅黑" w:hint="eastAsia"/>
          <w:color w:val="auto"/>
        </w:rPr>
        <w:t>犯的义务来源（形式上的四分说）。先行行为即提高了危害性的行为。</w:t>
      </w:r>
    </w:p>
    <w:p w14:paraId="27EA5867" w14:textId="7D831E3E" w:rsidR="004B3F06" w:rsidRDefault="004B3F06" w:rsidP="004B3F06">
      <w:pPr>
        <w:ind w:firstLineChars="0" w:firstLine="0"/>
        <w:rPr>
          <w:rFonts w:eastAsia="宋体" w:cs="微软雅黑" w:hint="eastAsia"/>
          <w:color w:val="auto"/>
        </w:rPr>
      </w:pPr>
      <w:r>
        <w:rPr>
          <w:rFonts w:eastAsia="宋体" w:cs="微软雅黑" w:hint="eastAsia"/>
          <w:color w:val="auto"/>
        </w:rPr>
        <w:t>5.</w:t>
      </w:r>
      <w:r w:rsidR="00042FFB">
        <w:rPr>
          <w:rFonts w:eastAsia="宋体" w:cs="微软雅黑" w:hint="eastAsia"/>
          <w:color w:val="auto"/>
        </w:rPr>
        <w:t>对于不作为犯罪成立的第三个条件，行为人不履行作为义务（如果行为人没有履行作为义务，事后查明行为人就算履行了作为义务也无法避免危害结果，也不成立不作为犯）</w:t>
      </w:r>
    </w:p>
    <w:p w14:paraId="149CA442" w14:textId="77777777" w:rsidR="004B3F06" w:rsidRDefault="004B3F06" w:rsidP="004B3F06">
      <w:pPr>
        <w:ind w:firstLineChars="0" w:firstLine="0"/>
        <w:rPr>
          <w:rFonts w:eastAsia="宋体" w:cs="微软雅黑" w:hint="eastAsia"/>
          <w:color w:val="auto"/>
        </w:rPr>
      </w:pPr>
    </w:p>
    <w:p w14:paraId="62B971A2" w14:textId="5699CB3B" w:rsidR="004B3F06" w:rsidRPr="004B3F06" w:rsidRDefault="004B3F06" w:rsidP="004B3F06">
      <w:pPr>
        <w:ind w:firstLineChars="0" w:firstLine="0"/>
        <w:jc w:val="center"/>
        <w:rPr>
          <w:rFonts w:eastAsia="宋体" w:cs="微软雅黑"/>
          <w:b/>
          <w:bCs/>
          <w:color w:val="auto"/>
        </w:rPr>
      </w:pPr>
      <w:r w:rsidRPr="004B3F06">
        <w:rPr>
          <w:rFonts w:eastAsia="宋体" w:cs="微软雅黑" w:hint="eastAsia"/>
          <w:b/>
          <w:bCs/>
          <w:color w:val="auto"/>
        </w:rPr>
        <w:t>第四章 犯罪客观方面</w:t>
      </w:r>
    </w:p>
    <w:p w14:paraId="5DFADE5C" w14:textId="2D6AE9CC" w:rsidR="004B3F06" w:rsidRDefault="004B3F06" w:rsidP="004B3F06">
      <w:pPr>
        <w:ind w:firstLineChars="0" w:firstLine="0"/>
        <w:jc w:val="center"/>
        <w:rPr>
          <w:rFonts w:eastAsia="宋体" w:cs="微软雅黑"/>
          <w:b/>
          <w:bCs/>
          <w:color w:val="auto"/>
        </w:rPr>
      </w:pPr>
      <w:r w:rsidRPr="004B3F06">
        <w:rPr>
          <w:rFonts w:eastAsia="宋体" w:cs="微软雅黑" w:hint="eastAsia"/>
          <w:b/>
          <w:bCs/>
          <w:color w:val="auto"/>
        </w:rPr>
        <w:t>第一节 危害行为</w:t>
      </w:r>
    </w:p>
    <w:p w14:paraId="7B832AC5" w14:textId="77777777" w:rsidR="006002BC" w:rsidRPr="004B3F06" w:rsidRDefault="006002BC" w:rsidP="004B3F06">
      <w:pPr>
        <w:ind w:firstLineChars="0" w:firstLine="0"/>
        <w:jc w:val="center"/>
        <w:rPr>
          <w:rFonts w:eastAsia="宋体" w:cs="微软雅黑" w:hint="eastAsia"/>
          <w:b/>
          <w:bCs/>
          <w:color w:val="auto"/>
        </w:rPr>
      </w:pPr>
    </w:p>
    <w:p w14:paraId="08A758A2" w14:textId="45D95829" w:rsidR="004B3F06" w:rsidRPr="004B3F06" w:rsidRDefault="004B3F06" w:rsidP="004B3F06">
      <w:pPr>
        <w:pStyle w:val="4"/>
        <w:ind w:firstLineChars="120" w:firstLine="252"/>
        <w:rPr>
          <w:rFonts w:ascii="宋体" w:eastAsia="宋体" w:hAnsi="宋体" w:hint="eastAsia"/>
          <w:color w:val="auto"/>
          <w:sz w:val="21"/>
          <w:szCs w:val="21"/>
        </w:rPr>
      </w:pPr>
      <w:r w:rsidRPr="004B3F06">
        <w:rPr>
          <w:rFonts w:ascii="宋体" w:eastAsia="宋体" w:hAnsi="宋体" w:hint="eastAsia"/>
          <w:color w:val="auto"/>
          <w:sz w:val="21"/>
          <w:szCs w:val="21"/>
        </w:rPr>
        <w:t>（三）实质的作为义务来源</w:t>
      </w:r>
      <w:r w:rsidR="006002BC" w:rsidRPr="006002BC">
        <w:rPr>
          <w:rFonts w:ascii="宋体" w:eastAsia="宋体" w:hAnsi="宋体" w:hint="eastAsia"/>
          <w:b/>
          <w:bCs/>
          <w:color w:val="auto"/>
          <w:sz w:val="21"/>
          <w:szCs w:val="21"/>
        </w:rPr>
        <w:t>（实质上的两分说</w:t>
      </w:r>
      <w:r w:rsidR="00896782">
        <w:rPr>
          <w:rFonts w:ascii="宋体" w:eastAsia="宋体" w:hAnsi="宋体" w:hint="eastAsia"/>
          <w:b/>
          <w:bCs/>
          <w:color w:val="auto"/>
          <w:sz w:val="21"/>
          <w:szCs w:val="21"/>
        </w:rPr>
        <w:t>，命题人观点</w:t>
      </w:r>
      <w:r w:rsidR="006002BC" w:rsidRPr="006002BC">
        <w:rPr>
          <w:rFonts w:ascii="宋体" w:eastAsia="宋体" w:hAnsi="宋体" w:hint="eastAsia"/>
          <w:b/>
          <w:bCs/>
          <w:color w:val="auto"/>
          <w:sz w:val="21"/>
          <w:szCs w:val="21"/>
        </w:rPr>
        <w:t>）</w:t>
      </w:r>
    </w:p>
    <w:p w14:paraId="18446B47" w14:textId="44F2F149" w:rsidR="006002BC" w:rsidRDefault="006002BC" w:rsidP="004B3F06">
      <w:pPr>
        <w:ind w:firstLine="420"/>
        <w:rPr>
          <w:rFonts w:eastAsia="宋体" w:cs="Times New Roman" w:hint="eastAsia"/>
          <w:color w:val="auto"/>
        </w:rPr>
      </w:pPr>
      <w:r>
        <w:rPr>
          <w:rFonts w:eastAsia="宋体" w:cs="Times New Roman" w:hint="eastAsia"/>
          <w:color w:val="auto"/>
        </w:rPr>
        <w:t>要素上与形式上的作为义务没有太大区别，分类不同。</w:t>
      </w:r>
    </w:p>
    <w:p w14:paraId="16FFF9D3" w14:textId="24C0C894" w:rsidR="004B3F06" w:rsidRPr="004B3F06" w:rsidRDefault="006002BC" w:rsidP="004B3F06">
      <w:pPr>
        <w:ind w:firstLine="420"/>
        <w:rPr>
          <w:rFonts w:eastAsia="宋体" w:cs="Times New Roman"/>
          <w:color w:val="auto"/>
        </w:rPr>
      </w:pPr>
      <w:r>
        <w:rPr>
          <w:rFonts w:eastAsia="宋体" w:cs="Times New Roman" w:hint="eastAsia"/>
          <w:color w:val="auto"/>
        </w:rPr>
        <w:t>根据实质上的两分说，</w:t>
      </w:r>
      <w:r w:rsidR="004B3F06" w:rsidRPr="004B3F06">
        <w:rPr>
          <w:rFonts w:eastAsia="宋体" w:cs="Times New Roman" w:hint="eastAsia"/>
          <w:color w:val="auto"/>
        </w:rPr>
        <w:t>作为义务可以分为两个方向：</w:t>
      </w:r>
      <w:r w:rsidR="004B3F06" w:rsidRPr="006002BC">
        <w:rPr>
          <w:rFonts w:eastAsia="宋体" w:cs="Times New Roman" w:hint="eastAsia"/>
          <w:b/>
          <w:bCs/>
          <w:color w:val="auto"/>
        </w:rPr>
        <w:t>其一，保护特定法益免受外来风险的威胁（对内保护</w:t>
      </w:r>
      <w:r w:rsidR="00CD3496">
        <w:rPr>
          <w:rFonts w:eastAsia="宋体" w:cs="Times New Roman" w:hint="eastAsia"/>
          <w:b/>
          <w:bCs/>
          <w:color w:val="auto"/>
        </w:rPr>
        <w:t>，</w:t>
      </w:r>
      <w:r w:rsidR="00CD3496" w:rsidRPr="00EA4712">
        <w:rPr>
          <w:rFonts w:eastAsia="宋体" w:cs="Times New Roman" w:hint="eastAsia"/>
          <w:b/>
          <w:bCs/>
          <w:color w:val="auto"/>
          <w:u w:val="single"/>
        </w:rPr>
        <w:t>保护好自己</w:t>
      </w:r>
      <w:r w:rsidR="004B3F06" w:rsidRPr="006002BC">
        <w:rPr>
          <w:rFonts w:eastAsia="宋体" w:cs="Times New Roman" w:hint="eastAsia"/>
          <w:b/>
          <w:bCs/>
          <w:color w:val="auto"/>
        </w:rPr>
        <w:t>）；其二，防止特定的危险源威胁他人（对外监督</w:t>
      </w:r>
      <w:r w:rsidR="00CD3496">
        <w:rPr>
          <w:rFonts w:eastAsia="宋体" w:cs="Times New Roman" w:hint="eastAsia"/>
          <w:b/>
          <w:bCs/>
          <w:color w:val="auto"/>
        </w:rPr>
        <w:t>，</w:t>
      </w:r>
      <w:r w:rsidR="00CD3496" w:rsidRPr="00EA4712">
        <w:rPr>
          <w:rFonts w:eastAsia="宋体" w:cs="Times New Roman" w:hint="eastAsia"/>
          <w:b/>
          <w:bCs/>
          <w:color w:val="auto"/>
          <w:u w:val="single"/>
        </w:rPr>
        <w:t>不要伤害别人</w:t>
      </w:r>
      <w:r w:rsidR="004B3F06" w:rsidRPr="006002BC">
        <w:rPr>
          <w:rFonts w:eastAsia="宋体" w:cs="Times New Roman" w:hint="eastAsia"/>
          <w:b/>
          <w:bCs/>
          <w:color w:val="auto"/>
        </w:rPr>
        <w:t>）。</w:t>
      </w:r>
    </w:p>
    <w:p w14:paraId="751FC541" w14:textId="69C42845" w:rsidR="004B3F06" w:rsidRPr="004B3F06" w:rsidRDefault="004B3F06" w:rsidP="004B3F06">
      <w:pPr>
        <w:ind w:firstLine="420"/>
        <w:rPr>
          <w:rFonts w:eastAsia="宋体" w:cs="Times New Roman" w:hint="eastAsia"/>
          <w:color w:val="auto"/>
        </w:rPr>
      </w:pPr>
      <w:r w:rsidRPr="004B3F06">
        <w:rPr>
          <w:rFonts w:eastAsia="宋体" w:cs="Times New Roman" w:hint="eastAsia"/>
          <w:color w:val="auto"/>
        </w:rPr>
        <w:t>1．基于对危险源的支配产生的监督义务</w:t>
      </w:r>
      <w:r w:rsidR="00FD0926">
        <w:rPr>
          <w:rFonts w:eastAsia="宋体" w:cs="Times New Roman" w:hint="eastAsia"/>
          <w:color w:val="auto"/>
        </w:rPr>
        <w:t>（对外监督）</w:t>
      </w:r>
    </w:p>
    <w:p w14:paraId="3389EB98" w14:textId="059096B6" w:rsidR="004B3F06" w:rsidRPr="00C70C9A" w:rsidRDefault="004B3F06" w:rsidP="00C70C9A">
      <w:pPr>
        <w:ind w:firstLine="420"/>
        <w:rPr>
          <w:rFonts w:eastAsia="宋体" w:cs="Times New Roman"/>
          <w:bCs/>
          <w:color w:val="auto"/>
        </w:rPr>
      </w:pPr>
      <w:r w:rsidRPr="004B3F06">
        <w:rPr>
          <w:rFonts w:eastAsia="宋体" w:cs="Times New Roman" w:hint="eastAsia"/>
          <w:color w:val="auto"/>
        </w:rPr>
        <w:t>（1）</w:t>
      </w:r>
      <w:r w:rsidRPr="004B3F06">
        <w:rPr>
          <w:rFonts w:eastAsia="宋体" w:cs="Times New Roman" w:hint="eastAsia"/>
          <w:bCs/>
          <w:color w:val="auto"/>
        </w:rPr>
        <w:t>对危险物的管理义务</w:t>
      </w:r>
      <w:r w:rsidR="00C70C9A">
        <w:rPr>
          <w:rFonts w:eastAsia="宋体" w:cs="Times New Roman" w:hint="eastAsia"/>
          <w:bCs/>
          <w:color w:val="auto"/>
        </w:rPr>
        <w:t>：</w:t>
      </w:r>
      <w:r w:rsidRPr="004B3F06">
        <w:rPr>
          <w:rFonts w:eastAsia="宋体" w:cs="Times New Roman" w:hint="eastAsia"/>
          <w:color w:val="auto"/>
        </w:rPr>
        <w:t>某些危险场所或者危险物品会危及他人法益，相关管理者就有监督义务。</w:t>
      </w:r>
    </w:p>
    <w:p w14:paraId="5D95894E" w14:textId="580742F2" w:rsidR="004B3F06" w:rsidRPr="004B3F06" w:rsidRDefault="004B3F06" w:rsidP="00C70C9A">
      <w:pPr>
        <w:ind w:firstLine="420"/>
        <w:rPr>
          <w:rFonts w:eastAsia="宋体" w:cs="Times New Roman" w:hint="eastAsia"/>
          <w:color w:val="auto"/>
        </w:rPr>
      </w:pPr>
      <w:r w:rsidRPr="004B3F06">
        <w:rPr>
          <w:rFonts w:eastAsia="宋体" w:cs="Times New Roman" w:hint="eastAsia"/>
          <w:color w:val="auto"/>
        </w:rPr>
        <w:t>（2）</w:t>
      </w:r>
      <w:r w:rsidRPr="004B3F06">
        <w:rPr>
          <w:rFonts w:eastAsia="宋体" w:cs="Times New Roman" w:hint="eastAsia"/>
          <w:bCs/>
          <w:color w:val="auto"/>
        </w:rPr>
        <w:t>对他人危险行为的监督义务</w:t>
      </w:r>
      <w:r w:rsidR="00C70C9A">
        <w:rPr>
          <w:rFonts w:eastAsia="宋体" w:cs="Times New Roman" w:hint="eastAsia"/>
          <w:color w:val="auto"/>
        </w:rPr>
        <w:t>：</w:t>
      </w:r>
      <w:r w:rsidRPr="004B3F06">
        <w:rPr>
          <w:rFonts w:eastAsia="宋体" w:cs="Times New Roman" w:hint="eastAsia"/>
          <w:color w:val="auto"/>
        </w:rPr>
        <w:t>在他人不能控制危险或者不可能承担刑事责任等情形下，行为人基于法律规定、职业或者法律行为对他人负有监管、监护等义务时，要求行为人对他人的危险行为予以监督阻止。</w:t>
      </w:r>
    </w:p>
    <w:p w14:paraId="07C03C1E" w14:textId="796CEDDC" w:rsidR="006E72EA" w:rsidRPr="007141BB" w:rsidRDefault="004B3F06" w:rsidP="007141BB">
      <w:pPr>
        <w:ind w:firstLine="420"/>
        <w:rPr>
          <w:rFonts w:eastAsia="宋体" w:cs="Times New Roman" w:hint="eastAsia"/>
          <w:color w:val="auto"/>
        </w:rPr>
      </w:pPr>
      <w:r w:rsidRPr="004B3F06">
        <w:rPr>
          <w:rFonts w:eastAsia="宋体" w:cs="Times New Roman" w:hint="eastAsia"/>
          <w:color w:val="auto"/>
        </w:rPr>
        <w:t>（3）</w:t>
      </w:r>
      <w:r w:rsidRPr="004B3F06">
        <w:rPr>
          <w:rFonts w:eastAsia="宋体" w:cs="Times New Roman" w:hint="eastAsia"/>
          <w:bCs/>
          <w:color w:val="auto"/>
        </w:rPr>
        <w:t>对自己的先前行为造成的法益侵害紧迫危险的防止义务</w:t>
      </w:r>
      <w:r w:rsidR="00C70C9A">
        <w:rPr>
          <w:rFonts w:eastAsia="宋体" w:cs="Times New Roman" w:hint="eastAsia"/>
          <w:bCs/>
          <w:color w:val="auto"/>
        </w:rPr>
        <w:t>：</w:t>
      </w:r>
      <w:r w:rsidRPr="004B3F06">
        <w:rPr>
          <w:rFonts w:eastAsia="宋体" w:cs="Times New Roman" w:hint="eastAsia"/>
          <w:color w:val="auto"/>
        </w:rPr>
        <w:t>因为自己的行为（包括作为以及不作为）而对他人的法益造成危险的人，负有以自己行为来降低或者排除危险，以避免由于危险造成结果发生的义务。</w:t>
      </w:r>
    </w:p>
    <w:p w14:paraId="27A17F05" w14:textId="77777777" w:rsidR="004B3F06" w:rsidRPr="004B3F06" w:rsidRDefault="004B3F06" w:rsidP="004B3F06">
      <w:pPr>
        <w:ind w:firstLine="420"/>
        <w:rPr>
          <w:rFonts w:eastAsia="宋体" w:cs="Times New Roman"/>
          <w:color w:val="auto"/>
        </w:rPr>
      </w:pPr>
      <w:r w:rsidRPr="004B3F06">
        <w:rPr>
          <w:rFonts w:eastAsia="宋体" w:cs="Times New Roman" w:hint="eastAsia"/>
          <w:color w:val="auto"/>
        </w:rPr>
        <w:t>2．基于与法益的脆弱状态的特殊关系产生的保护义务</w:t>
      </w:r>
    </w:p>
    <w:p w14:paraId="799299A9" w14:textId="77777777" w:rsidR="004B3F06" w:rsidRPr="004B3F06" w:rsidRDefault="004B3F06" w:rsidP="004B3F06">
      <w:pPr>
        <w:ind w:firstLine="420"/>
        <w:rPr>
          <w:rFonts w:eastAsia="宋体" w:cs="Times New Roman"/>
          <w:bCs/>
          <w:color w:val="auto"/>
        </w:rPr>
      </w:pPr>
      <w:r w:rsidRPr="004B3F06">
        <w:rPr>
          <w:rFonts w:eastAsia="宋体" w:cs="Times New Roman" w:hint="eastAsia"/>
          <w:color w:val="auto"/>
        </w:rPr>
        <w:t>（1）</w:t>
      </w:r>
      <w:r w:rsidRPr="004B3F06">
        <w:rPr>
          <w:rFonts w:eastAsia="宋体" w:cs="Times New Roman" w:hint="eastAsia"/>
          <w:bCs/>
          <w:color w:val="auto"/>
        </w:rPr>
        <w:t>依照法律规定保护特定法益的义务</w:t>
      </w:r>
    </w:p>
    <w:p w14:paraId="081DE71A" w14:textId="244CC054" w:rsidR="004B3F06" w:rsidRPr="004B3F06" w:rsidRDefault="004B3F06" w:rsidP="004B3F06">
      <w:pPr>
        <w:ind w:firstLine="428"/>
        <w:rPr>
          <w:rFonts w:eastAsia="宋体" w:cs="Times New Roman"/>
          <w:color w:val="auto"/>
        </w:rPr>
      </w:pPr>
      <w:r w:rsidRPr="006E72EA">
        <w:rPr>
          <w:rFonts w:eastAsia="宋体" w:cs="Times New Roman" w:hint="eastAsia"/>
          <w:b/>
          <w:bCs/>
          <w:color w:val="auto"/>
        </w:rPr>
        <w:t>在法规范将法益保护托付给特定行为人时，行为人的不保护就成为结果发生的原因。</w:t>
      </w:r>
      <w:r w:rsidRPr="004B3F06">
        <w:rPr>
          <w:rFonts w:eastAsia="宋体" w:cs="Times New Roman" w:hint="eastAsia"/>
          <w:color w:val="auto"/>
        </w:rPr>
        <w:t>但刑法对生命实行绝对的保护，</w:t>
      </w:r>
      <w:r w:rsidR="00D554EE">
        <w:rPr>
          <w:rFonts w:eastAsia="宋体" w:cs="Times New Roman" w:hint="eastAsia"/>
          <w:color w:val="auto"/>
        </w:rPr>
        <w:t>比如夫妻一方自杀，一方见死不救，</w:t>
      </w:r>
      <w:r w:rsidRPr="004B3F06">
        <w:rPr>
          <w:rFonts w:eastAsia="宋体" w:cs="Times New Roman" w:hint="eastAsia"/>
          <w:color w:val="auto"/>
        </w:rPr>
        <w:t>自我答责只是意味着对自己的自杀行为不承担责任，并不意味着免除了夫妻另一方的救助义务。</w:t>
      </w:r>
    </w:p>
    <w:p w14:paraId="7E3789E9" w14:textId="77777777" w:rsidR="004B3F06" w:rsidRPr="004B3F06" w:rsidRDefault="004B3F06" w:rsidP="004B3F06">
      <w:pPr>
        <w:ind w:firstLine="420"/>
        <w:rPr>
          <w:rFonts w:eastAsia="宋体" w:cs="Times New Roman"/>
          <w:bCs/>
          <w:color w:val="auto"/>
        </w:rPr>
      </w:pPr>
      <w:r w:rsidRPr="004B3F06">
        <w:rPr>
          <w:rFonts w:eastAsia="宋体" w:cs="Times New Roman" w:hint="eastAsia"/>
          <w:color w:val="auto"/>
        </w:rPr>
        <w:t>（2）</w:t>
      </w:r>
      <w:r w:rsidRPr="004B3F06">
        <w:rPr>
          <w:rFonts w:eastAsia="宋体" w:cs="Times New Roman" w:hint="eastAsia"/>
          <w:bCs/>
          <w:color w:val="auto"/>
        </w:rPr>
        <w:t>基于自愿承担而产生的保护义务</w:t>
      </w:r>
    </w:p>
    <w:p w14:paraId="33B2BC10" w14:textId="2549963B" w:rsidR="004B3F06" w:rsidRPr="004B3F06" w:rsidRDefault="004B3F06" w:rsidP="004B3F06">
      <w:pPr>
        <w:ind w:firstLine="420"/>
        <w:rPr>
          <w:rFonts w:eastAsia="宋体" w:cs="Times New Roman"/>
          <w:color w:val="auto"/>
        </w:rPr>
      </w:pPr>
      <w:r w:rsidRPr="004B3F06">
        <w:rPr>
          <w:rFonts w:eastAsia="宋体" w:cs="Times New Roman" w:hint="eastAsia"/>
          <w:color w:val="auto"/>
        </w:rPr>
        <w:t>在法益处于无助或者脆弱状态时，行为人自愿承担保护义务，使法益的保护依赖于行为人时，行为人必须继续承担保护义务。</w:t>
      </w:r>
    </w:p>
    <w:p w14:paraId="6AE5746C" w14:textId="164BF21C" w:rsidR="004B3F06" w:rsidRPr="004B3F06" w:rsidRDefault="004B3F06" w:rsidP="004B3F06">
      <w:pPr>
        <w:ind w:firstLine="420"/>
        <w:rPr>
          <w:rFonts w:eastAsia="宋体" w:cs="Times New Roman"/>
          <w:color w:val="auto"/>
        </w:rPr>
      </w:pPr>
      <w:r w:rsidRPr="004B3F06">
        <w:rPr>
          <w:rFonts w:eastAsia="宋体" w:cs="Times New Roman" w:hint="eastAsia"/>
          <w:color w:val="auto"/>
        </w:rPr>
        <w:lastRenderedPageBreak/>
        <w:t>（3）</w:t>
      </w:r>
      <w:r w:rsidRPr="004B3F06">
        <w:rPr>
          <w:rFonts w:eastAsia="宋体" w:cs="Times New Roman" w:hint="eastAsia"/>
          <w:bCs/>
          <w:color w:val="auto"/>
        </w:rPr>
        <w:t>基于制度或体制产生的保护义务</w:t>
      </w:r>
      <w:r w:rsidRPr="004B3F06">
        <w:rPr>
          <w:rFonts w:eastAsia="宋体" w:cs="Times New Roman" w:hint="eastAsia"/>
          <w:color w:val="auto"/>
        </w:rPr>
        <w:t>。游泳教练对游泳学习者具有保护义务，游泳场所的救生员对游泳者的生命安全具有保护义务。</w:t>
      </w:r>
    </w:p>
    <w:p w14:paraId="7FB03F6D" w14:textId="77777777" w:rsidR="004B3F06" w:rsidRPr="004B3F06" w:rsidRDefault="004B3F06" w:rsidP="004B3F06">
      <w:pPr>
        <w:ind w:firstLine="420"/>
        <w:rPr>
          <w:rFonts w:eastAsia="宋体" w:cs="Times New Roman"/>
          <w:color w:val="auto"/>
        </w:rPr>
      </w:pPr>
      <w:r w:rsidRPr="004B3F06">
        <w:rPr>
          <w:rFonts w:eastAsia="宋体" w:cs="Times New Roman" w:hint="eastAsia"/>
          <w:color w:val="auto"/>
        </w:rPr>
        <w:t>3．基于对法益的危险发生领域的支配产生的阻止义务</w:t>
      </w:r>
    </w:p>
    <w:p w14:paraId="6FF93BE6" w14:textId="77777777" w:rsidR="009D5C83" w:rsidRDefault="004B3F06" w:rsidP="004B3F06">
      <w:pPr>
        <w:ind w:firstLine="420"/>
        <w:rPr>
          <w:rFonts w:eastAsia="宋体" w:cs="Times New Roman"/>
          <w:color w:val="auto"/>
        </w:rPr>
      </w:pPr>
      <w:r w:rsidRPr="004B3F06">
        <w:rPr>
          <w:rFonts w:eastAsia="宋体" w:cs="Times New Roman" w:hint="eastAsia"/>
          <w:color w:val="auto"/>
        </w:rPr>
        <w:t>对自己支配的建筑物、汽车等场所内发生的危险行为，支配者具有阻止义务。</w:t>
      </w:r>
    </w:p>
    <w:p w14:paraId="277E43E4" w14:textId="5A61AB66" w:rsidR="004B3F06" w:rsidRPr="007141BB" w:rsidRDefault="007141BB" w:rsidP="004B3F06">
      <w:pPr>
        <w:ind w:firstLine="428"/>
        <w:rPr>
          <w:rFonts w:eastAsia="宋体" w:cs="Times New Roman"/>
          <w:b/>
          <w:bCs/>
          <w:color w:val="auto"/>
        </w:rPr>
      </w:pPr>
      <w:r w:rsidRPr="007141BB">
        <w:rPr>
          <w:rFonts w:eastAsia="宋体" w:cs="Times New Roman" w:hint="eastAsia"/>
          <w:b/>
          <w:bCs/>
          <w:color w:val="auto"/>
        </w:rPr>
        <w:t>谁的地盘谁负责</w:t>
      </w:r>
    </w:p>
    <w:p w14:paraId="31580256" w14:textId="77777777" w:rsidR="004B3F06" w:rsidRDefault="004B3F06" w:rsidP="00AD05F0">
      <w:pPr>
        <w:ind w:firstLineChars="0" w:firstLine="0"/>
        <w:rPr>
          <w:rFonts w:eastAsia="宋体" w:cs="Times New Roman"/>
          <w:color w:val="auto"/>
        </w:rPr>
      </w:pPr>
    </w:p>
    <w:p w14:paraId="63A21852" w14:textId="77777777" w:rsidR="00AD05F0" w:rsidRPr="004B3F06" w:rsidRDefault="00AD05F0" w:rsidP="00AD05F0">
      <w:pPr>
        <w:ind w:firstLineChars="0" w:firstLine="0"/>
        <w:rPr>
          <w:rFonts w:eastAsia="宋体" w:hint="eastAsia"/>
          <w:color w:val="auto"/>
        </w:rPr>
      </w:pPr>
    </w:p>
    <w:p w14:paraId="1F35A42B" w14:textId="2CD25539" w:rsidR="004B3F06" w:rsidRPr="004B3F06" w:rsidRDefault="004B3F06" w:rsidP="00FF767A">
      <w:pPr>
        <w:pStyle w:val="1"/>
        <w:spacing w:line="480" w:lineRule="exact"/>
        <w:jc w:val="center"/>
        <w:rPr>
          <w:rFonts w:ascii="宋体" w:eastAsia="宋体" w:hAnsi="宋体" w:hint="eastAsia"/>
          <w:color w:val="auto"/>
          <w:sz w:val="21"/>
          <w:szCs w:val="21"/>
        </w:rPr>
      </w:pPr>
      <w:bookmarkStart w:id="0" w:name="_Toc183875503"/>
      <w:r w:rsidRPr="004B3F06">
        <w:rPr>
          <w:rFonts w:ascii="宋体" w:eastAsia="宋体" w:hAnsi="宋体" w:hint="eastAsia"/>
          <w:color w:val="auto"/>
          <w:sz w:val="21"/>
          <w:szCs w:val="21"/>
        </w:rPr>
        <w:t>第二节  因果关系</w:t>
      </w:r>
      <w:bookmarkEnd w:id="0"/>
      <w:r w:rsidR="00AD05F0">
        <w:rPr>
          <w:rFonts w:ascii="宋体" w:eastAsia="宋体" w:hAnsi="宋体" w:hint="eastAsia"/>
          <w:color w:val="auto"/>
          <w:sz w:val="21"/>
          <w:szCs w:val="21"/>
        </w:rPr>
        <w:t>（重点难点）</w:t>
      </w:r>
    </w:p>
    <w:p w14:paraId="4252879F" w14:textId="77777777" w:rsidR="004B3F06" w:rsidRPr="004B3F06" w:rsidRDefault="004B3F06" w:rsidP="00FF767A">
      <w:pPr>
        <w:ind w:firstLineChars="0" w:firstLine="0"/>
        <w:rPr>
          <w:rFonts w:eastAsia="宋体" w:hint="eastAsia"/>
          <w:color w:val="auto"/>
        </w:rPr>
      </w:pPr>
    </w:p>
    <w:p w14:paraId="4421C6BE" w14:textId="77777777" w:rsidR="004B3F06" w:rsidRPr="004B3F06" w:rsidRDefault="004B3F06" w:rsidP="004D7334">
      <w:pPr>
        <w:pStyle w:val="3"/>
        <w:rPr>
          <w:rFonts w:ascii="宋体" w:eastAsia="宋体" w:hAnsi="宋体"/>
          <w:color w:val="auto"/>
          <w:sz w:val="21"/>
        </w:rPr>
      </w:pPr>
      <w:r w:rsidRPr="004B3F06">
        <w:rPr>
          <w:rFonts w:ascii="宋体" w:eastAsia="宋体" w:hAnsi="宋体" w:hint="eastAsia"/>
          <w:color w:val="auto"/>
          <w:sz w:val="21"/>
        </w:rPr>
        <w:t>一、概述</w:t>
      </w:r>
    </w:p>
    <w:p w14:paraId="4370EB8F" w14:textId="77777777" w:rsidR="004B3F06" w:rsidRPr="004B3F06" w:rsidRDefault="004B3F06" w:rsidP="004B3F06">
      <w:pPr>
        <w:widowControl/>
        <w:adjustRightInd w:val="0"/>
        <w:snapToGrid w:val="0"/>
        <w:ind w:firstLine="420"/>
        <w:rPr>
          <w:rFonts w:eastAsia="宋体" w:cs="Times New Roman"/>
          <w:color w:val="auto"/>
        </w:rPr>
      </w:pPr>
      <w:r w:rsidRPr="004B3F06">
        <w:rPr>
          <w:rFonts w:eastAsia="宋体" w:cs="Times New Roman" w:hint="eastAsia"/>
          <w:bCs/>
          <w:color w:val="auto"/>
        </w:rPr>
        <w:t>因果关系是承担刑事责任的必要条件</w:t>
      </w:r>
      <w:r w:rsidRPr="004B3F06">
        <w:rPr>
          <w:rFonts w:eastAsia="宋体" w:cs="Times New Roman" w:hint="eastAsia"/>
          <w:color w:val="auto"/>
        </w:rPr>
        <w:t>。即便肯定了因果关系，还需要具备故意、过失以及没有其他排除违法和责任事由等犯罪成立条件后，才能肯定行为人具有刑事责任。</w:t>
      </w:r>
    </w:p>
    <w:p w14:paraId="5E09B3AD" w14:textId="77777777" w:rsidR="004B3F06" w:rsidRPr="004B3F06" w:rsidRDefault="004B3F06" w:rsidP="004B3F06">
      <w:pPr>
        <w:widowControl/>
        <w:adjustRightInd w:val="0"/>
        <w:snapToGrid w:val="0"/>
        <w:ind w:firstLine="420"/>
        <w:rPr>
          <w:rFonts w:eastAsia="宋体" w:cs="Times New Roman"/>
          <w:bCs/>
          <w:color w:val="auto"/>
        </w:rPr>
      </w:pPr>
    </w:p>
    <w:p w14:paraId="4590C8AB" w14:textId="530E86E2" w:rsidR="004B3F06" w:rsidRPr="004B3F06" w:rsidRDefault="004B3F06" w:rsidP="004D7334">
      <w:pPr>
        <w:pStyle w:val="3"/>
        <w:rPr>
          <w:rFonts w:ascii="宋体" w:eastAsia="宋体" w:hAnsi="宋体" w:hint="eastAsia"/>
          <w:color w:val="auto"/>
          <w:sz w:val="21"/>
        </w:rPr>
      </w:pPr>
      <w:r w:rsidRPr="004B3F06">
        <w:rPr>
          <w:rFonts w:ascii="宋体" w:eastAsia="宋体" w:hAnsi="宋体" w:hint="eastAsia"/>
          <w:color w:val="auto"/>
          <w:sz w:val="21"/>
        </w:rPr>
        <w:t>二、相关学说</w:t>
      </w:r>
    </w:p>
    <w:p w14:paraId="5E6F306B" w14:textId="77777777" w:rsidR="004B3F06" w:rsidRPr="004B3F06" w:rsidRDefault="004B3F06" w:rsidP="004B3F06">
      <w:pPr>
        <w:pStyle w:val="4"/>
        <w:ind w:firstLineChars="120" w:firstLine="252"/>
        <w:rPr>
          <w:rFonts w:ascii="宋体" w:eastAsia="宋体" w:hAnsi="宋体"/>
          <w:color w:val="auto"/>
          <w:sz w:val="21"/>
          <w:szCs w:val="21"/>
        </w:rPr>
      </w:pPr>
      <w:r w:rsidRPr="004B3F06">
        <w:rPr>
          <w:rFonts w:ascii="宋体" w:eastAsia="宋体" w:hAnsi="宋体" w:hint="eastAsia"/>
          <w:color w:val="auto"/>
          <w:sz w:val="21"/>
          <w:szCs w:val="21"/>
        </w:rPr>
        <w:t>（一）条件说</w:t>
      </w:r>
    </w:p>
    <w:p w14:paraId="6AA17314" w14:textId="1DB40F46" w:rsidR="004B3F06" w:rsidRDefault="004B3F06" w:rsidP="004B3F06">
      <w:pPr>
        <w:widowControl/>
        <w:adjustRightInd w:val="0"/>
        <w:snapToGrid w:val="0"/>
        <w:ind w:firstLine="420"/>
        <w:rPr>
          <w:rFonts w:eastAsia="宋体" w:cs="Times New Roman"/>
          <w:color w:val="auto"/>
        </w:rPr>
      </w:pPr>
      <w:r w:rsidRPr="004B3F06">
        <w:rPr>
          <w:rFonts w:eastAsia="宋体" w:cs="Times New Roman" w:hint="eastAsia"/>
          <w:bCs/>
          <w:color w:val="auto"/>
        </w:rPr>
        <w:t>实行行为</w:t>
      </w:r>
      <w:r w:rsidRPr="004B3F06">
        <w:rPr>
          <w:rFonts w:eastAsia="宋体" w:cs="Times New Roman" w:hint="eastAsia"/>
          <w:color w:val="auto"/>
        </w:rPr>
        <w:t>与结果之间存在“没有前者就没有后者”的条件关系时，前者就是后者的原因。</w:t>
      </w:r>
    </w:p>
    <w:p w14:paraId="57CF9A33" w14:textId="101C25CF" w:rsidR="00AD05F0" w:rsidRPr="004B3F06" w:rsidRDefault="00AD05F0" w:rsidP="004B3F06">
      <w:pPr>
        <w:widowControl/>
        <w:adjustRightInd w:val="0"/>
        <w:snapToGrid w:val="0"/>
        <w:ind w:firstLine="420"/>
        <w:rPr>
          <w:rFonts w:eastAsia="宋体" w:cs="Times New Roman" w:hint="eastAsia"/>
          <w:color w:val="auto"/>
        </w:rPr>
      </w:pPr>
      <w:r>
        <w:rPr>
          <w:rFonts w:eastAsia="宋体" w:cs="Times New Roman" w:hint="eastAsia"/>
          <w:color w:val="auto"/>
        </w:rPr>
        <w:t>缺点：</w:t>
      </w:r>
      <w:r w:rsidRPr="004B3F06">
        <w:rPr>
          <w:rFonts w:eastAsia="宋体" w:cs="Times New Roman" w:hint="eastAsia"/>
          <w:color w:val="auto"/>
        </w:rPr>
        <w:t>容易导致处罚范围的扩大，不具有合理性</w:t>
      </w:r>
      <w:r>
        <w:rPr>
          <w:rFonts w:eastAsia="宋体" w:cs="Times New Roman" w:hint="eastAsia"/>
          <w:color w:val="auto"/>
        </w:rPr>
        <w:t>。</w:t>
      </w:r>
    </w:p>
    <w:p w14:paraId="077B7EB2" w14:textId="0CB8E08B" w:rsidR="004B3F06" w:rsidRPr="00A65CF3" w:rsidRDefault="004B3F06" w:rsidP="004B3F06">
      <w:pPr>
        <w:pStyle w:val="4"/>
        <w:ind w:firstLineChars="120" w:firstLine="257"/>
        <w:rPr>
          <w:rFonts w:ascii="宋体" w:eastAsia="宋体" w:hAnsi="宋体" w:hint="eastAsia"/>
          <w:b/>
          <w:bCs/>
          <w:color w:val="auto"/>
          <w:sz w:val="21"/>
          <w:szCs w:val="21"/>
        </w:rPr>
      </w:pPr>
      <w:r w:rsidRPr="00A65CF3">
        <w:rPr>
          <w:rFonts w:ascii="宋体" w:eastAsia="宋体" w:hAnsi="宋体" w:hint="eastAsia"/>
          <w:b/>
          <w:bCs/>
          <w:color w:val="auto"/>
          <w:sz w:val="21"/>
          <w:szCs w:val="21"/>
        </w:rPr>
        <w:t>（二）相当因果关系说</w:t>
      </w:r>
      <w:r w:rsidR="00A65CF3" w:rsidRPr="00A65CF3">
        <w:rPr>
          <w:rFonts w:ascii="宋体" w:eastAsia="宋体" w:hAnsi="宋体" w:hint="eastAsia"/>
          <w:b/>
          <w:bCs/>
          <w:color w:val="auto"/>
          <w:sz w:val="21"/>
          <w:szCs w:val="21"/>
        </w:rPr>
        <w:t>（法考当前通说）</w:t>
      </w:r>
    </w:p>
    <w:p w14:paraId="65F97E46" w14:textId="77777777" w:rsidR="00A334C1" w:rsidRDefault="004B3F06" w:rsidP="00FF767A">
      <w:pPr>
        <w:widowControl/>
        <w:adjustRightInd w:val="0"/>
        <w:snapToGrid w:val="0"/>
        <w:ind w:firstLine="420"/>
        <w:rPr>
          <w:rFonts w:eastAsia="宋体" w:cs="Times New Roman"/>
          <w:color w:val="auto"/>
        </w:rPr>
      </w:pPr>
      <w:r w:rsidRPr="004B3F06">
        <w:rPr>
          <w:rFonts w:eastAsia="宋体" w:cs="Times New Roman" w:hint="eastAsia"/>
          <w:color w:val="auto"/>
        </w:rPr>
        <w:t>在通常情况下，某种行为产生某种结果被认为是相当的场合，行为与结果之间就具有因果关系。“相当”是指</w:t>
      </w:r>
      <w:r w:rsidRPr="004B3F06">
        <w:rPr>
          <w:rFonts w:eastAsia="宋体" w:cs="Times New Roman" w:hint="eastAsia"/>
          <w:bCs/>
          <w:color w:val="auto"/>
        </w:rPr>
        <w:t>该行为产生该结果在日常生活中是一般的、正常的</w:t>
      </w:r>
      <w:r w:rsidRPr="004B3F06">
        <w:rPr>
          <w:rFonts w:eastAsia="宋体" w:cs="Times New Roman" w:hint="eastAsia"/>
          <w:color w:val="auto"/>
        </w:rPr>
        <w:t>，</w:t>
      </w:r>
      <w:r w:rsidRPr="004B3F06">
        <w:rPr>
          <w:rFonts w:eastAsia="宋体" w:cs="Times New Roman" w:hint="eastAsia"/>
          <w:bCs/>
          <w:color w:val="auto"/>
        </w:rPr>
        <w:t>而不是特殊的、异常的</w:t>
      </w:r>
      <w:r w:rsidRPr="004B3F06">
        <w:rPr>
          <w:rFonts w:eastAsia="宋体" w:cs="Times New Roman" w:hint="eastAsia"/>
          <w:color w:val="auto"/>
        </w:rPr>
        <w:t>。</w:t>
      </w:r>
    </w:p>
    <w:p w14:paraId="58683929" w14:textId="655B227C" w:rsidR="004B3F06" w:rsidRPr="009D5C83" w:rsidRDefault="00A334C1" w:rsidP="00FF767A">
      <w:pPr>
        <w:widowControl/>
        <w:adjustRightInd w:val="0"/>
        <w:snapToGrid w:val="0"/>
        <w:ind w:firstLine="428"/>
        <w:rPr>
          <w:rFonts w:eastAsia="宋体" w:cs="Times New Roman" w:hint="eastAsia"/>
          <w:b/>
          <w:bCs/>
          <w:color w:val="auto"/>
        </w:rPr>
      </w:pPr>
      <w:r w:rsidRPr="009D5C83">
        <w:rPr>
          <w:rFonts w:eastAsia="宋体" w:cs="Times New Roman" w:hint="eastAsia"/>
          <w:b/>
          <w:bCs/>
          <w:color w:val="auto"/>
        </w:rPr>
        <w:t>两步走：第一，</w:t>
      </w:r>
      <w:r w:rsidR="004B3F06" w:rsidRPr="009D5C83">
        <w:rPr>
          <w:rFonts w:eastAsia="宋体" w:cs="Times New Roman" w:hint="eastAsia"/>
          <w:b/>
          <w:bCs/>
          <w:color w:val="auto"/>
        </w:rPr>
        <w:t>判断有无条件关系</w:t>
      </w:r>
      <w:r w:rsidRPr="009D5C83">
        <w:rPr>
          <w:rFonts w:eastAsia="宋体" w:cs="Times New Roman" w:hint="eastAsia"/>
          <w:b/>
          <w:bCs/>
          <w:color w:val="auto"/>
        </w:rPr>
        <w:t>；第二，</w:t>
      </w:r>
      <w:r w:rsidR="004B3F06" w:rsidRPr="009D5C83">
        <w:rPr>
          <w:rFonts w:eastAsia="宋体" w:cs="Times New Roman" w:hint="eastAsia"/>
          <w:b/>
          <w:bCs/>
          <w:color w:val="auto"/>
        </w:rPr>
        <w:t>在有条件关系的前提下判断是否具有相当性。</w:t>
      </w:r>
    </w:p>
    <w:p w14:paraId="3165B9D7" w14:textId="239AFC65" w:rsidR="004B3F06" w:rsidRPr="004B3F06" w:rsidRDefault="004B3F06" w:rsidP="004B3F06">
      <w:pPr>
        <w:pStyle w:val="4"/>
        <w:ind w:firstLineChars="120" w:firstLine="252"/>
        <w:rPr>
          <w:rFonts w:ascii="宋体" w:eastAsia="宋体" w:hAnsi="宋体" w:hint="eastAsia"/>
          <w:color w:val="auto"/>
          <w:sz w:val="21"/>
          <w:szCs w:val="21"/>
        </w:rPr>
      </w:pPr>
      <w:r w:rsidRPr="004B3F06">
        <w:rPr>
          <w:rFonts w:ascii="宋体" w:eastAsia="宋体" w:hAnsi="宋体" w:hint="eastAsia"/>
          <w:color w:val="auto"/>
          <w:sz w:val="21"/>
          <w:szCs w:val="21"/>
        </w:rPr>
        <w:t>（三）客观归责理论</w:t>
      </w:r>
      <w:r w:rsidR="00A334C1">
        <w:rPr>
          <w:rFonts w:ascii="宋体" w:eastAsia="宋体" w:hAnsi="宋体" w:hint="eastAsia"/>
          <w:color w:val="auto"/>
          <w:sz w:val="21"/>
          <w:szCs w:val="21"/>
        </w:rPr>
        <w:t>（德国学说，了解即可）</w:t>
      </w:r>
    </w:p>
    <w:p w14:paraId="26974A78" w14:textId="6199BD73" w:rsidR="004B3F06" w:rsidRPr="004B3F06" w:rsidRDefault="004B3F06" w:rsidP="004B3F06">
      <w:pPr>
        <w:widowControl/>
        <w:adjustRightInd w:val="0"/>
        <w:snapToGrid w:val="0"/>
        <w:ind w:firstLine="420"/>
        <w:rPr>
          <w:rFonts w:eastAsia="宋体" w:cs="Times New Roman"/>
          <w:color w:val="auto"/>
        </w:rPr>
      </w:pPr>
      <w:r w:rsidRPr="004B3F06">
        <w:rPr>
          <w:rFonts w:eastAsia="宋体" w:cs="Times New Roman" w:hint="eastAsia"/>
          <w:color w:val="auto"/>
        </w:rPr>
        <w:t>在与结果有条件关系的行为中，只有当行为制造了不被允许的危险，而且该危险是在符合构成要件的结果中实现（或在构成要件的保护范围内实现）时，才能将该结果归责于行为。客观归责必须具备</w:t>
      </w:r>
      <w:r w:rsidR="00A334C1">
        <w:rPr>
          <w:rFonts w:eastAsia="宋体" w:cs="Times New Roman" w:hint="eastAsia"/>
          <w:color w:val="auto"/>
        </w:rPr>
        <w:t>的</w:t>
      </w:r>
      <w:r w:rsidRPr="004B3F06">
        <w:rPr>
          <w:rFonts w:eastAsia="宋体" w:cs="Times New Roman" w:hint="eastAsia"/>
          <w:color w:val="auto"/>
        </w:rPr>
        <w:t>三个条件：</w:t>
      </w:r>
      <w:r w:rsidRPr="004B3F06">
        <w:rPr>
          <w:rFonts w:eastAsia="宋体" w:cs="Times New Roman" w:hint="eastAsia"/>
          <w:bCs/>
          <w:color w:val="auto"/>
        </w:rPr>
        <w:t>一是行为制造了不被允许的危险</w:t>
      </w:r>
      <w:r w:rsidRPr="004B3F06">
        <w:rPr>
          <w:rFonts w:eastAsia="宋体" w:cs="Times New Roman" w:hint="eastAsia"/>
          <w:color w:val="auto"/>
        </w:rPr>
        <w:t>；二是</w:t>
      </w:r>
      <w:r w:rsidRPr="004B3F06">
        <w:rPr>
          <w:rFonts w:eastAsia="宋体" w:cs="Times New Roman" w:hint="eastAsia"/>
          <w:bCs/>
          <w:color w:val="auto"/>
        </w:rPr>
        <w:t>行为实现了不被允许的危险</w:t>
      </w:r>
      <w:r w:rsidRPr="004B3F06">
        <w:rPr>
          <w:rFonts w:eastAsia="宋体" w:cs="Times New Roman" w:hint="eastAsia"/>
          <w:color w:val="auto"/>
        </w:rPr>
        <w:t>；三是</w:t>
      </w:r>
      <w:r w:rsidRPr="004B3F06">
        <w:rPr>
          <w:rFonts w:eastAsia="宋体" w:cs="Times New Roman" w:hint="eastAsia"/>
          <w:bCs/>
          <w:color w:val="auto"/>
        </w:rPr>
        <w:t>结果没有超出构成要件的保护范围</w:t>
      </w:r>
      <w:r w:rsidRPr="004B3F06">
        <w:rPr>
          <w:rFonts w:eastAsia="宋体" w:cs="Times New Roman" w:hint="eastAsia"/>
          <w:color w:val="auto"/>
        </w:rPr>
        <w:t>。</w:t>
      </w:r>
    </w:p>
    <w:p w14:paraId="24C4A3A6" w14:textId="070943F1" w:rsidR="004B3F06" w:rsidRPr="005E5FEF" w:rsidRDefault="005E5FEF" w:rsidP="004B3F06">
      <w:pPr>
        <w:widowControl/>
        <w:adjustRightInd w:val="0"/>
        <w:snapToGrid w:val="0"/>
        <w:ind w:firstLine="428"/>
        <w:rPr>
          <w:rFonts w:eastAsia="宋体"/>
          <w:b/>
          <w:bCs/>
          <w:color w:val="auto"/>
        </w:rPr>
      </w:pPr>
      <w:r w:rsidRPr="005E5FEF">
        <w:rPr>
          <w:rFonts w:eastAsia="宋体" w:hint="eastAsia"/>
          <w:b/>
          <w:bCs/>
          <w:color w:val="auto"/>
        </w:rPr>
        <w:t>相当说和客观归责理论在大多数案件判断中结论一致，只是后者的思维过程要更加精细。</w:t>
      </w:r>
    </w:p>
    <w:p w14:paraId="3839C08C" w14:textId="77777777" w:rsidR="005E5FEF" w:rsidRDefault="005E5FEF" w:rsidP="00A4044C">
      <w:pPr>
        <w:pStyle w:val="3"/>
        <w:rPr>
          <w:rFonts w:ascii="宋体" w:eastAsia="宋体" w:hAnsi="宋体" w:hint="eastAsia"/>
          <w:color w:val="auto"/>
          <w:sz w:val="21"/>
        </w:rPr>
      </w:pPr>
    </w:p>
    <w:p w14:paraId="483AC31E" w14:textId="73621D09" w:rsidR="004B3F06" w:rsidRPr="004B3F06" w:rsidRDefault="004B3F06" w:rsidP="004D7334">
      <w:pPr>
        <w:pStyle w:val="3"/>
        <w:rPr>
          <w:rFonts w:ascii="宋体" w:eastAsia="宋体" w:hAnsi="宋体" w:hint="eastAsia"/>
          <w:color w:val="auto"/>
          <w:sz w:val="21"/>
        </w:rPr>
      </w:pPr>
      <w:r w:rsidRPr="004B3F06">
        <w:rPr>
          <w:rFonts w:ascii="宋体" w:eastAsia="宋体" w:hAnsi="宋体" w:hint="eastAsia"/>
          <w:color w:val="auto"/>
          <w:sz w:val="21"/>
        </w:rPr>
        <w:t>三、特殊的因果关系</w:t>
      </w:r>
    </w:p>
    <w:p w14:paraId="115C3330" w14:textId="77777777" w:rsidR="004B3F06" w:rsidRPr="004B3F06" w:rsidRDefault="004B3F06" w:rsidP="004B3F06">
      <w:pPr>
        <w:pStyle w:val="4"/>
        <w:ind w:firstLineChars="120" w:firstLine="252"/>
        <w:rPr>
          <w:rFonts w:ascii="宋体" w:eastAsia="宋体" w:hAnsi="宋体"/>
          <w:color w:val="auto"/>
          <w:sz w:val="21"/>
          <w:szCs w:val="21"/>
        </w:rPr>
      </w:pPr>
      <w:r w:rsidRPr="004B3F06">
        <w:rPr>
          <w:rFonts w:ascii="宋体" w:eastAsia="宋体" w:hAnsi="宋体" w:hint="eastAsia"/>
          <w:color w:val="auto"/>
          <w:sz w:val="21"/>
          <w:szCs w:val="21"/>
        </w:rPr>
        <w:t>（一）假定的因果关系</w:t>
      </w:r>
    </w:p>
    <w:p w14:paraId="19247163" w14:textId="1600C840" w:rsidR="004B3F06" w:rsidRPr="004B3F06" w:rsidRDefault="004B3F06" w:rsidP="004B3F06">
      <w:pPr>
        <w:widowControl/>
        <w:adjustRightInd w:val="0"/>
        <w:snapToGrid w:val="0"/>
        <w:ind w:firstLine="420"/>
        <w:rPr>
          <w:rFonts w:eastAsia="宋体" w:cs="Times New Roman"/>
          <w:color w:val="auto"/>
        </w:rPr>
      </w:pPr>
      <w:r w:rsidRPr="004B3F06">
        <w:rPr>
          <w:rFonts w:eastAsia="宋体" w:cs="Times New Roman" w:hint="eastAsia"/>
          <w:bCs/>
          <w:color w:val="auto"/>
        </w:rPr>
        <w:t>因果关系的有无，应当由真实发生的事实来决定，而不能附加假定的因素。</w:t>
      </w:r>
    </w:p>
    <w:p w14:paraId="261E983E" w14:textId="77777777" w:rsidR="004B3F06" w:rsidRPr="004B3F06" w:rsidRDefault="004B3F06" w:rsidP="004B3F06">
      <w:pPr>
        <w:ind w:firstLine="420"/>
        <w:rPr>
          <w:rFonts w:eastAsia="宋体"/>
          <w:color w:val="auto"/>
        </w:rPr>
      </w:pPr>
    </w:p>
    <w:p w14:paraId="7EC33B9E" w14:textId="77777777" w:rsidR="004B3F06" w:rsidRPr="004B3F06" w:rsidRDefault="004B3F06" w:rsidP="004B3F06">
      <w:pPr>
        <w:pStyle w:val="4"/>
        <w:ind w:firstLineChars="120" w:firstLine="252"/>
        <w:rPr>
          <w:rFonts w:ascii="宋体" w:eastAsia="宋体" w:hAnsi="宋体"/>
          <w:color w:val="auto"/>
          <w:sz w:val="21"/>
          <w:szCs w:val="21"/>
        </w:rPr>
      </w:pPr>
      <w:r w:rsidRPr="004B3F06">
        <w:rPr>
          <w:rFonts w:ascii="宋体" w:eastAsia="宋体" w:hAnsi="宋体" w:hint="eastAsia"/>
          <w:color w:val="auto"/>
          <w:sz w:val="21"/>
          <w:szCs w:val="21"/>
        </w:rPr>
        <w:lastRenderedPageBreak/>
        <w:t>（二）二重的因果关系</w:t>
      </w:r>
    </w:p>
    <w:p w14:paraId="22D305F9" w14:textId="370EFAF8" w:rsidR="004B3F06" w:rsidRPr="004B3F06" w:rsidRDefault="004B3F06" w:rsidP="004B3F06">
      <w:pPr>
        <w:tabs>
          <w:tab w:val="left" w:pos="659"/>
        </w:tabs>
        <w:ind w:firstLine="420"/>
        <w:rPr>
          <w:rFonts w:eastAsia="宋体" w:cs="Times New Roman"/>
          <w:color w:val="auto"/>
        </w:rPr>
      </w:pPr>
      <w:r w:rsidRPr="004B3F06">
        <w:rPr>
          <w:rFonts w:eastAsia="宋体" w:cs="Times New Roman" w:hint="eastAsia"/>
          <w:color w:val="auto"/>
        </w:rPr>
        <w:t>也称“择一的竞合”。</w:t>
      </w:r>
      <w:r w:rsidRPr="004B3F06">
        <w:rPr>
          <w:rFonts w:eastAsia="宋体" w:cs="Times New Roman" w:hint="eastAsia"/>
          <w:bCs/>
          <w:color w:val="auto"/>
        </w:rPr>
        <w:t>择一的竞合是指两个以上的行为分别都能导致结果的发生，但在没有意思联络的情况下，竞合在一起产生了结果。</w:t>
      </w:r>
    </w:p>
    <w:p w14:paraId="7A445956" w14:textId="77777777" w:rsidR="004B3F06" w:rsidRPr="004B3F06" w:rsidRDefault="004B3F06" w:rsidP="004B3F06">
      <w:pPr>
        <w:ind w:firstLineChars="0" w:firstLine="0"/>
        <w:rPr>
          <w:rFonts w:eastAsia="宋体" w:cs="微软雅黑" w:hint="eastAsia"/>
          <w:color w:val="auto"/>
        </w:rPr>
      </w:pPr>
    </w:p>
    <w:sectPr w:rsidR="004B3F06" w:rsidRPr="004B3F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AE0FD" w14:textId="77777777" w:rsidR="009759FD" w:rsidRDefault="009759FD" w:rsidP="004B3F06">
      <w:pPr>
        <w:spacing w:line="240" w:lineRule="auto"/>
        <w:ind w:firstLine="420"/>
      </w:pPr>
      <w:r>
        <w:separator/>
      </w:r>
    </w:p>
  </w:endnote>
  <w:endnote w:type="continuationSeparator" w:id="0">
    <w:p w14:paraId="2A997082" w14:textId="77777777" w:rsidR="009759FD" w:rsidRDefault="009759FD" w:rsidP="004B3F06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汉仪书宋二简">
    <w:altName w:val="微软雅黑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5"/>
      </w:rPr>
      <w:id w:val="-1041052916"/>
      <w:docPartObj>
        <w:docPartGallery w:val="Page Numbers (Bottom of Page)"/>
        <w:docPartUnique/>
      </w:docPartObj>
    </w:sdtPr>
    <w:sdtContent>
      <w:p w14:paraId="02C23857" w14:textId="1B929534" w:rsidR="007535DF" w:rsidRDefault="007535DF" w:rsidP="00B72D85">
        <w:pPr>
          <w:pStyle w:val="af3"/>
          <w:framePr w:wrap="none" w:vAnchor="text" w:hAnchor="margin" w:xAlign="center" w:y="1"/>
          <w:ind w:firstLine="360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40718ED4" w14:textId="77777777" w:rsidR="007535DF" w:rsidRDefault="007535DF">
    <w:pPr>
      <w:pStyle w:val="af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5"/>
      </w:rPr>
      <w:id w:val="954130809"/>
      <w:docPartObj>
        <w:docPartGallery w:val="Page Numbers (Bottom of Page)"/>
        <w:docPartUnique/>
      </w:docPartObj>
    </w:sdtPr>
    <w:sdtContent>
      <w:p w14:paraId="7698A016" w14:textId="6EC1BD6D" w:rsidR="007535DF" w:rsidRDefault="007535DF" w:rsidP="00B72D85">
        <w:pPr>
          <w:pStyle w:val="af3"/>
          <w:framePr w:wrap="none" w:vAnchor="text" w:hAnchor="margin" w:xAlign="center" w:y="1"/>
          <w:ind w:firstLine="360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separate"/>
        </w:r>
        <w:r>
          <w:rPr>
            <w:rStyle w:val="af5"/>
            <w:noProof/>
          </w:rPr>
          <w:t>1</w:t>
        </w:r>
        <w:r>
          <w:rPr>
            <w:rStyle w:val="af5"/>
          </w:rPr>
          <w:fldChar w:fldCharType="end"/>
        </w:r>
      </w:p>
    </w:sdtContent>
  </w:sdt>
  <w:p w14:paraId="7BDB1B75" w14:textId="77777777" w:rsidR="007535DF" w:rsidRDefault="007535DF">
    <w:pPr>
      <w:pStyle w:val="af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E803C" w14:textId="77777777" w:rsidR="007535DF" w:rsidRDefault="007535DF">
    <w:pPr>
      <w:pStyle w:val="af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44D78" w14:textId="77777777" w:rsidR="009759FD" w:rsidRDefault="009759FD" w:rsidP="004B3F06">
      <w:pPr>
        <w:spacing w:line="240" w:lineRule="auto"/>
        <w:ind w:firstLine="420"/>
      </w:pPr>
      <w:r>
        <w:separator/>
      </w:r>
    </w:p>
  </w:footnote>
  <w:footnote w:type="continuationSeparator" w:id="0">
    <w:p w14:paraId="1999C549" w14:textId="77777777" w:rsidR="009759FD" w:rsidRDefault="009759FD" w:rsidP="004B3F06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28115" w14:textId="77777777" w:rsidR="007535DF" w:rsidRDefault="007535DF">
    <w:pPr>
      <w:pStyle w:val="af1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4CBF1" w14:textId="77777777" w:rsidR="007535DF" w:rsidRDefault="007535DF">
    <w:pPr>
      <w:pStyle w:val="af1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FDE55" w14:textId="77777777" w:rsidR="007535DF" w:rsidRDefault="007535DF">
    <w:pPr>
      <w:pStyle w:val="af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06"/>
    <w:rsid w:val="00042FFB"/>
    <w:rsid w:val="000F170C"/>
    <w:rsid w:val="003D67A4"/>
    <w:rsid w:val="004B3F06"/>
    <w:rsid w:val="004D7334"/>
    <w:rsid w:val="004E64A1"/>
    <w:rsid w:val="0051317D"/>
    <w:rsid w:val="005E5FEF"/>
    <w:rsid w:val="006002BC"/>
    <w:rsid w:val="006C188C"/>
    <w:rsid w:val="006E72EA"/>
    <w:rsid w:val="007141BB"/>
    <w:rsid w:val="007535DF"/>
    <w:rsid w:val="00896782"/>
    <w:rsid w:val="008F216C"/>
    <w:rsid w:val="009759FD"/>
    <w:rsid w:val="009D5C83"/>
    <w:rsid w:val="00A334C1"/>
    <w:rsid w:val="00A4044C"/>
    <w:rsid w:val="00A65CF3"/>
    <w:rsid w:val="00A7679C"/>
    <w:rsid w:val="00AD05F0"/>
    <w:rsid w:val="00BE2BFF"/>
    <w:rsid w:val="00C21E9B"/>
    <w:rsid w:val="00C70C9A"/>
    <w:rsid w:val="00CD3496"/>
    <w:rsid w:val="00D554EE"/>
    <w:rsid w:val="00EA4712"/>
    <w:rsid w:val="00FD0926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24ABF3"/>
  <w15:chartTrackingRefBased/>
  <w15:docId w15:val="{A45CC011-830E-0443-B92F-94FEBC4B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F06"/>
    <w:pPr>
      <w:widowControl w:val="0"/>
      <w:tabs>
        <w:tab w:val="left" w:pos="420"/>
      </w:tabs>
      <w:spacing w:line="384" w:lineRule="exact"/>
      <w:ind w:firstLineChars="200" w:firstLine="721"/>
      <w:jc w:val="both"/>
    </w:pPr>
    <w:rPr>
      <w:rFonts w:ascii="宋体" w:eastAsia="汉仪书宋二简" w:hAnsi="宋体" w:cs="宋体"/>
      <w:color w:val="000000" w:themeColor="text1"/>
      <w:szCs w:val="21"/>
    </w:rPr>
  </w:style>
  <w:style w:type="paragraph" w:styleId="1">
    <w:name w:val="heading 1"/>
    <w:aliases w:val="一级标题"/>
    <w:basedOn w:val="a"/>
    <w:next w:val="a"/>
    <w:link w:val="10"/>
    <w:uiPriority w:val="9"/>
    <w:qFormat/>
    <w:rsid w:val="008F216C"/>
    <w:pPr>
      <w:keepNext/>
      <w:keepLines/>
      <w:widowControl/>
      <w:tabs>
        <w:tab w:val="clear" w:pos="420"/>
      </w:tabs>
      <w:kinsoku w:val="0"/>
      <w:autoSpaceDE w:val="0"/>
      <w:autoSpaceDN w:val="0"/>
      <w:adjustRightInd w:val="0"/>
      <w:snapToGrid w:val="0"/>
      <w:spacing w:line="400" w:lineRule="exact"/>
      <w:ind w:firstLineChars="0" w:firstLine="0"/>
      <w:jc w:val="left"/>
      <w:textAlignment w:val="baseline"/>
      <w:outlineLvl w:val="0"/>
    </w:pPr>
    <w:rPr>
      <w:rFonts w:asciiTheme="majorEastAsia" w:eastAsiaTheme="majorEastAsia" w:hAnsiTheme="majorEastAsia"/>
      <w:b/>
      <w:bCs/>
      <w:snapToGrid w:val="0"/>
      <w:color w:val="000000"/>
      <w:kern w:val="44"/>
      <w:sz w:val="24"/>
      <w:szCs w:val="44"/>
    </w:rPr>
  </w:style>
  <w:style w:type="paragraph" w:styleId="2">
    <w:name w:val="heading 2"/>
    <w:aliases w:val="三级标题"/>
    <w:basedOn w:val="a"/>
    <w:next w:val="a"/>
    <w:link w:val="20"/>
    <w:unhideWhenUsed/>
    <w:qFormat/>
    <w:rsid w:val="008F216C"/>
    <w:pPr>
      <w:keepNext/>
      <w:keepLines/>
      <w:widowControl/>
      <w:tabs>
        <w:tab w:val="clear" w:pos="420"/>
      </w:tabs>
      <w:kinsoku w:val="0"/>
      <w:autoSpaceDE w:val="0"/>
      <w:autoSpaceDN w:val="0"/>
      <w:adjustRightInd w:val="0"/>
      <w:snapToGrid w:val="0"/>
      <w:spacing w:line="400" w:lineRule="exact"/>
      <w:ind w:firstLineChars="0" w:firstLine="0"/>
      <w:jc w:val="left"/>
      <w:textAlignment w:val="baseline"/>
      <w:outlineLvl w:val="1"/>
    </w:pPr>
    <w:rPr>
      <w:rFonts w:asciiTheme="majorEastAsia" w:eastAsiaTheme="majorEastAsia" w:hAnsiTheme="majorEastAsia" w:cstheme="majorBidi"/>
      <w:bCs/>
      <w:snapToGrid w:val="0"/>
      <w:color w:val="000000"/>
      <w:sz w:val="24"/>
      <w:szCs w:val="32"/>
    </w:rPr>
  </w:style>
  <w:style w:type="paragraph" w:styleId="3">
    <w:name w:val="heading 3"/>
    <w:aliases w:val="二级标题"/>
    <w:basedOn w:val="a"/>
    <w:next w:val="a"/>
    <w:link w:val="30"/>
    <w:autoRedefine/>
    <w:uiPriority w:val="9"/>
    <w:unhideWhenUsed/>
    <w:qFormat/>
    <w:rsid w:val="008F216C"/>
    <w:pPr>
      <w:keepNext/>
      <w:keepLines/>
      <w:widowControl/>
      <w:tabs>
        <w:tab w:val="clear" w:pos="420"/>
      </w:tabs>
      <w:kinsoku w:val="0"/>
      <w:autoSpaceDE w:val="0"/>
      <w:autoSpaceDN w:val="0"/>
      <w:adjustRightInd w:val="0"/>
      <w:snapToGrid w:val="0"/>
      <w:spacing w:line="400" w:lineRule="exact"/>
      <w:ind w:firstLineChars="0" w:firstLine="0"/>
      <w:jc w:val="left"/>
      <w:textAlignment w:val="baseline"/>
      <w:outlineLvl w:val="2"/>
    </w:pPr>
    <w:rPr>
      <w:rFonts w:asciiTheme="majorEastAsia" w:eastAsiaTheme="majorEastAsia" w:hAnsiTheme="majorEastAsia" w:cs="Arial"/>
      <w:noProof/>
      <w:snapToGrid w:val="0"/>
      <w:color w:val="000000"/>
      <w:kern w:val="0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B3F06"/>
    <w:pPr>
      <w:keepNext/>
      <w:keepLines/>
      <w:tabs>
        <w:tab w:val="clear" w:pos="420"/>
      </w:tabs>
      <w:spacing w:before="80" w:after="40" w:line="240" w:lineRule="auto"/>
      <w:ind w:firstLine="20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F06"/>
    <w:pPr>
      <w:keepNext/>
      <w:keepLines/>
      <w:tabs>
        <w:tab w:val="clear" w:pos="420"/>
      </w:tabs>
      <w:spacing w:before="80" w:after="40" w:line="240" w:lineRule="auto"/>
      <w:ind w:firstLine="20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F06"/>
    <w:pPr>
      <w:keepNext/>
      <w:keepLines/>
      <w:tabs>
        <w:tab w:val="clear" w:pos="420"/>
      </w:tabs>
      <w:spacing w:before="40" w:line="240" w:lineRule="auto"/>
      <w:ind w:firstLine="20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F06"/>
    <w:pPr>
      <w:keepNext/>
      <w:keepLines/>
      <w:tabs>
        <w:tab w:val="clear" w:pos="420"/>
      </w:tabs>
      <w:spacing w:before="40" w:line="240" w:lineRule="auto"/>
      <w:ind w:firstLine="20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F06"/>
    <w:pPr>
      <w:keepNext/>
      <w:keepLines/>
      <w:tabs>
        <w:tab w:val="clear" w:pos="420"/>
      </w:tabs>
      <w:spacing w:line="240" w:lineRule="auto"/>
      <w:ind w:firstLine="200"/>
      <w:outlineLvl w:val="7"/>
    </w:pPr>
    <w:rPr>
      <w:rFonts w:asciiTheme="minorHAnsi" w:eastAsiaTheme="minorEastAsia" w:hAnsiTheme="minorHAnsi" w:cstheme="majorBidi"/>
      <w:color w:val="595959" w:themeColor="text1" w:themeTint="A6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F06"/>
    <w:pPr>
      <w:keepNext/>
      <w:keepLines/>
      <w:tabs>
        <w:tab w:val="clear" w:pos="420"/>
      </w:tabs>
      <w:spacing w:line="240" w:lineRule="auto"/>
      <w:ind w:firstLine="200"/>
      <w:outlineLvl w:val="8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basedOn w:val="a0"/>
    <w:link w:val="1"/>
    <w:uiPriority w:val="9"/>
    <w:qFormat/>
    <w:rsid w:val="008F216C"/>
    <w:rPr>
      <w:rFonts w:asciiTheme="majorEastAsia" w:eastAsiaTheme="majorEastAsia" w:hAnsiTheme="majorEastAsia" w:cs="宋体"/>
      <w:b/>
      <w:bCs/>
      <w:snapToGrid w:val="0"/>
      <w:color w:val="000000"/>
      <w:kern w:val="44"/>
      <w:sz w:val="24"/>
      <w:szCs w:val="44"/>
    </w:rPr>
  </w:style>
  <w:style w:type="character" w:customStyle="1" w:styleId="20">
    <w:name w:val="标题 2 字符"/>
    <w:aliases w:val="三级标题 字符"/>
    <w:basedOn w:val="a0"/>
    <w:link w:val="2"/>
    <w:qFormat/>
    <w:rsid w:val="008F216C"/>
    <w:rPr>
      <w:rFonts w:asciiTheme="majorEastAsia" w:eastAsiaTheme="majorEastAsia" w:hAnsiTheme="majorEastAsia" w:cstheme="majorBidi"/>
      <w:bCs/>
      <w:snapToGrid w:val="0"/>
      <w:color w:val="000000"/>
      <w:sz w:val="24"/>
      <w:szCs w:val="32"/>
    </w:rPr>
  </w:style>
  <w:style w:type="character" w:customStyle="1" w:styleId="30">
    <w:name w:val="标题 3 字符"/>
    <w:aliases w:val="二级标题 字符"/>
    <w:basedOn w:val="a0"/>
    <w:link w:val="3"/>
    <w:uiPriority w:val="9"/>
    <w:qFormat/>
    <w:rsid w:val="008F216C"/>
    <w:rPr>
      <w:rFonts w:asciiTheme="majorEastAsia" w:eastAsiaTheme="majorEastAsia" w:hAnsiTheme="majorEastAsia" w:cs="Arial"/>
      <w:noProof/>
      <w:snapToGrid w:val="0"/>
      <w:color w:val="000000"/>
      <w:kern w:val="0"/>
      <w:sz w:val="24"/>
      <w:szCs w:val="21"/>
    </w:rPr>
  </w:style>
  <w:style w:type="paragraph" w:styleId="a3">
    <w:name w:val="Plain Text"/>
    <w:aliases w:val="毕业设计正文"/>
    <w:basedOn w:val="a"/>
    <w:link w:val="a4"/>
    <w:qFormat/>
    <w:rsid w:val="008F216C"/>
    <w:pPr>
      <w:widowControl/>
      <w:tabs>
        <w:tab w:val="clear" w:pos="420"/>
      </w:tabs>
      <w:kinsoku w:val="0"/>
      <w:autoSpaceDE w:val="0"/>
      <w:autoSpaceDN w:val="0"/>
      <w:adjustRightInd w:val="0"/>
      <w:snapToGrid w:val="0"/>
      <w:spacing w:line="400" w:lineRule="exact"/>
      <w:ind w:firstLine="200"/>
      <w:jc w:val="left"/>
      <w:textAlignment w:val="baseline"/>
    </w:pPr>
    <w:rPr>
      <w:rFonts w:asciiTheme="minorEastAsia" w:eastAsiaTheme="minorEastAsia" w:hAnsi="Courier New" w:cs="Courier New"/>
      <w:snapToGrid w:val="0"/>
      <w:color w:val="000000"/>
      <w:sz w:val="24"/>
      <w:lang w:eastAsia="en-US"/>
    </w:rPr>
  </w:style>
  <w:style w:type="character" w:customStyle="1" w:styleId="a4">
    <w:name w:val="纯文本 字符"/>
    <w:aliases w:val="毕业设计正文 字符"/>
    <w:basedOn w:val="a0"/>
    <w:link w:val="a3"/>
    <w:rsid w:val="008F216C"/>
    <w:rPr>
      <w:rFonts w:asciiTheme="minorEastAsia" w:hAnsi="Courier New" w:cs="Courier New"/>
      <w:snapToGrid w:val="0"/>
      <w:color w:val="000000"/>
      <w:sz w:val="24"/>
      <w:szCs w:val="21"/>
      <w:lang w:eastAsia="en-US"/>
    </w:rPr>
  </w:style>
  <w:style w:type="character" w:customStyle="1" w:styleId="40">
    <w:name w:val="标题 4 字符"/>
    <w:basedOn w:val="a0"/>
    <w:link w:val="4"/>
    <w:uiPriority w:val="9"/>
    <w:qFormat/>
    <w:rsid w:val="004B3F0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F0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F0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F06"/>
    <w:rPr>
      <w:rFonts w:eastAsiaTheme="majorEastAsia" w:cstheme="majorBidi"/>
      <w:color w:val="595959" w:themeColor="text1" w:themeTint="A6"/>
    </w:rPr>
  </w:style>
  <w:style w:type="paragraph" w:styleId="a5">
    <w:name w:val="Title"/>
    <w:basedOn w:val="a"/>
    <w:next w:val="a"/>
    <w:link w:val="a6"/>
    <w:uiPriority w:val="10"/>
    <w:qFormat/>
    <w:rsid w:val="004B3F06"/>
    <w:pPr>
      <w:tabs>
        <w:tab w:val="clear" w:pos="420"/>
      </w:tabs>
      <w:spacing w:after="80" w:line="240" w:lineRule="auto"/>
      <w:ind w:firstLine="20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4B3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4B3F06"/>
    <w:pPr>
      <w:numPr>
        <w:ilvl w:val="1"/>
      </w:numPr>
      <w:tabs>
        <w:tab w:val="clear" w:pos="420"/>
      </w:tabs>
      <w:spacing w:after="160" w:line="240" w:lineRule="auto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4B3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4B3F06"/>
    <w:pPr>
      <w:tabs>
        <w:tab w:val="clear" w:pos="420"/>
      </w:tabs>
      <w:spacing w:before="160" w:after="160" w:line="240" w:lineRule="auto"/>
      <w:ind w:firstLine="200"/>
      <w:jc w:val="center"/>
    </w:pPr>
    <w:rPr>
      <w:rFonts w:asciiTheme="minorHAnsi" w:eastAsia="SimSun-ExtB" w:hAnsiTheme="minorHAnsi" w:cstheme="minorBidi"/>
      <w:i/>
      <w:iCs/>
      <w:color w:val="404040" w:themeColor="text1" w:themeTint="BF"/>
      <w:szCs w:val="24"/>
    </w:rPr>
  </w:style>
  <w:style w:type="character" w:customStyle="1" w:styleId="aa">
    <w:name w:val="引用 字符"/>
    <w:basedOn w:val="a0"/>
    <w:link w:val="a9"/>
    <w:uiPriority w:val="29"/>
    <w:rsid w:val="004B3F06"/>
    <w:rPr>
      <w:rFonts w:eastAsia="SimSun-ExtB"/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4B3F06"/>
    <w:pPr>
      <w:tabs>
        <w:tab w:val="clear" w:pos="420"/>
      </w:tabs>
      <w:spacing w:line="240" w:lineRule="auto"/>
      <w:ind w:left="720" w:firstLine="200"/>
      <w:contextualSpacing/>
    </w:pPr>
    <w:rPr>
      <w:rFonts w:asciiTheme="minorHAnsi" w:eastAsia="SimSun-ExtB" w:hAnsiTheme="minorHAnsi" w:cstheme="minorBidi"/>
      <w:color w:val="auto"/>
      <w:szCs w:val="24"/>
    </w:rPr>
  </w:style>
  <w:style w:type="character" w:styleId="ac">
    <w:name w:val="Intense Emphasis"/>
    <w:basedOn w:val="a0"/>
    <w:uiPriority w:val="21"/>
    <w:qFormat/>
    <w:rsid w:val="004B3F06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4B3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420"/>
      </w:tabs>
      <w:spacing w:before="360" w:after="360" w:line="240" w:lineRule="auto"/>
      <w:ind w:left="864" w:right="864" w:firstLine="200"/>
      <w:jc w:val="center"/>
    </w:pPr>
    <w:rPr>
      <w:rFonts w:asciiTheme="minorHAnsi" w:eastAsia="SimSun-ExtB" w:hAnsiTheme="minorHAnsi" w:cstheme="minorBidi"/>
      <w:i/>
      <w:iCs/>
      <w:color w:val="0F4761" w:themeColor="accent1" w:themeShade="BF"/>
      <w:szCs w:val="24"/>
    </w:rPr>
  </w:style>
  <w:style w:type="character" w:customStyle="1" w:styleId="ae">
    <w:name w:val="明显引用 字符"/>
    <w:basedOn w:val="a0"/>
    <w:link w:val="ad"/>
    <w:uiPriority w:val="30"/>
    <w:rsid w:val="004B3F06"/>
    <w:rPr>
      <w:rFonts w:eastAsia="SimSun-ExtB"/>
      <w:i/>
      <w:iCs/>
      <w:color w:val="0F4761" w:themeColor="accent1" w:themeShade="BF"/>
    </w:rPr>
  </w:style>
  <w:style w:type="character" w:styleId="af">
    <w:name w:val="Intense Reference"/>
    <w:basedOn w:val="a0"/>
    <w:uiPriority w:val="32"/>
    <w:qFormat/>
    <w:rsid w:val="004B3F06"/>
    <w:rPr>
      <w:b/>
      <w:bCs/>
      <w:smallCaps/>
      <w:color w:val="0F4761" w:themeColor="accent1" w:themeShade="BF"/>
      <w:spacing w:val="5"/>
    </w:rPr>
  </w:style>
  <w:style w:type="table" w:styleId="af0">
    <w:name w:val="Table Grid"/>
    <w:basedOn w:val="a1"/>
    <w:uiPriority w:val="39"/>
    <w:qFormat/>
    <w:rsid w:val="004B3F06"/>
    <w:rPr>
      <w:rFonts w:eastAsia="宋体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7535DF"/>
    <w:pPr>
      <w:tabs>
        <w:tab w:val="clear" w:pos="420"/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7535DF"/>
    <w:rPr>
      <w:rFonts w:ascii="宋体" w:eastAsia="汉仪书宋二简" w:hAnsi="宋体" w:cs="宋体"/>
      <w:color w:val="000000" w:themeColor="text1"/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7535DF"/>
    <w:pPr>
      <w:tabs>
        <w:tab w:val="clear" w:pos="420"/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7535DF"/>
    <w:rPr>
      <w:rFonts w:ascii="宋体" w:eastAsia="汉仪书宋二简" w:hAnsi="宋体" w:cs="宋体"/>
      <w:color w:val="000000" w:themeColor="text1"/>
      <w:sz w:val="18"/>
      <w:szCs w:val="18"/>
    </w:rPr>
  </w:style>
  <w:style w:type="character" w:styleId="af5">
    <w:name w:val="page number"/>
    <w:basedOn w:val="a0"/>
    <w:uiPriority w:val="99"/>
    <w:semiHidden/>
    <w:unhideWhenUsed/>
    <w:rsid w:val="00753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哲豪 余</dc:creator>
  <cp:keywords/>
  <dc:description/>
  <cp:lastModifiedBy>哲豪 余</cp:lastModifiedBy>
  <cp:revision>17</cp:revision>
  <dcterms:created xsi:type="dcterms:W3CDTF">2025-01-11T00:58:00Z</dcterms:created>
  <dcterms:modified xsi:type="dcterms:W3CDTF">2025-01-11T03:26:00Z</dcterms:modified>
</cp:coreProperties>
</file>