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0D717" w14:textId="77777777" w:rsidR="007C0A53" w:rsidRDefault="007C0A53" w:rsidP="007C0A53">
      <w:pPr>
        <w:ind w:firstLineChars="0" w:firstLine="0"/>
      </w:pPr>
    </w:p>
    <w:p w14:paraId="6FBF161E" w14:textId="3C6B642A" w:rsidR="007C0A53" w:rsidRPr="007C0A53" w:rsidRDefault="007C0A53" w:rsidP="007C0A53">
      <w:pPr>
        <w:ind w:firstLineChars="0" w:firstLine="0"/>
        <w:rPr>
          <w:rFonts w:eastAsia="宋体" w:hint="eastAsia"/>
          <w:b/>
          <w:bCs/>
        </w:rPr>
      </w:pPr>
      <w:r w:rsidRPr="007C0A53">
        <w:rPr>
          <w:rFonts w:eastAsia="宋体" w:hint="eastAsia"/>
          <w:b/>
          <w:bCs/>
        </w:rPr>
        <w:t>上节课重点温习</w:t>
      </w:r>
    </w:p>
    <w:p w14:paraId="11EA0BED" w14:textId="1F2E9BB4" w:rsidR="003D79AD" w:rsidRPr="003D79AD" w:rsidRDefault="00BA35FA" w:rsidP="003D79AD">
      <w:pPr>
        <w:pStyle w:val="3"/>
        <w:numPr>
          <w:ilvl w:val="0"/>
          <w:numId w:val="2"/>
        </w:numPr>
        <w:rPr>
          <w:rFonts w:ascii="宋体" w:eastAsia="宋体" w:hAnsi="宋体" w:hint="eastAsia"/>
          <w:color w:val="auto"/>
          <w:sz w:val="21"/>
        </w:rPr>
      </w:pPr>
      <w:r>
        <w:rPr>
          <w:rFonts w:ascii="宋体" w:eastAsia="宋体" w:hAnsi="宋体" w:hint="eastAsia"/>
          <w:color w:val="auto"/>
          <w:sz w:val="21"/>
        </w:rPr>
        <w:t>常考的解释方法：体系、目的（条文的保护法益，根据该目的而解释）、当然（要通过</w:t>
      </w:r>
      <w:r w:rsidRPr="003D79AD">
        <w:rPr>
          <w:rFonts w:ascii="宋体" w:eastAsia="宋体" w:hAnsi="宋体" w:hint="eastAsia"/>
          <w:color w:val="auto"/>
          <w:sz w:val="21"/>
        </w:rPr>
        <w:t>比较，结论不一定正确，要符合刑法条文目的和罪刑法定原则）、扩大</w:t>
      </w:r>
      <w:r w:rsidR="003D79AD">
        <w:rPr>
          <w:rFonts w:ascii="宋体" w:eastAsia="宋体" w:hAnsi="宋体" w:hint="eastAsia"/>
          <w:color w:val="auto"/>
          <w:sz w:val="21"/>
        </w:rPr>
        <w:t>。无需区分解释理由和解释技巧。</w:t>
      </w:r>
    </w:p>
    <w:p w14:paraId="6FCBFBB3" w14:textId="6B17E046" w:rsidR="003D79AD" w:rsidRDefault="003D79AD" w:rsidP="003D79AD">
      <w:pPr>
        <w:pStyle w:val="3"/>
        <w:numPr>
          <w:ilvl w:val="0"/>
          <w:numId w:val="2"/>
        </w:numPr>
        <w:rPr>
          <w:rFonts w:ascii="宋体" w:eastAsia="宋体" w:hAnsi="宋体" w:hint="eastAsia"/>
          <w:color w:val="auto"/>
          <w:sz w:val="21"/>
        </w:rPr>
      </w:pPr>
      <w:r>
        <w:rPr>
          <w:rFonts w:ascii="宋体" w:eastAsia="宋体" w:hAnsi="宋体" w:hint="eastAsia"/>
          <w:color w:val="auto"/>
          <w:sz w:val="21"/>
        </w:rPr>
        <w:t>罪刑法定原则：成文法原则、禁止（不利于被告人的）类推、禁止溯及既往</w:t>
      </w:r>
    </w:p>
    <w:p w14:paraId="0392E6FD" w14:textId="0B598C2A" w:rsidR="003D79AD" w:rsidRDefault="003D79AD" w:rsidP="003D79AD">
      <w:pPr>
        <w:pStyle w:val="3"/>
        <w:numPr>
          <w:ilvl w:val="0"/>
          <w:numId w:val="2"/>
        </w:numPr>
        <w:rPr>
          <w:rFonts w:ascii="宋体" w:eastAsia="宋体" w:hAnsi="宋体"/>
          <w:color w:val="auto"/>
          <w:sz w:val="21"/>
        </w:rPr>
      </w:pPr>
      <w:r>
        <w:rPr>
          <w:rFonts w:ascii="宋体" w:eastAsia="宋体" w:hAnsi="宋体" w:hint="eastAsia"/>
          <w:color w:val="auto"/>
          <w:sz w:val="21"/>
        </w:rPr>
        <w:t>区分扩大解释和类推解释：是否超出文义的最大范围、是否能够包容</w:t>
      </w:r>
    </w:p>
    <w:p w14:paraId="5950A4E6" w14:textId="622643D8" w:rsidR="003D79AD" w:rsidRPr="00075138" w:rsidRDefault="003D79AD" w:rsidP="003D79AD">
      <w:pPr>
        <w:pStyle w:val="3"/>
        <w:numPr>
          <w:ilvl w:val="0"/>
          <w:numId w:val="2"/>
        </w:numPr>
        <w:rPr>
          <w:rFonts w:ascii="宋体" w:eastAsia="宋体" w:hAnsi="宋体" w:hint="eastAsia"/>
          <w:b/>
          <w:bCs/>
          <w:color w:val="auto"/>
          <w:sz w:val="21"/>
        </w:rPr>
      </w:pPr>
      <w:r>
        <w:rPr>
          <w:rFonts w:ascii="宋体" w:eastAsia="宋体" w:hAnsi="宋体" w:hint="eastAsia"/>
          <w:color w:val="auto"/>
          <w:sz w:val="21"/>
        </w:rPr>
        <w:t>属地管辖</w:t>
      </w:r>
      <w:r w:rsidR="00546BCA">
        <w:rPr>
          <w:rFonts w:ascii="宋体" w:eastAsia="宋体" w:hAnsi="宋体" w:hint="eastAsia"/>
          <w:color w:val="auto"/>
          <w:sz w:val="21"/>
        </w:rPr>
        <w:t>（常考）</w:t>
      </w:r>
      <w:r>
        <w:rPr>
          <w:rFonts w:ascii="宋体" w:eastAsia="宋体" w:hAnsi="宋体" w:hint="eastAsia"/>
          <w:color w:val="auto"/>
          <w:sz w:val="21"/>
        </w:rPr>
        <w:t>，沾边就管</w:t>
      </w:r>
      <w:r w:rsidR="00546BCA">
        <w:rPr>
          <w:rFonts w:ascii="宋体" w:eastAsia="宋体" w:hAnsi="宋体" w:hint="eastAsia"/>
          <w:color w:val="auto"/>
          <w:sz w:val="21"/>
        </w:rPr>
        <w:t>。</w:t>
      </w:r>
      <w:r w:rsidR="00546BCA" w:rsidRPr="00075138">
        <w:rPr>
          <w:rFonts w:ascii="宋体" w:eastAsia="宋体" w:hAnsi="宋体" w:hint="eastAsia"/>
          <w:b/>
          <w:bCs/>
          <w:color w:val="auto"/>
          <w:sz w:val="21"/>
        </w:rPr>
        <w:t>管辖的判断顺序：属地→属人→保护→普遍</w:t>
      </w:r>
    </w:p>
    <w:p w14:paraId="1E5C89DD" w14:textId="77777777" w:rsidR="00AA374A" w:rsidRDefault="00AA374A" w:rsidP="00AA374A">
      <w:pPr>
        <w:ind w:firstLineChars="0" w:firstLine="0"/>
      </w:pPr>
    </w:p>
    <w:p w14:paraId="7341349E" w14:textId="77777777" w:rsidR="00AA374A" w:rsidRDefault="00AA374A" w:rsidP="00AA374A">
      <w:pPr>
        <w:ind w:firstLineChars="0" w:firstLine="0"/>
        <w:rPr>
          <w:rFonts w:hint="eastAsia"/>
        </w:rPr>
      </w:pPr>
    </w:p>
    <w:p w14:paraId="01AAD298" w14:textId="77777777" w:rsidR="00AA374A" w:rsidRPr="00255717" w:rsidRDefault="00AA374A" w:rsidP="00AA374A">
      <w:pPr>
        <w:pStyle w:val="1"/>
        <w:spacing w:line="560" w:lineRule="exact"/>
        <w:jc w:val="center"/>
        <w:rPr>
          <w:rFonts w:ascii="宋体" w:eastAsia="宋体" w:hAnsi="宋体"/>
          <w:color w:val="auto"/>
          <w:sz w:val="28"/>
          <w:szCs w:val="28"/>
        </w:rPr>
      </w:pPr>
      <w:bookmarkStart w:id="0" w:name="_Toc183875495"/>
      <w:r w:rsidRPr="00255717">
        <w:rPr>
          <w:rFonts w:ascii="宋体" w:eastAsia="宋体" w:hAnsi="宋体" w:hint="eastAsia"/>
          <w:color w:val="auto"/>
          <w:sz w:val="28"/>
          <w:szCs w:val="28"/>
        </w:rPr>
        <w:t>第二章  刑法的适用</w:t>
      </w:r>
      <w:bookmarkEnd w:id="0"/>
    </w:p>
    <w:p w14:paraId="2B309402" w14:textId="26BB0DDB" w:rsidR="00AA374A" w:rsidRPr="00AA374A" w:rsidRDefault="00AA374A" w:rsidP="00AA374A">
      <w:pPr>
        <w:pStyle w:val="1"/>
        <w:spacing w:line="480" w:lineRule="exact"/>
        <w:jc w:val="center"/>
        <w:rPr>
          <w:rFonts w:ascii="宋体" w:eastAsia="宋体" w:hAnsi="宋体" w:hint="eastAsia"/>
          <w:color w:val="auto"/>
          <w:szCs w:val="24"/>
        </w:rPr>
      </w:pPr>
      <w:bookmarkStart w:id="1" w:name="_Toc183875497"/>
      <w:r w:rsidRPr="00255717">
        <w:rPr>
          <w:rFonts w:ascii="宋体" w:eastAsia="宋体" w:hAnsi="宋体" w:hint="eastAsia"/>
          <w:color w:val="auto"/>
          <w:szCs w:val="24"/>
        </w:rPr>
        <w:t>第二节  刑法的效力</w:t>
      </w:r>
      <w:bookmarkEnd w:id="1"/>
    </w:p>
    <w:p w14:paraId="3DA021FD" w14:textId="744C2F7B" w:rsidR="007B7CBC" w:rsidRPr="007B7CBC" w:rsidRDefault="007B7CBC" w:rsidP="007B7CBC">
      <w:pPr>
        <w:pStyle w:val="3"/>
        <w:rPr>
          <w:rFonts w:ascii="宋体" w:eastAsia="宋体" w:hAnsi="宋体" w:hint="eastAsia"/>
          <w:color w:val="auto"/>
          <w:sz w:val="21"/>
        </w:rPr>
      </w:pPr>
      <w:r w:rsidRPr="007B7CBC">
        <w:rPr>
          <w:rFonts w:ascii="宋体" w:eastAsia="宋体" w:hAnsi="宋体" w:hint="eastAsia"/>
          <w:color w:val="auto"/>
          <w:sz w:val="21"/>
        </w:rPr>
        <w:t>二、刑法的时间效力</w:t>
      </w:r>
      <w:r w:rsidR="00546BCA">
        <w:rPr>
          <w:rFonts w:ascii="宋体" w:eastAsia="宋体" w:hAnsi="宋体" w:hint="eastAsia"/>
          <w:color w:val="auto"/>
          <w:sz w:val="21"/>
        </w:rPr>
        <w:t>（刑法中“时间”的2个高频考点：时间效力、刑事责任）</w:t>
      </w:r>
    </w:p>
    <w:p w14:paraId="4344C000" w14:textId="777C7FD4" w:rsidR="007B7CBC" w:rsidRPr="007B7CBC" w:rsidRDefault="00546BCA" w:rsidP="007B7CBC">
      <w:pPr>
        <w:ind w:firstLine="420"/>
        <w:rPr>
          <w:rFonts w:eastAsia="宋体"/>
          <w:color w:val="auto"/>
        </w:rPr>
      </w:pPr>
      <w:r>
        <w:rPr>
          <w:rFonts w:eastAsia="宋体" w:hint="eastAsia"/>
          <w:color w:val="auto"/>
        </w:rPr>
        <w:t>基本原则：从旧兼从轻</w:t>
      </w:r>
    </w:p>
    <w:p w14:paraId="3F8698B7" w14:textId="2489D3D8" w:rsidR="007B7CBC" w:rsidRDefault="00725412" w:rsidP="007B7CBC">
      <w:pPr>
        <w:ind w:firstLine="420"/>
        <w:rPr>
          <w:rFonts w:eastAsia="宋体"/>
          <w:color w:val="auto"/>
        </w:rPr>
      </w:pPr>
      <w:r>
        <w:rPr>
          <w:rFonts w:eastAsia="宋体" w:hint="eastAsia"/>
          <w:color w:val="auto"/>
        </w:rPr>
        <w:t>具体解释：</w:t>
      </w:r>
      <w:r w:rsidR="007B7CBC" w:rsidRPr="007B7CBC">
        <w:rPr>
          <w:rFonts w:eastAsia="宋体" w:hint="eastAsia"/>
          <w:color w:val="auto"/>
        </w:rPr>
        <w:t>对于新刑法生效以前发生的行为，原则上适用当时的法律；如果行为时的法律认为是犯罪的，或者虽然认为是犯罪但新刑法处罚较轻的，则适用新刑法。这一原则既体现了对被告人合法权益的保护，同时也维护了法律的稳定性和公正性。</w:t>
      </w:r>
    </w:p>
    <w:p w14:paraId="460E25CA" w14:textId="77777777" w:rsidR="00725412" w:rsidRPr="00725412" w:rsidRDefault="00725412" w:rsidP="00725412">
      <w:pPr>
        <w:ind w:firstLineChars="0" w:firstLine="0"/>
        <w:rPr>
          <w:rFonts w:ascii="楷体" w:eastAsia="楷体" w:hAnsi="楷体" w:cs="Times New Roman" w:hint="eastAsia"/>
        </w:rPr>
      </w:pPr>
    </w:p>
    <w:p w14:paraId="2E6E3B83" w14:textId="178D24CF" w:rsidR="00F238C6" w:rsidRDefault="00F238C6" w:rsidP="007B7CBC">
      <w:pPr>
        <w:ind w:firstLine="420"/>
        <w:rPr>
          <w:rFonts w:eastAsia="宋体" w:cs="Times New Roman"/>
          <w:color w:val="auto"/>
        </w:rPr>
      </w:pPr>
      <w:r>
        <w:rPr>
          <w:rFonts w:eastAsia="宋体" w:cs="Times New Roman" w:hint="eastAsia"/>
          <w:color w:val="auto"/>
        </w:rPr>
        <w:t>司法解释的时间效力（难点）</w:t>
      </w:r>
    </w:p>
    <w:p w14:paraId="072D9E76" w14:textId="73AD0CE1" w:rsidR="00F53FAF" w:rsidRPr="007B7CBC" w:rsidRDefault="00F53FAF" w:rsidP="007B7CBC">
      <w:pPr>
        <w:ind w:firstLine="420"/>
        <w:rPr>
          <w:rFonts w:eastAsia="宋体" w:cs="Times New Roman" w:hint="eastAsia"/>
          <w:color w:val="auto"/>
        </w:rPr>
      </w:pPr>
      <w:r>
        <w:rPr>
          <w:rFonts w:eastAsia="宋体" w:cs="Times New Roman" w:hint="eastAsia"/>
          <w:color w:val="auto"/>
        </w:rPr>
        <w:t>判断方法：“两步走”战略</w:t>
      </w:r>
    </w:p>
    <w:p w14:paraId="1010C9B2" w14:textId="62AB8754" w:rsidR="007B7CBC" w:rsidRPr="00F53FAF" w:rsidRDefault="007B7CBC" w:rsidP="007B7CBC">
      <w:pPr>
        <w:ind w:firstLine="420"/>
        <w:rPr>
          <w:rFonts w:eastAsia="宋体"/>
          <w:b/>
          <w:bCs/>
          <w:color w:val="auto"/>
        </w:rPr>
      </w:pPr>
      <w:r w:rsidRPr="007B7CBC">
        <w:rPr>
          <w:rFonts w:eastAsia="宋体" w:hint="eastAsia"/>
          <w:color w:val="auto"/>
        </w:rPr>
        <w:t>司法解释</w:t>
      </w:r>
      <w:r w:rsidR="00F53FAF">
        <w:rPr>
          <w:rFonts w:eastAsia="宋体" w:hint="eastAsia"/>
          <w:color w:val="auto"/>
        </w:rPr>
        <w:t>不是刑法的渊源，</w:t>
      </w:r>
      <w:r w:rsidRPr="00F53FAF">
        <w:rPr>
          <w:rFonts w:eastAsia="宋体" w:hint="eastAsia"/>
          <w:b/>
          <w:bCs/>
          <w:color w:val="auto"/>
        </w:rPr>
        <w:t>无独立的时间效力</w:t>
      </w:r>
      <w:r w:rsidRPr="007B7CBC">
        <w:rPr>
          <w:rFonts w:eastAsia="宋体" w:hint="eastAsia"/>
          <w:color w:val="auto"/>
        </w:rPr>
        <w:t>，其效力依附于解释对象，即刑法条文。对于司法解释实施前发生的行为，</w:t>
      </w:r>
      <w:r w:rsidRPr="00F53FAF">
        <w:rPr>
          <w:rFonts w:eastAsia="宋体" w:hint="eastAsia"/>
          <w:b/>
          <w:color w:val="auto"/>
        </w:rPr>
        <w:t>行为时没有相关司法解释，司法解释施行后尚未处理或者正在处理的案件，依照司法解释的规定办理。</w:t>
      </w:r>
      <w:r w:rsidRPr="007B7CBC">
        <w:rPr>
          <w:rFonts w:eastAsia="宋体" w:hint="eastAsia"/>
          <w:color w:val="auto"/>
        </w:rPr>
        <w:t>对于新的司法解释实施前发生的行为，</w:t>
      </w:r>
      <w:r w:rsidRPr="007B7CBC">
        <w:rPr>
          <w:rFonts w:eastAsia="宋体" w:hint="eastAsia"/>
          <w:bCs/>
          <w:color w:val="auto"/>
        </w:rPr>
        <w:t>行为时已有相关司法解释，依照行为时的司法解释办理，但适用新的司法解释对犯罪嫌疑人、被告人有利的，适用新的司法解释</w:t>
      </w:r>
      <w:r w:rsidRPr="007B7CBC">
        <w:rPr>
          <w:rFonts w:eastAsia="宋体" w:hint="eastAsia"/>
          <w:color w:val="auto"/>
        </w:rPr>
        <w:t>。</w:t>
      </w:r>
      <w:r w:rsidR="00F53FAF" w:rsidRPr="00F53FAF">
        <w:rPr>
          <w:rFonts w:eastAsia="宋体" w:hint="eastAsia"/>
          <w:b/>
          <w:bCs/>
          <w:color w:val="auto"/>
        </w:rPr>
        <w:t>两个司法解释时，依旧适用从旧兼从轻。</w:t>
      </w:r>
    </w:p>
    <w:p w14:paraId="6D1D60EE" w14:textId="77777777" w:rsidR="00BC4401" w:rsidRDefault="00BC4401" w:rsidP="00F238C6">
      <w:pPr>
        <w:ind w:firstLineChars="0" w:firstLine="0"/>
        <w:rPr>
          <w:rFonts w:eastAsia="宋体"/>
          <w:color w:val="auto"/>
        </w:rPr>
      </w:pPr>
      <w:bookmarkStart w:id="2" w:name="_Toc183875498"/>
    </w:p>
    <w:p w14:paraId="53145DB3" w14:textId="542A12BB" w:rsidR="00BC4401" w:rsidRDefault="00BC4401" w:rsidP="00F238C6">
      <w:pPr>
        <w:ind w:firstLineChars="0" w:firstLine="0"/>
        <w:rPr>
          <w:rFonts w:eastAsia="宋体"/>
          <w:color w:val="auto"/>
        </w:rPr>
      </w:pPr>
      <w:r>
        <w:rPr>
          <w:rFonts w:eastAsia="宋体" w:hint="eastAsia"/>
          <w:color w:val="auto"/>
        </w:rPr>
        <w:t>【例5】</w:t>
      </w:r>
      <w:r w:rsidRPr="00BC4401">
        <w:rPr>
          <w:rFonts w:ascii="楷体" w:eastAsia="楷体" w:hAnsi="楷体"/>
          <w:color w:val="auto"/>
        </w:rPr>
        <w:t>甲以营利为目的，在2016至2018年期间，向社会不特定对象进行大额借款，并收取高额利息</w:t>
      </w:r>
      <w:r w:rsidRPr="00BC4401">
        <w:rPr>
          <w:rFonts w:ascii="楷体" w:eastAsia="楷体" w:hAnsi="楷体" w:hint="eastAsia"/>
          <w:color w:val="auto"/>
        </w:rPr>
        <w:t>。</w:t>
      </w:r>
      <w:r w:rsidRPr="00BC4401">
        <w:rPr>
          <w:rFonts w:ascii="楷体" w:eastAsia="楷体" w:hAnsi="楷体"/>
          <w:color w:val="auto"/>
        </w:rPr>
        <w:t>2019年7月，“两高两部”在《关于办理非法放贷刑事案件若</w:t>
      </w:r>
      <w:r w:rsidRPr="00BC4401">
        <w:rPr>
          <w:rFonts w:ascii="楷体" w:eastAsia="楷体" w:hAnsi="楷体" w:hint="eastAsia"/>
          <w:color w:val="auto"/>
        </w:rPr>
        <w:t>干</w:t>
      </w:r>
      <w:r w:rsidRPr="00BC4401">
        <w:rPr>
          <w:rFonts w:ascii="楷体" w:eastAsia="楷体" w:hAnsi="楷体"/>
          <w:color w:val="auto"/>
        </w:rPr>
        <w:t>问题的意见》中将“职业放贷人”纳入刑事规制，符合构成要件、情节严重的职业放贷行为以非法经营罪定罪处罚。本案发生在该《意见》生效之前，因当时最高人民法院于2012年《关于被告人何伟光、张勇泉等非法经营案的批复》中对于该类行为持无罪意见</w:t>
      </w:r>
      <w:r w:rsidRPr="00BC4401">
        <w:rPr>
          <w:rFonts w:ascii="楷体" w:eastAsia="楷体" w:hAnsi="楷体" w:hint="eastAsia"/>
          <w:color w:val="auto"/>
        </w:rPr>
        <w:t>，</w:t>
      </w:r>
      <w:r w:rsidRPr="00BC4401">
        <w:rPr>
          <w:rFonts w:ascii="楷体" w:eastAsia="楷体" w:hAnsi="楷体"/>
          <w:color w:val="auto"/>
        </w:rPr>
        <w:t>所以按照“从旧兼从轻”原则处理，应当认为甲无罪。</w:t>
      </w:r>
    </w:p>
    <w:p w14:paraId="2D48F83D" w14:textId="77777777" w:rsidR="00BC4401" w:rsidRDefault="00BC4401" w:rsidP="00F238C6">
      <w:pPr>
        <w:ind w:firstLineChars="0" w:firstLine="0"/>
        <w:rPr>
          <w:rFonts w:eastAsia="宋体" w:hint="eastAsia"/>
          <w:color w:val="auto"/>
        </w:rPr>
      </w:pPr>
    </w:p>
    <w:p w14:paraId="65C174EB" w14:textId="4619490D" w:rsidR="00BC4401" w:rsidRPr="00BC4401" w:rsidRDefault="00BC4401" w:rsidP="00F238C6">
      <w:pPr>
        <w:ind w:firstLineChars="0" w:firstLine="0"/>
        <w:rPr>
          <w:rFonts w:ascii="楷体" w:eastAsia="楷体" w:hAnsi="楷体" w:hint="eastAsia"/>
          <w:color w:val="auto"/>
        </w:rPr>
      </w:pPr>
      <w:r>
        <w:rPr>
          <w:rFonts w:eastAsia="宋体" w:hint="eastAsia"/>
          <w:color w:val="auto"/>
        </w:rPr>
        <w:t>【例6】</w:t>
      </w:r>
      <w:r w:rsidRPr="00BC4401">
        <w:rPr>
          <w:rFonts w:ascii="楷体" w:eastAsia="楷体" w:hAnsi="楷体"/>
          <w:color w:val="auto"/>
        </w:rPr>
        <w:t>甲于2005年擅自将工程中剩下的雷管非法储存，庭审时间为2020年。根据2001年《关于审理非法制造、买卖、运输枪支、弹药、爆炸物等刑事案件具体应用法律若干问题</w:t>
      </w:r>
      <w:r w:rsidRPr="00BC4401">
        <w:rPr>
          <w:rFonts w:ascii="楷体" w:eastAsia="楷体" w:hAnsi="楷体"/>
          <w:color w:val="auto"/>
        </w:rPr>
        <w:lastRenderedPageBreak/>
        <w:t>的解释》规定:“非法储存是指明知是他人非法制造、买卖、运输、邮寄的枪支、弹药、爆炸物而为其存放的行为”</w:t>
      </w:r>
      <w:r w:rsidRPr="00BC4401">
        <w:rPr>
          <w:rFonts w:ascii="楷体" w:eastAsia="楷体" w:hAnsi="楷体" w:hint="eastAsia"/>
          <w:color w:val="auto"/>
        </w:rPr>
        <w:t>；</w:t>
      </w:r>
      <w:r w:rsidRPr="00BC4401">
        <w:rPr>
          <w:rFonts w:ascii="楷体" w:eastAsia="楷体" w:hAnsi="楷体"/>
          <w:color w:val="auto"/>
        </w:rPr>
        <w:t>而2009年最高人民法院将该司法解释中的“非法储存”修改为“明知是他人非法制造、买卖、运输、邮寄的枪支、弹药而为其存放的行为，或者非法存放爆炸物的行为”。2001年司法解释规定只要爆炸物来源合法即无罪，2009年司法解释规定即使爆炸物来源合法仍然有罪，在本案爆炸物来源合法的情况下，适用2001年司法解释明显有利于被告人，故法院根据《2001年规定》认为该案适用2001年司法解释，依法宣告被告人无罪。</w:t>
      </w:r>
    </w:p>
    <w:p w14:paraId="517A4E68" w14:textId="77777777" w:rsidR="00BC4401" w:rsidRDefault="00BC4401" w:rsidP="008A3785">
      <w:pPr>
        <w:pStyle w:val="1"/>
        <w:spacing w:line="560" w:lineRule="exact"/>
        <w:jc w:val="center"/>
        <w:rPr>
          <w:rFonts w:ascii="宋体" w:eastAsia="宋体" w:hAnsi="宋体"/>
          <w:color w:val="auto"/>
          <w:sz w:val="28"/>
          <w:szCs w:val="28"/>
        </w:rPr>
      </w:pPr>
    </w:p>
    <w:p w14:paraId="3FD3C926" w14:textId="53F3F7E7" w:rsidR="008A3785" w:rsidRPr="00A1450D" w:rsidRDefault="00BC4401" w:rsidP="008A3785">
      <w:pPr>
        <w:pStyle w:val="1"/>
        <w:spacing w:line="560" w:lineRule="exact"/>
        <w:jc w:val="center"/>
        <w:rPr>
          <w:rFonts w:ascii="宋体" w:eastAsia="宋体" w:hAnsi="宋体" w:hint="eastAsia"/>
          <w:color w:val="auto"/>
          <w:sz w:val="28"/>
          <w:szCs w:val="28"/>
        </w:rPr>
      </w:pPr>
      <w:r w:rsidRPr="00A1450D">
        <w:rPr>
          <w:rFonts w:ascii="宋体" w:eastAsia="宋体" w:hAnsi="宋体" w:hint="eastAsia"/>
          <w:color w:val="auto"/>
          <w:sz w:val="28"/>
          <w:szCs w:val="28"/>
        </w:rPr>
        <w:t>第三章  犯罪与犯罪构成</w:t>
      </w:r>
      <w:bookmarkEnd w:id="2"/>
    </w:p>
    <w:p w14:paraId="3AD89C8F" w14:textId="06445713" w:rsidR="008A3785" w:rsidRPr="00A1450D" w:rsidRDefault="008A3785" w:rsidP="008A3785">
      <w:pPr>
        <w:pStyle w:val="1"/>
        <w:spacing w:line="480" w:lineRule="exact"/>
        <w:jc w:val="center"/>
        <w:rPr>
          <w:rFonts w:ascii="宋体" w:eastAsia="宋体" w:hAnsi="宋体"/>
          <w:color w:val="auto"/>
          <w:szCs w:val="24"/>
        </w:rPr>
      </w:pPr>
      <w:bookmarkStart w:id="3" w:name="_Toc183875499"/>
      <w:r w:rsidRPr="00A1450D">
        <w:rPr>
          <w:rFonts w:ascii="宋体" w:eastAsia="宋体" w:hAnsi="宋体" w:hint="eastAsia"/>
          <w:color w:val="auto"/>
          <w:szCs w:val="24"/>
        </w:rPr>
        <w:t>第一节  犯罪概述</w:t>
      </w:r>
      <w:bookmarkEnd w:id="3"/>
    </w:p>
    <w:p w14:paraId="60935CB6" w14:textId="21101C58" w:rsidR="008A3785" w:rsidRPr="008A3785" w:rsidRDefault="008A3785" w:rsidP="008A3785">
      <w:pPr>
        <w:ind w:firstLineChars="0" w:firstLine="0"/>
        <w:rPr>
          <w:rFonts w:eastAsia="宋体" w:hint="eastAsia"/>
          <w:color w:val="auto"/>
        </w:rPr>
      </w:pPr>
    </w:p>
    <w:p w14:paraId="1058AE20" w14:textId="2B6793F7" w:rsidR="008A3785" w:rsidRPr="007B7CBC" w:rsidRDefault="008A3785" w:rsidP="008A3785">
      <w:pPr>
        <w:pStyle w:val="3"/>
        <w:rPr>
          <w:rFonts w:ascii="宋体" w:eastAsia="宋体" w:hAnsi="宋体"/>
          <w:b/>
          <w:bCs/>
          <w:color w:val="auto"/>
          <w:sz w:val="21"/>
        </w:rPr>
      </w:pPr>
      <w:r w:rsidRPr="008A3785">
        <w:rPr>
          <w:rFonts w:ascii="宋体" w:eastAsia="宋体" w:hAnsi="宋体" w:hint="eastAsia"/>
          <w:color w:val="auto"/>
          <w:sz w:val="21"/>
        </w:rPr>
        <w:t>一、犯罪的特征</w:t>
      </w:r>
      <w:r w:rsidR="007B7CBC">
        <w:rPr>
          <w:rFonts w:ascii="宋体" w:eastAsia="宋体" w:hAnsi="宋体" w:hint="eastAsia"/>
          <w:color w:val="auto"/>
          <w:sz w:val="21"/>
        </w:rPr>
        <w:t xml:space="preserve"> </w:t>
      </w:r>
      <w:r w:rsidR="007B7CBC" w:rsidRPr="007B7CBC">
        <w:rPr>
          <w:rFonts w:ascii="宋体" w:eastAsia="宋体" w:hAnsi="宋体" w:hint="eastAsia"/>
          <w:b/>
          <w:bCs/>
          <w:color w:val="auto"/>
          <w:sz w:val="21"/>
        </w:rPr>
        <w:t>什么是犯罪</w:t>
      </w:r>
    </w:p>
    <w:p w14:paraId="711EF0CB" w14:textId="4E861FEB" w:rsidR="00233775" w:rsidRPr="005F5982" w:rsidRDefault="00233775" w:rsidP="008A3785">
      <w:pPr>
        <w:ind w:firstLine="428"/>
        <w:rPr>
          <w:rFonts w:eastAsia="宋体"/>
          <w:b/>
          <w:bCs/>
          <w:color w:val="auto"/>
        </w:rPr>
      </w:pPr>
      <w:r w:rsidRPr="005F5982">
        <w:rPr>
          <w:rFonts w:eastAsia="宋体" w:hint="eastAsia"/>
          <w:b/>
          <w:bCs/>
          <w:color w:val="auto"/>
        </w:rPr>
        <w:t>刑法第13条以正面列举和反面但书说明的方式给犯罪下了定义。</w:t>
      </w:r>
    </w:p>
    <w:p w14:paraId="351CCCB4" w14:textId="5E5800AE" w:rsidR="008A3785" w:rsidRPr="008A3785" w:rsidRDefault="008A3785" w:rsidP="008A3785">
      <w:pPr>
        <w:ind w:firstLine="420"/>
        <w:rPr>
          <w:rFonts w:eastAsia="宋体"/>
          <w:color w:val="auto"/>
        </w:rPr>
      </w:pPr>
      <w:r w:rsidRPr="008A3785">
        <w:rPr>
          <w:rFonts w:eastAsia="宋体" w:hint="eastAsia"/>
          <w:color w:val="auto"/>
        </w:rPr>
        <w:t>《刑法》第13条规定：“一切危害国家主权、领土完整和安全，分裂国家、颠覆人民民主专政的政权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显著轻微危害不大的，不认为是犯罪。”犯罪的基本特征</w:t>
      </w:r>
      <w:r w:rsidR="007B7CBC">
        <w:rPr>
          <w:rFonts w:eastAsia="宋体" w:hint="eastAsia"/>
          <w:color w:val="auto"/>
        </w:rPr>
        <w:t>：</w:t>
      </w:r>
      <w:r w:rsidRPr="008A3785">
        <w:rPr>
          <w:rFonts w:eastAsia="宋体" w:hint="eastAsia"/>
          <w:bCs/>
          <w:color w:val="auto"/>
        </w:rPr>
        <w:t>社会危害性</w:t>
      </w:r>
      <w:r w:rsidR="007B7CBC">
        <w:rPr>
          <w:rFonts w:eastAsia="宋体" w:hint="eastAsia"/>
          <w:color w:val="auto"/>
        </w:rPr>
        <w:t>、</w:t>
      </w:r>
      <w:r w:rsidRPr="008A3785">
        <w:rPr>
          <w:rFonts w:eastAsia="宋体" w:hint="eastAsia"/>
          <w:bCs/>
          <w:color w:val="auto"/>
        </w:rPr>
        <w:t>应受刑罚处罚性</w:t>
      </w:r>
      <w:r w:rsidRPr="008A3785">
        <w:rPr>
          <w:rFonts w:eastAsia="宋体" w:hint="eastAsia"/>
          <w:color w:val="auto"/>
        </w:rPr>
        <w:t>。</w:t>
      </w:r>
    </w:p>
    <w:p w14:paraId="2CE5EF62" w14:textId="0838165B" w:rsidR="008A3785" w:rsidRDefault="00643A23" w:rsidP="008A3785">
      <w:pPr>
        <w:ind w:firstLine="428"/>
        <w:rPr>
          <w:rFonts w:eastAsia="宋体"/>
          <w:b/>
          <w:bCs/>
          <w:color w:val="auto"/>
        </w:rPr>
      </w:pPr>
      <w:r w:rsidRPr="00643A23">
        <w:rPr>
          <w:rFonts w:eastAsia="宋体" w:hint="eastAsia"/>
          <w:b/>
          <w:bCs/>
          <w:color w:val="auto"/>
        </w:rPr>
        <w:t>并非所有具有社会危害性的行为都是犯罪，一定要遵循罪刑法定原则。</w:t>
      </w:r>
    </w:p>
    <w:p w14:paraId="68D32B7C" w14:textId="77777777" w:rsidR="003A3327" w:rsidRPr="003A3327" w:rsidRDefault="003A3327" w:rsidP="008A3785">
      <w:pPr>
        <w:pStyle w:val="3"/>
        <w:rPr>
          <w:rFonts w:ascii="宋体" w:eastAsia="宋体" w:hAnsi="宋体" w:hint="eastAsia"/>
          <w:color w:val="auto"/>
          <w:sz w:val="21"/>
        </w:rPr>
      </w:pPr>
    </w:p>
    <w:p w14:paraId="2477D551" w14:textId="62AB8326" w:rsidR="008A3785" w:rsidRPr="008A3785" w:rsidRDefault="008A3785" w:rsidP="008A3785">
      <w:pPr>
        <w:pStyle w:val="3"/>
        <w:rPr>
          <w:rFonts w:ascii="宋体" w:eastAsia="宋体" w:hAnsi="宋体"/>
          <w:color w:val="auto"/>
          <w:sz w:val="21"/>
        </w:rPr>
      </w:pPr>
      <w:r w:rsidRPr="008A3785">
        <w:rPr>
          <w:rFonts w:ascii="宋体" w:eastAsia="宋体" w:hAnsi="宋体" w:hint="eastAsia"/>
          <w:color w:val="auto"/>
          <w:sz w:val="21"/>
        </w:rPr>
        <w:t>二、犯罪的分类</w:t>
      </w:r>
    </w:p>
    <w:p w14:paraId="590F4A6C" w14:textId="2D69A98B" w:rsidR="009F4A19" w:rsidRPr="009F4A19" w:rsidRDefault="00725412" w:rsidP="008A3785">
      <w:pPr>
        <w:ind w:firstLine="420"/>
        <w:rPr>
          <w:rFonts w:eastAsia="宋体" w:hint="eastAsia"/>
          <w:color w:val="auto"/>
        </w:rPr>
      </w:pPr>
      <w:r>
        <w:rPr>
          <w:rFonts w:eastAsia="宋体" w:hint="eastAsia"/>
          <w:color w:val="auto"/>
        </w:rPr>
        <w:t>讲义上分类</w:t>
      </w:r>
      <w:r w:rsidR="009F4A19" w:rsidRPr="009F4A19">
        <w:rPr>
          <w:rFonts w:eastAsia="宋体" w:hint="eastAsia"/>
          <w:color w:val="auto"/>
        </w:rPr>
        <w:t>1和2基本不考。</w:t>
      </w:r>
    </w:p>
    <w:p w14:paraId="12C26D41" w14:textId="2DF68B8C" w:rsidR="008A3785" w:rsidRPr="008A3785" w:rsidRDefault="00FA7D78" w:rsidP="008A3785">
      <w:pPr>
        <w:ind w:firstLine="428"/>
        <w:rPr>
          <w:rFonts w:eastAsia="宋体"/>
          <w:color w:val="auto"/>
        </w:rPr>
      </w:pPr>
      <w:r w:rsidRPr="00FA7D78">
        <w:rPr>
          <w:rFonts w:eastAsia="宋体" w:hint="eastAsia"/>
          <w:b/>
          <w:bCs/>
          <w:color w:val="auto"/>
          <w:vertAlign w:val="superscript"/>
        </w:rPr>
        <w:t>*</w:t>
      </w:r>
      <w:r w:rsidR="008A3785" w:rsidRPr="003A3327">
        <w:rPr>
          <w:rFonts w:eastAsia="宋体" w:hint="eastAsia"/>
          <w:b/>
          <w:bCs/>
          <w:color w:val="auto"/>
        </w:rPr>
        <w:t>3．隔隙犯与非隔隙犯。</w:t>
      </w:r>
      <w:r w:rsidR="003A3327">
        <w:rPr>
          <w:rFonts w:eastAsia="宋体" w:hint="eastAsia"/>
          <w:b/>
          <w:bCs/>
          <w:color w:val="auto"/>
        </w:rPr>
        <w:t>（配合讲义案例理解）</w:t>
      </w:r>
      <w:r w:rsidR="008A3785" w:rsidRPr="008A3785">
        <w:rPr>
          <w:rFonts w:eastAsia="宋体" w:hint="eastAsia"/>
          <w:color w:val="auto"/>
        </w:rPr>
        <w:t>隔隙犯是指在实行行为与犯罪结果之间存在时间的、场所的间隔的犯罪。其中实行行为与犯罪结果之间存在时间间隔的犯罪称为隔时犯；实行行为与犯罪结果之间存在场所间隔的犯罪称为隔地犯。隔时犯存在犯罪时的确定问题，隔地犯则存在犯罪地的确定问题。就隔时犯而言，原则上应以行为时为犯罪时；对于隔地犯而言，行为地与结果地均为犯罪地。</w:t>
      </w:r>
    </w:p>
    <w:p w14:paraId="08E94ADB" w14:textId="06AEAB04" w:rsidR="008A3785" w:rsidRPr="008A3785" w:rsidRDefault="008A3785" w:rsidP="008A3785">
      <w:pPr>
        <w:ind w:firstLine="420"/>
        <w:rPr>
          <w:rFonts w:eastAsia="宋体"/>
          <w:color w:val="auto"/>
        </w:rPr>
      </w:pPr>
      <w:r w:rsidRPr="008A3785">
        <w:rPr>
          <w:rFonts w:eastAsia="宋体" w:hint="eastAsia"/>
          <w:color w:val="auto"/>
        </w:rPr>
        <w:t>4．亲告罪与非亲告罪。亲告罪是告诉才处理的犯罪。主要包括：</w:t>
      </w:r>
      <w:r w:rsidRPr="008A3785">
        <w:rPr>
          <w:rFonts w:eastAsia="宋体" w:hint="eastAsia"/>
          <w:bCs/>
          <w:color w:val="auto"/>
        </w:rPr>
        <w:t>侮辱、诽谤罪</w:t>
      </w:r>
      <w:r w:rsidRPr="008A3785">
        <w:rPr>
          <w:rFonts w:eastAsia="宋体" w:hint="eastAsia"/>
          <w:color w:val="auto"/>
        </w:rPr>
        <w:t>，暴力干涉婚姻自由罪，虐待家庭成员罪，</w:t>
      </w:r>
      <w:r w:rsidRPr="008A3785">
        <w:rPr>
          <w:rFonts w:eastAsia="宋体" w:hint="eastAsia"/>
          <w:bCs/>
          <w:color w:val="auto"/>
        </w:rPr>
        <w:t>侵占罪</w:t>
      </w:r>
      <w:r w:rsidRPr="008A3785">
        <w:rPr>
          <w:rFonts w:eastAsia="宋体" w:hint="eastAsia"/>
          <w:color w:val="auto"/>
        </w:rPr>
        <w:t>等。</w:t>
      </w:r>
    </w:p>
    <w:p w14:paraId="78E95E90" w14:textId="3770D37B" w:rsidR="008A3785" w:rsidRPr="008A3785" w:rsidRDefault="008A3785" w:rsidP="008A3785">
      <w:pPr>
        <w:ind w:firstLine="420"/>
        <w:rPr>
          <w:rFonts w:eastAsia="宋体"/>
          <w:color w:val="auto"/>
        </w:rPr>
      </w:pPr>
      <w:r w:rsidRPr="008A3785">
        <w:rPr>
          <w:rFonts w:eastAsia="宋体" w:hint="eastAsia"/>
          <w:color w:val="auto"/>
        </w:rPr>
        <w:t>5．基本犯、加重犯、减轻犯。基本犯是指刑法分则条文规定的不具有法定加重或者减轻情节的犯罪。</w:t>
      </w:r>
      <w:r w:rsidRPr="008A3785">
        <w:rPr>
          <w:rFonts w:eastAsia="宋体" w:hint="eastAsia"/>
          <w:bCs/>
          <w:color w:val="auto"/>
        </w:rPr>
        <w:t>加重犯</w:t>
      </w:r>
      <w:r w:rsidRPr="008A3785">
        <w:rPr>
          <w:rFonts w:eastAsia="宋体" w:hint="eastAsia"/>
          <w:color w:val="auto"/>
        </w:rPr>
        <w:t>是指刑法分则条文以基本犯为基准规定了加重情节与较重法定刑的犯罪。减轻犯是指刑法分则条文以基本犯为基准规定了减轻情节与较轻法定刑的犯罪。</w:t>
      </w:r>
    </w:p>
    <w:p w14:paraId="1694C6F2" w14:textId="1977CE5D" w:rsidR="008A3785" w:rsidRPr="009F4A19" w:rsidRDefault="009F4A19" w:rsidP="008A3785">
      <w:pPr>
        <w:ind w:firstLine="428"/>
        <w:rPr>
          <w:rFonts w:eastAsia="宋体"/>
          <w:b/>
          <w:bCs/>
          <w:color w:val="auto"/>
        </w:rPr>
      </w:pPr>
      <w:r w:rsidRPr="009F4A19">
        <w:rPr>
          <w:rFonts w:eastAsia="宋体" w:cs="Times New Roman" w:hint="eastAsia"/>
          <w:b/>
          <w:bCs/>
          <w:color w:val="auto"/>
        </w:rPr>
        <w:t>讲义上例6</w:t>
      </w:r>
      <w:r w:rsidR="00A61306">
        <w:rPr>
          <w:rFonts w:eastAsia="宋体" w:cs="Times New Roman" w:hint="eastAsia"/>
          <w:b/>
          <w:bCs/>
          <w:color w:val="auto"/>
        </w:rPr>
        <w:t>中</w:t>
      </w:r>
      <w:r w:rsidRPr="009F4A19">
        <w:rPr>
          <w:rFonts w:eastAsia="宋体" w:cs="Times New Roman" w:hint="eastAsia"/>
          <w:b/>
          <w:bCs/>
          <w:color w:val="auto"/>
        </w:rPr>
        <w:t>的行为人不</w:t>
      </w:r>
      <w:r w:rsidR="000E3EB1">
        <w:rPr>
          <w:rFonts w:eastAsia="宋体" w:cs="Times New Roman" w:hint="eastAsia"/>
          <w:b/>
          <w:bCs/>
          <w:color w:val="auto"/>
        </w:rPr>
        <w:t>构成</w:t>
      </w:r>
      <w:r w:rsidRPr="009F4A19">
        <w:rPr>
          <w:rFonts w:eastAsia="宋体" w:cs="Times New Roman" w:hint="eastAsia"/>
          <w:b/>
          <w:bCs/>
          <w:color w:val="auto"/>
        </w:rPr>
        <w:t>结果加重犯，但</w:t>
      </w:r>
      <w:r w:rsidR="000E3EB1">
        <w:rPr>
          <w:rFonts w:eastAsia="宋体" w:cs="Times New Roman" w:hint="eastAsia"/>
          <w:b/>
          <w:bCs/>
          <w:color w:val="auto"/>
        </w:rPr>
        <w:t>构成</w:t>
      </w:r>
      <w:r w:rsidRPr="009F4A19">
        <w:rPr>
          <w:rFonts w:eastAsia="宋体" w:cs="Times New Roman" w:hint="eastAsia"/>
          <w:b/>
          <w:bCs/>
          <w:color w:val="auto"/>
        </w:rPr>
        <w:t xml:space="preserve"> 情节加重犯。</w:t>
      </w:r>
    </w:p>
    <w:p w14:paraId="64A0FE7D" w14:textId="77777777" w:rsidR="008A3785" w:rsidRPr="008A3785" w:rsidRDefault="008A3785" w:rsidP="008A3785">
      <w:pPr>
        <w:ind w:firstLine="420"/>
        <w:rPr>
          <w:rFonts w:eastAsia="宋体"/>
          <w:color w:val="auto"/>
        </w:rPr>
      </w:pPr>
    </w:p>
    <w:p w14:paraId="0F4FF3AE" w14:textId="77777777" w:rsidR="008A3785" w:rsidRPr="00A1450D" w:rsidRDefault="008A3785" w:rsidP="00643A23">
      <w:pPr>
        <w:pStyle w:val="1"/>
        <w:spacing w:line="480" w:lineRule="exact"/>
        <w:jc w:val="center"/>
        <w:rPr>
          <w:rFonts w:ascii="宋体" w:eastAsia="宋体" w:hAnsi="宋体"/>
          <w:color w:val="auto"/>
          <w:szCs w:val="24"/>
        </w:rPr>
      </w:pPr>
      <w:bookmarkStart w:id="4" w:name="_Toc183875500"/>
      <w:r w:rsidRPr="00A1450D">
        <w:rPr>
          <w:rFonts w:ascii="宋体" w:eastAsia="宋体" w:hAnsi="宋体" w:hint="eastAsia"/>
          <w:color w:val="auto"/>
          <w:szCs w:val="24"/>
        </w:rPr>
        <w:lastRenderedPageBreak/>
        <w:t>第二节  犯罪构成</w:t>
      </w:r>
      <w:bookmarkEnd w:id="4"/>
    </w:p>
    <w:p w14:paraId="2462887B" w14:textId="77777777" w:rsidR="008A3785" w:rsidRPr="008A3785" w:rsidRDefault="008A3785" w:rsidP="00643A23">
      <w:pPr>
        <w:ind w:firstLineChars="0" w:firstLine="0"/>
        <w:rPr>
          <w:rFonts w:eastAsia="宋体" w:hint="eastAsia"/>
          <w:color w:val="auto"/>
        </w:rPr>
      </w:pPr>
    </w:p>
    <w:p w14:paraId="731A99F7" w14:textId="77777777" w:rsidR="008A3785" w:rsidRPr="008A3785" w:rsidRDefault="008A3785" w:rsidP="008A3785">
      <w:pPr>
        <w:pStyle w:val="3"/>
        <w:rPr>
          <w:rFonts w:ascii="宋体" w:eastAsia="宋体" w:hAnsi="宋体"/>
          <w:color w:val="auto"/>
          <w:sz w:val="21"/>
        </w:rPr>
      </w:pPr>
      <w:r w:rsidRPr="008A3785">
        <w:rPr>
          <w:rFonts w:ascii="宋体" w:eastAsia="宋体" w:hAnsi="宋体" w:hint="eastAsia"/>
          <w:color w:val="auto"/>
          <w:sz w:val="21"/>
        </w:rPr>
        <w:t>一、犯罪构成的概念</w:t>
      </w:r>
    </w:p>
    <w:p w14:paraId="134B9313" w14:textId="63DD8478" w:rsidR="008A3785" w:rsidRPr="00817885" w:rsidRDefault="008A3785" w:rsidP="009F4A19">
      <w:pPr>
        <w:ind w:firstLine="420"/>
        <w:rPr>
          <w:rFonts w:eastAsia="宋体" w:cs="Times New Roman" w:hint="eastAsia"/>
          <w:b/>
          <w:bCs/>
          <w:color w:val="auto"/>
        </w:rPr>
      </w:pPr>
      <w:r w:rsidRPr="008A3785">
        <w:rPr>
          <w:rFonts w:eastAsia="宋体" w:cs="Times New Roman" w:hint="eastAsia"/>
          <w:bCs/>
          <w:color w:val="auto"/>
        </w:rPr>
        <w:t>犯罪构成是成立犯罪的全部条件</w:t>
      </w:r>
      <w:r w:rsidRPr="008A3785">
        <w:rPr>
          <w:rFonts w:eastAsia="宋体" w:cs="Times New Roman" w:hint="eastAsia"/>
          <w:color w:val="auto"/>
        </w:rPr>
        <w:t>。</w:t>
      </w:r>
      <w:r w:rsidR="00817885" w:rsidRPr="00817885">
        <w:rPr>
          <w:rFonts w:eastAsia="宋体" w:cs="Times New Roman" w:hint="eastAsia"/>
          <w:b/>
          <w:bCs/>
          <w:color w:val="auto"/>
        </w:rPr>
        <w:t>犯罪构成是罪刑法定原则的具体体现。</w:t>
      </w:r>
    </w:p>
    <w:p w14:paraId="1B1EC1D3" w14:textId="699B0208" w:rsidR="008A3785" w:rsidRPr="008A3785" w:rsidRDefault="009F4A19" w:rsidP="00817885">
      <w:pPr>
        <w:ind w:firstLine="420"/>
        <w:rPr>
          <w:rFonts w:eastAsia="宋体" w:cs="Times New Roman" w:hint="eastAsia"/>
          <w:color w:val="auto"/>
        </w:rPr>
      </w:pPr>
      <w:r>
        <w:rPr>
          <w:rFonts w:eastAsia="宋体" w:cs="Times New Roman" w:hint="eastAsia"/>
          <w:color w:val="auto"/>
        </w:rPr>
        <w:t>四要件、三阶层、二阶层</w:t>
      </w:r>
      <w:r w:rsidR="00817885">
        <w:rPr>
          <w:rFonts w:eastAsia="宋体" w:cs="Times New Roman" w:hint="eastAsia"/>
          <w:color w:val="auto"/>
        </w:rPr>
        <w:t>体系</w:t>
      </w:r>
      <w:r>
        <w:rPr>
          <w:rFonts w:eastAsia="宋体" w:cs="Times New Roman" w:hint="eastAsia"/>
          <w:color w:val="auto"/>
        </w:rPr>
        <w:t>没有优劣之分，</w:t>
      </w:r>
      <w:r w:rsidR="00817885">
        <w:rPr>
          <w:rFonts w:eastAsia="宋体" w:cs="Times New Roman" w:hint="eastAsia"/>
          <w:color w:val="auto"/>
        </w:rPr>
        <w:t>各有优缺点。</w:t>
      </w:r>
    </w:p>
    <w:p w14:paraId="05FE72F4" w14:textId="3002DDC2" w:rsidR="008A3785" w:rsidRPr="008A3785" w:rsidRDefault="008A3785" w:rsidP="008A3785">
      <w:pPr>
        <w:ind w:firstLine="420"/>
        <w:rPr>
          <w:rFonts w:eastAsia="宋体" w:cs="Times New Roman"/>
          <w:color w:val="auto"/>
        </w:rPr>
      </w:pPr>
      <w:r w:rsidRPr="008A3785">
        <w:rPr>
          <w:rFonts w:eastAsia="宋体" w:cs="Times New Roman" w:hint="eastAsia"/>
          <w:bCs/>
          <w:color w:val="auto"/>
        </w:rPr>
        <w:t>犯罪构成是犯罪成立条件的总和，而构成要件只是犯罪成立的一个要件。</w:t>
      </w:r>
    </w:p>
    <w:p w14:paraId="0D8CB011" w14:textId="4DB3684A" w:rsidR="008A3785" w:rsidRPr="00076D1C" w:rsidRDefault="00817885" w:rsidP="008A3785">
      <w:pPr>
        <w:spacing w:line="360" w:lineRule="exact"/>
        <w:ind w:firstLine="428"/>
        <w:rPr>
          <w:rFonts w:eastAsia="宋体" w:cs="Times New Roman"/>
          <w:b/>
          <w:bCs/>
          <w:color w:val="auto"/>
        </w:rPr>
      </w:pPr>
      <w:r w:rsidRPr="00076D1C">
        <w:rPr>
          <w:rFonts w:eastAsia="宋体" w:cs="Times New Roman" w:hint="eastAsia"/>
          <w:b/>
          <w:bCs/>
          <w:color w:val="auto"/>
        </w:rPr>
        <w:t>客观的是构成要件，客观＋主观为犯罪构成。</w:t>
      </w:r>
    </w:p>
    <w:p w14:paraId="673B3250" w14:textId="77777777" w:rsidR="00817885" w:rsidRPr="008A3785" w:rsidRDefault="00817885" w:rsidP="008A3785">
      <w:pPr>
        <w:spacing w:line="360" w:lineRule="exact"/>
        <w:ind w:firstLine="420"/>
        <w:rPr>
          <w:rFonts w:eastAsia="宋体" w:cs="Times New Roman" w:hint="eastAsia"/>
          <w:color w:val="auto"/>
        </w:rPr>
      </w:pPr>
    </w:p>
    <w:p w14:paraId="426E3775" w14:textId="144C8F7D" w:rsidR="008A3785" w:rsidRDefault="008A3785" w:rsidP="00343FF9">
      <w:pPr>
        <w:pStyle w:val="3"/>
        <w:rPr>
          <w:rFonts w:ascii="宋体" w:eastAsia="宋体" w:hAnsi="宋体"/>
          <w:color w:val="auto"/>
          <w:sz w:val="21"/>
        </w:rPr>
      </w:pPr>
      <w:r w:rsidRPr="008A3785">
        <w:rPr>
          <w:rFonts w:ascii="宋体" w:eastAsia="宋体" w:hAnsi="宋体" w:hint="eastAsia"/>
          <w:color w:val="auto"/>
          <w:sz w:val="21"/>
        </w:rPr>
        <w:t>二、犯罪构成理论</w:t>
      </w:r>
    </w:p>
    <w:p w14:paraId="4824018C" w14:textId="584B8D27" w:rsidR="00343FF9" w:rsidRPr="00672ED5" w:rsidRDefault="00343FF9" w:rsidP="00343FF9">
      <w:pPr>
        <w:ind w:firstLine="428"/>
        <w:rPr>
          <w:rFonts w:eastAsia="宋体" w:hint="eastAsia"/>
          <w:b/>
          <w:bCs/>
        </w:rPr>
      </w:pPr>
      <w:r w:rsidRPr="00672ED5">
        <w:rPr>
          <w:rFonts w:eastAsia="宋体" w:hint="eastAsia"/>
          <w:b/>
          <w:bCs/>
        </w:rPr>
        <w:t>实际上是搭积木的不同方法，构成的排列顺序不同。</w:t>
      </w:r>
    </w:p>
    <w:p w14:paraId="195266C9" w14:textId="77777777" w:rsidR="008A3785" w:rsidRPr="008A3785" w:rsidRDefault="008A3785" w:rsidP="008A3785">
      <w:pPr>
        <w:pStyle w:val="4"/>
        <w:ind w:firstLineChars="120" w:firstLine="252"/>
        <w:rPr>
          <w:rFonts w:eastAsia="宋体"/>
          <w:color w:val="auto"/>
          <w:sz w:val="21"/>
          <w:szCs w:val="21"/>
        </w:rPr>
      </w:pPr>
      <w:r w:rsidRPr="008A3785">
        <w:rPr>
          <w:rFonts w:eastAsia="宋体" w:hint="eastAsia"/>
          <w:color w:val="auto"/>
          <w:sz w:val="21"/>
          <w:szCs w:val="21"/>
        </w:rPr>
        <w:t>（一）传统四要件理论</w:t>
      </w:r>
    </w:p>
    <w:p w14:paraId="48A29B52" w14:textId="1A9FD59A" w:rsidR="008A3785" w:rsidRPr="008A3785" w:rsidRDefault="008A3785" w:rsidP="004C5BA9">
      <w:pPr>
        <w:ind w:firstLine="420"/>
        <w:rPr>
          <w:rFonts w:eastAsia="宋体" w:cs="Times New Roman" w:hint="eastAsia"/>
          <w:color w:val="auto"/>
        </w:rPr>
      </w:pPr>
      <w:r w:rsidRPr="008A3785">
        <w:rPr>
          <w:rFonts w:eastAsia="宋体" w:cs="Times New Roman" w:hint="eastAsia"/>
          <w:color w:val="auto"/>
        </w:rPr>
        <w:t>四大基本要素</w:t>
      </w:r>
      <w:r w:rsidR="00343FF9">
        <w:rPr>
          <w:rFonts w:eastAsia="宋体" w:cs="Times New Roman" w:hint="eastAsia"/>
          <w:color w:val="auto"/>
        </w:rPr>
        <w:t>：</w:t>
      </w:r>
      <w:r w:rsidRPr="008A3785">
        <w:rPr>
          <w:rFonts w:eastAsia="宋体" w:cs="Times New Roman" w:hint="eastAsia"/>
          <w:bCs/>
          <w:color w:val="auto"/>
        </w:rPr>
        <w:t>犯罪客体、犯罪客观方面、犯罪主体、犯罪主观方面</w:t>
      </w:r>
      <w:r w:rsidRPr="008A3785">
        <w:rPr>
          <w:rFonts w:eastAsia="宋体" w:cs="Times New Roman" w:hint="eastAsia"/>
          <w:color w:val="auto"/>
        </w:rPr>
        <w:t>。认为一个行为成立犯罪，必须同时具备上述犯罪构成的四个要件，缺失其中任何一个要件，都不能成立犯罪。</w:t>
      </w:r>
    </w:p>
    <w:p w14:paraId="212D7D7F" w14:textId="77777777" w:rsidR="008A3785" w:rsidRPr="008A3785" w:rsidRDefault="008A3785" w:rsidP="008A3785">
      <w:pPr>
        <w:pStyle w:val="4"/>
        <w:ind w:firstLineChars="120" w:firstLine="252"/>
        <w:rPr>
          <w:rFonts w:eastAsia="宋体"/>
          <w:color w:val="auto"/>
          <w:sz w:val="21"/>
          <w:szCs w:val="21"/>
        </w:rPr>
      </w:pPr>
      <w:r w:rsidRPr="008A3785">
        <w:rPr>
          <w:rFonts w:eastAsia="宋体" w:hint="eastAsia"/>
          <w:color w:val="auto"/>
          <w:sz w:val="21"/>
          <w:szCs w:val="21"/>
        </w:rPr>
        <w:t>（二）三阶层犯罪构成理论</w:t>
      </w:r>
    </w:p>
    <w:p w14:paraId="69342968" w14:textId="782C6272" w:rsidR="008A3785" w:rsidRPr="008A3785" w:rsidRDefault="008A3785" w:rsidP="008A3785">
      <w:pPr>
        <w:ind w:firstLine="420"/>
        <w:rPr>
          <w:rFonts w:eastAsia="宋体" w:cs="Times New Roman"/>
          <w:color w:val="auto"/>
        </w:rPr>
      </w:pPr>
      <w:r w:rsidRPr="008A3785">
        <w:rPr>
          <w:rFonts w:eastAsia="宋体" w:cs="Times New Roman" w:hint="eastAsia"/>
          <w:color w:val="auto"/>
        </w:rPr>
        <w:t>三个要件之间具有递进式的逻辑结构，可以称为</w:t>
      </w:r>
      <w:r w:rsidRPr="008A3785">
        <w:rPr>
          <w:rFonts w:eastAsia="宋体" w:cs="Times New Roman" w:hint="eastAsia"/>
          <w:bCs/>
          <w:color w:val="auto"/>
        </w:rPr>
        <w:t>递进式</w:t>
      </w:r>
      <w:r w:rsidRPr="008A3785">
        <w:rPr>
          <w:rFonts w:eastAsia="宋体" w:cs="Times New Roman" w:hint="eastAsia"/>
          <w:color w:val="auto"/>
        </w:rPr>
        <w:t>的犯罪构成体系。</w:t>
      </w:r>
    </w:p>
    <w:p w14:paraId="1125646F" w14:textId="59C9B3D0" w:rsidR="008A3785" w:rsidRPr="008A3785" w:rsidRDefault="008A3785" w:rsidP="008A3785">
      <w:pPr>
        <w:ind w:firstLine="420"/>
        <w:rPr>
          <w:rFonts w:eastAsia="宋体" w:cs="Times New Roman"/>
          <w:color w:val="auto"/>
        </w:rPr>
      </w:pPr>
      <w:r w:rsidRPr="008A3785">
        <w:rPr>
          <w:rFonts w:eastAsia="宋体" w:cs="Times New Roman" w:hint="eastAsia"/>
          <w:color w:val="auto"/>
        </w:rPr>
        <w:t>1．构成要件该当性，是指行为符合刑法分则所规定的某种具体犯罪的特征。</w:t>
      </w:r>
    </w:p>
    <w:p w14:paraId="1CE0ADA2" w14:textId="77777777" w:rsidR="00343FF9" w:rsidRDefault="008A3785" w:rsidP="008A3785">
      <w:pPr>
        <w:ind w:firstLine="420"/>
        <w:rPr>
          <w:rFonts w:eastAsia="宋体" w:cs="Times New Roman"/>
          <w:color w:val="auto"/>
        </w:rPr>
      </w:pPr>
      <w:r w:rsidRPr="008A3785">
        <w:rPr>
          <w:rFonts w:eastAsia="宋体" w:cs="Times New Roman" w:hint="eastAsia"/>
          <w:color w:val="auto"/>
        </w:rPr>
        <w:t>2．违法性，是指被法律所禁止的或者不允许的行为。</w:t>
      </w:r>
    </w:p>
    <w:p w14:paraId="7D47A7A4" w14:textId="7271EC5A" w:rsidR="008A3785" w:rsidRPr="008A3785" w:rsidRDefault="008A3785" w:rsidP="008A3785">
      <w:pPr>
        <w:ind w:firstLine="420"/>
        <w:rPr>
          <w:rFonts w:eastAsia="宋体" w:cs="Times New Roman"/>
          <w:color w:val="auto"/>
        </w:rPr>
      </w:pPr>
      <w:r w:rsidRPr="008A3785">
        <w:rPr>
          <w:rFonts w:eastAsia="宋体" w:cs="Times New Roman" w:hint="eastAsia"/>
          <w:color w:val="auto"/>
        </w:rPr>
        <w:t>3．有责性，是指行为人的行为具有主观上的可谴责性。</w:t>
      </w:r>
    </w:p>
    <w:p w14:paraId="535E18B4" w14:textId="777711E8" w:rsidR="00343FF9" w:rsidRPr="00935BC3" w:rsidRDefault="00343FF9" w:rsidP="00343FF9">
      <w:pPr>
        <w:widowControl/>
        <w:ind w:firstLine="428"/>
        <w:rPr>
          <w:rFonts w:eastAsia="宋体" w:cs="Times New Roman" w:hint="eastAsia"/>
          <w:b/>
          <w:bCs/>
          <w:color w:val="auto"/>
        </w:rPr>
      </w:pPr>
      <w:r w:rsidRPr="00935BC3">
        <w:rPr>
          <w:rFonts w:eastAsia="宋体" w:cs="Times New Roman" w:hint="eastAsia"/>
          <w:b/>
          <w:bCs/>
          <w:color w:val="auto"/>
        </w:rPr>
        <w:t>三阶层的前两个阶层合一起，加上责任，就是两阶层</w:t>
      </w:r>
      <w:r w:rsidRPr="00935BC3">
        <w:rPr>
          <w:rFonts w:eastAsia="宋体" w:cs="Times New Roman" w:hint="eastAsia"/>
          <w:b/>
          <w:bCs/>
          <w:color w:val="auto"/>
        </w:rPr>
        <w:t>（下节课重点讲解）</w:t>
      </w:r>
    </w:p>
    <w:p w14:paraId="686EB804" w14:textId="77777777" w:rsidR="008A3785" w:rsidRPr="008A3785" w:rsidRDefault="008A3785" w:rsidP="008A3785">
      <w:pPr>
        <w:ind w:firstLineChars="0" w:firstLine="0"/>
        <w:rPr>
          <w:rFonts w:eastAsia="宋体" w:hint="eastAsia"/>
          <w:color w:val="auto"/>
        </w:rPr>
      </w:pPr>
    </w:p>
    <w:sectPr w:rsidR="008A3785" w:rsidRPr="008A37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C6A3D" w14:textId="77777777" w:rsidR="00931823" w:rsidRDefault="00931823" w:rsidP="008A3785">
      <w:pPr>
        <w:spacing w:line="240" w:lineRule="auto"/>
        <w:ind w:firstLine="420"/>
      </w:pPr>
      <w:r>
        <w:separator/>
      </w:r>
    </w:p>
  </w:endnote>
  <w:endnote w:type="continuationSeparator" w:id="0">
    <w:p w14:paraId="7A8A4A5F" w14:textId="77777777" w:rsidR="00931823" w:rsidRDefault="00931823" w:rsidP="008A3785">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汉仪书宋二简">
    <w:altName w:val="微软雅黑"/>
    <w:panose1 w:val="020B0604020202020204"/>
    <w:charset w:val="86"/>
    <w:family w:val="modern"/>
    <w:pitch w:val="fixed"/>
    <w:sig w:usb0="00000001" w:usb1="080E0800" w:usb2="00000012"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ExtB">
    <w:panose1 w:val="02010609060101010101"/>
    <w:charset w:val="86"/>
    <w:family w:val="modern"/>
    <w:pitch w:val="fixed"/>
    <w:sig w:usb0="00000001" w:usb1="0A0E0000" w:usb2="00000010"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EE577" w14:textId="77777777" w:rsidR="00931823" w:rsidRDefault="00931823" w:rsidP="008A3785">
      <w:pPr>
        <w:spacing w:line="240" w:lineRule="auto"/>
        <w:ind w:firstLine="420"/>
      </w:pPr>
      <w:r>
        <w:separator/>
      </w:r>
    </w:p>
  </w:footnote>
  <w:footnote w:type="continuationSeparator" w:id="0">
    <w:p w14:paraId="26DB7855" w14:textId="77777777" w:rsidR="00931823" w:rsidRDefault="00931823" w:rsidP="008A3785">
      <w:pPr>
        <w:spacing w:line="240" w:lineRule="auto"/>
        <w:ind w:firstLine="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B07BA"/>
    <w:multiLevelType w:val="hybridMultilevel"/>
    <w:tmpl w:val="26EE04CE"/>
    <w:lvl w:ilvl="0" w:tplc="8C60C378">
      <w:start w:val="1"/>
      <w:numFmt w:val="decimal"/>
      <w:lvlText w:val="%1."/>
      <w:lvlJc w:val="left"/>
      <w:pPr>
        <w:ind w:left="360" w:hanging="360"/>
      </w:pPr>
      <w:rPr>
        <w:rFonts w:hint="default"/>
        <w:b w:val="0"/>
        <w:bCs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45B4AC8"/>
    <w:multiLevelType w:val="hybridMultilevel"/>
    <w:tmpl w:val="5EA2C076"/>
    <w:lvl w:ilvl="0" w:tplc="4F40C32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511330670">
    <w:abstractNumId w:val="1"/>
  </w:num>
  <w:num w:numId="2" w16cid:durableId="1122118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785"/>
    <w:rsid w:val="00075138"/>
    <w:rsid w:val="00076D1C"/>
    <w:rsid w:val="000E3EB1"/>
    <w:rsid w:val="000F170C"/>
    <w:rsid w:val="00233775"/>
    <w:rsid w:val="002C5CA6"/>
    <w:rsid w:val="00343FF9"/>
    <w:rsid w:val="003A3327"/>
    <w:rsid w:val="003D67A4"/>
    <w:rsid w:val="003D79AD"/>
    <w:rsid w:val="003F0038"/>
    <w:rsid w:val="004C5BA9"/>
    <w:rsid w:val="004E64A1"/>
    <w:rsid w:val="0051317D"/>
    <w:rsid w:val="00546BCA"/>
    <w:rsid w:val="005F5982"/>
    <w:rsid w:val="00643A23"/>
    <w:rsid w:val="00672ED5"/>
    <w:rsid w:val="00725412"/>
    <w:rsid w:val="007B7CBC"/>
    <w:rsid w:val="007C0A53"/>
    <w:rsid w:val="007D14AB"/>
    <w:rsid w:val="00817885"/>
    <w:rsid w:val="008A3785"/>
    <w:rsid w:val="008B3686"/>
    <w:rsid w:val="008F216C"/>
    <w:rsid w:val="00931823"/>
    <w:rsid w:val="00935BC3"/>
    <w:rsid w:val="009F4A19"/>
    <w:rsid w:val="00A1450D"/>
    <w:rsid w:val="00A61306"/>
    <w:rsid w:val="00A7679C"/>
    <w:rsid w:val="00AA374A"/>
    <w:rsid w:val="00BA35FA"/>
    <w:rsid w:val="00BC4401"/>
    <w:rsid w:val="00C005E6"/>
    <w:rsid w:val="00C21E9B"/>
    <w:rsid w:val="00EF285B"/>
    <w:rsid w:val="00F238C6"/>
    <w:rsid w:val="00F53FAF"/>
    <w:rsid w:val="00FA7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AA3BA"/>
  <w15:chartTrackingRefBased/>
  <w15:docId w15:val="{46353A16-0843-F64E-8B21-194B1207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785"/>
    <w:pPr>
      <w:widowControl w:val="0"/>
      <w:tabs>
        <w:tab w:val="left" w:pos="420"/>
      </w:tabs>
      <w:spacing w:line="384" w:lineRule="exact"/>
      <w:ind w:firstLineChars="200" w:firstLine="721"/>
      <w:jc w:val="both"/>
    </w:pPr>
    <w:rPr>
      <w:rFonts w:ascii="宋体" w:eastAsia="汉仪书宋二简" w:hAnsi="宋体" w:cs="宋体"/>
      <w:color w:val="000000" w:themeColor="text1"/>
      <w:szCs w:val="21"/>
    </w:rPr>
  </w:style>
  <w:style w:type="paragraph" w:styleId="1">
    <w:name w:val="heading 1"/>
    <w:aliases w:val="一级标题"/>
    <w:basedOn w:val="a"/>
    <w:next w:val="a"/>
    <w:link w:val="10"/>
    <w:uiPriority w:val="9"/>
    <w:qFormat/>
    <w:rsid w:val="008F216C"/>
    <w:pPr>
      <w:keepNext/>
      <w:keepLines/>
      <w:widowControl/>
      <w:kinsoku w:val="0"/>
      <w:autoSpaceDE w:val="0"/>
      <w:autoSpaceDN w:val="0"/>
      <w:adjustRightInd w:val="0"/>
      <w:snapToGrid w:val="0"/>
      <w:spacing w:line="400" w:lineRule="exact"/>
      <w:ind w:firstLineChars="0" w:firstLine="0"/>
      <w:jc w:val="left"/>
      <w:textAlignment w:val="baseline"/>
      <w:outlineLvl w:val="0"/>
    </w:pPr>
    <w:rPr>
      <w:rFonts w:asciiTheme="majorEastAsia" w:eastAsiaTheme="majorEastAsia" w:hAnsiTheme="majorEastAsia"/>
      <w:b/>
      <w:bCs/>
      <w:snapToGrid w:val="0"/>
      <w:color w:val="000000"/>
      <w:kern w:val="44"/>
      <w:sz w:val="24"/>
      <w:szCs w:val="44"/>
    </w:rPr>
  </w:style>
  <w:style w:type="paragraph" w:styleId="2">
    <w:name w:val="heading 2"/>
    <w:aliases w:val="三级标题"/>
    <w:basedOn w:val="a"/>
    <w:next w:val="a"/>
    <w:link w:val="20"/>
    <w:unhideWhenUsed/>
    <w:qFormat/>
    <w:rsid w:val="008F216C"/>
    <w:pPr>
      <w:keepNext/>
      <w:keepLines/>
      <w:widowControl/>
      <w:kinsoku w:val="0"/>
      <w:autoSpaceDE w:val="0"/>
      <w:autoSpaceDN w:val="0"/>
      <w:adjustRightInd w:val="0"/>
      <w:snapToGrid w:val="0"/>
      <w:spacing w:line="400" w:lineRule="exact"/>
      <w:ind w:firstLineChars="0" w:firstLine="0"/>
      <w:jc w:val="left"/>
      <w:textAlignment w:val="baseline"/>
      <w:outlineLvl w:val="1"/>
    </w:pPr>
    <w:rPr>
      <w:rFonts w:asciiTheme="majorEastAsia" w:eastAsiaTheme="majorEastAsia" w:hAnsiTheme="majorEastAsia" w:cstheme="majorBidi"/>
      <w:bCs/>
      <w:snapToGrid w:val="0"/>
      <w:color w:val="000000"/>
      <w:sz w:val="24"/>
      <w:szCs w:val="32"/>
    </w:rPr>
  </w:style>
  <w:style w:type="paragraph" w:styleId="3">
    <w:name w:val="heading 3"/>
    <w:aliases w:val="二级标题"/>
    <w:basedOn w:val="a"/>
    <w:next w:val="a"/>
    <w:link w:val="30"/>
    <w:autoRedefine/>
    <w:uiPriority w:val="9"/>
    <w:unhideWhenUsed/>
    <w:qFormat/>
    <w:rsid w:val="008F216C"/>
    <w:pPr>
      <w:keepNext/>
      <w:keepLines/>
      <w:widowControl/>
      <w:kinsoku w:val="0"/>
      <w:autoSpaceDE w:val="0"/>
      <w:autoSpaceDN w:val="0"/>
      <w:adjustRightInd w:val="0"/>
      <w:snapToGrid w:val="0"/>
      <w:spacing w:line="400" w:lineRule="exact"/>
      <w:ind w:firstLineChars="0" w:firstLine="0"/>
      <w:jc w:val="left"/>
      <w:textAlignment w:val="baseline"/>
      <w:outlineLvl w:val="2"/>
    </w:pPr>
    <w:rPr>
      <w:rFonts w:asciiTheme="majorEastAsia" w:eastAsiaTheme="majorEastAsia" w:hAnsiTheme="majorEastAsia" w:cs="Arial"/>
      <w:noProof/>
      <w:snapToGrid w:val="0"/>
      <w:color w:val="000000"/>
      <w:kern w:val="0"/>
      <w:sz w:val="24"/>
    </w:rPr>
  </w:style>
  <w:style w:type="paragraph" w:styleId="4">
    <w:name w:val="heading 4"/>
    <w:basedOn w:val="a"/>
    <w:next w:val="a"/>
    <w:link w:val="40"/>
    <w:uiPriority w:val="9"/>
    <w:unhideWhenUsed/>
    <w:qFormat/>
    <w:rsid w:val="008A3785"/>
    <w:pPr>
      <w:keepNext/>
      <w:keepLines/>
      <w:spacing w:before="80" w:after="40"/>
      <w:outlineLvl w:val="3"/>
    </w:pPr>
    <w:rPr>
      <w:rFonts w:eastAsiaTheme="minorEastAsia" w:cstheme="majorBidi"/>
      <w:color w:val="0F4761" w:themeColor="accent1" w:themeShade="BF"/>
      <w:sz w:val="28"/>
      <w:szCs w:val="28"/>
    </w:rPr>
  </w:style>
  <w:style w:type="paragraph" w:styleId="5">
    <w:name w:val="heading 5"/>
    <w:basedOn w:val="a"/>
    <w:next w:val="a"/>
    <w:link w:val="50"/>
    <w:uiPriority w:val="9"/>
    <w:semiHidden/>
    <w:unhideWhenUsed/>
    <w:qFormat/>
    <w:rsid w:val="008A3785"/>
    <w:pPr>
      <w:keepNext/>
      <w:keepLines/>
      <w:spacing w:before="80" w:after="40"/>
      <w:outlineLvl w:val="4"/>
    </w:pPr>
    <w:rPr>
      <w:rFonts w:eastAsiaTheme="minorEastAsia" w:cstheme="majorBidi"/>
      <w:color w:val="0F4761" w:themeColor="accent1" w:themeShade="BF"/>
      <w:sz w:val="24"/>
    </w:rPr>
  </w:style>
  <w:style w:type="paragraph" w:styleId="6">
    <w:name w:val="heading 6"/>
    <w:basedOn w:val="a"/>
    <w:next w:val="a"/>
    <w:link w:val="60"/>
    <w:uiPriority w:val="9"/>
    <w:semiHidden/>
    <w:unhideWhenUsed/>
    <w:qFormat/>
    <w:rsid w:val="008A3785"/>
    <w:pPr>
      <w:keepNext/>
      <w:keepLines/>
      <w:spacing w:before="40"/>
      <w:outlineLvl w:val="5"/>
    </w:pPr>
    <w:rPr>
      <w:rFonts w:eastAsiaTheme="minorEastAsia" w:cstheme="majorBidi"/>
      <w:b/>
      <w:bCs/>
      <w:color w:val="0F4761" w:themeColor="accent1" w:themeShade="BF"/>
    </w:rPr>
  </w:style>
  <w:style w:type="paragraph" w:styleId="7">
    <w:name w:val="heading 7"/>
    <w:basedOn w:val="a"/>
    <w:next w:val="a"/>
    <w:link w:val="70"/>
    <w:uiPriority w:val="9"/>
    <w:semiHidden/>
    <w:unhideWhenUsed/>
    <w:qFormat/>
    <w:rsid w:val="008A3785"/>
    <w:pPr>
      <w:keepNext/>
      <w:keepLines/>
      <w:spacing w:before="40"/>
      <w:outlineLvl w:val="6"/>
    </w:pPr>
    <w:rPr>
      <w:rFonts w:eastAsiaTheme="minorEastAsia" w:cstheme="majorBidi"/>
      <w:b/>
      <w:bCs/>
      <w:color w:val="595959" w:themeColor="text1" w:themeTint="A6"/>
    </w:rPr>
  </w:style>
  <w:style w:type="paragraph" w:styleId="8">
    <w:name w:val="heading 8"/>
    <w:basedOn w:val="a"/>
    <w:next w:val="a"/>
    <w:link w:val="80"/>
    <w:uiPriority w:val="9"/>
    <w:semiHidden/>
    <w:unhideWhenUsed/>
    <w:qFormat/>
    <w:rsid w:val="008A3785"/>
    <w:pPr>
      <w:keepNext/>
      <w:keepLines/>
      <w:outlineLvl w:val="7"/>
    </w:pPr>
    <w:rPr>
      <w:rFonts w:eastAsiaTheme="minorEastAsia" w:cstheme="majorBidi"/>
      <w:color w:val="595959" w:themeColor="text1" w:themeTint="A6"/>
    </w:rPr>
  </w:style>
  <w:style w:type="paragraph" w:styleId="9">
    <w:name w:val="heading 9"/>
    <w:basedOn w:val="a"/>
    <w:next w:val="a"/>
    <w:link w:val="90"/>
    <w:uiPriority w:val="9"/>
    <w:semiHidden/>
    <w:unhideWhenUsed/>
    <w:qFormat/>
    <w:rsid w:val="008A378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一级标题 字符"/>
    <w:basedOn w:val="a0"/>
    <w:link w:val="1"/>
    <w:uiPriority w:val="9"/>
    <w:qFormat/>
    <w:rsid w:val="008F216C"/>
    <w:rPr>
      <w:rFonts w:asciiTheme="majorEastAsia" w:eastAsiaTheme="majorEastAsia" w:hAnsiTheme="majorEastAsia" w:cs="宋体"/>
      <w:b/>
      <w:bCs/>
      <w:snapToGrid w:val="0"/>
      <w:color w:val="000000"/>
      <w:kern w:val="44"/>
      <w:sz w:val="24"/>
      <w:szCs w:val="44"/>
    </w:rPr>
  </w:style>
  <w:style w:type="character" w:customStyle="1" w:styleId="20">
    <w:name w:val="标题 2 字符"/>
    <w:aliases w:val="三级标题 字符"/>
    <w:basedOn w:val="a0"/>
    <w:link w:val="2"/>
    <w:qFormat/>
    <w:rsid w:val="008F216C"/>
    <w:rPr>
      <w:rFonts w:asciiTheme="majorEastAsia" w:eastAsiaTheme="majorEastAsia" w:hAnsiTheme="majorEastAsia" w:cstheme="majorBidi"/>
      <w:bCs/>
      <w:snapToGrid w:val="0"/>
      <w:color w:val="000000"/>
      <w:sz w:val="24"/>
      <w:szCs w:val="32"/>
    </w:rPr>
  </w:style>
  <w:style w:type="character" w:customStyle="1" w:styleId="30">
    <w:name w:val="标题 3 字符"/>
    <w:aliases w:val="二级标题 字符"/>
    <w:basedOn w:val="a0"/>
    <w:link w:val="3"/>
    <w:uiPriority w:val="9"/>
    <w:qFormat/>
    <w:rsid w:val="008F216C"/>
    <w:rPr>
      <w:rFonts w:asciiTheme="majorEastAsia" w:eastAsiaTheme="majorEastAsia" w:hAnsiTheme="majorEastAsia" w:cs="Arial"/>
      <w:noProof/>
      <w:snapToGrid w:val="0"/>
      <w:color w:val="000000"/>
      <w:kern w:val="0"/>
      <w:sz w:val="24"/>
      <w:szCs w:val="21"/>
    </w:rPr>
  </w:style>
  <w:style w:type="paragraph" w:styleId="a3">
    <w:name w:val="Plain Text"/>
    <w:aliases w:val="毕业设计正文"/>
    <w:basedOn w:val="a"/>
    <w:link w:val="a4"/>
    <w:qFormat/>
    <w:rsid w:val="008F216C"/>
    <w:pPr>
      <w:widowControl/>
      <w:kinsoku w:val="0"/>
      <w:autoSpaceDE w:val="0"/>
      <w:autoSpaceDN w:val="0"/>
      <w:adjustRightInd w:val="0"/>
      <w:snapToGrid w:val="0"/>
      <w:spacing w:line="400" w:lineRule="exact"/>
      <w:jc w:val="left"/>
      <w:textAlignment w:val="baseline"/>
    </w:pPr>
    <w:rPr>
      <w:rFonts w:asciiTheme="minorEastAsia" w:eastAsiaTheme="minorEastAsia" w:hAnsi="Courier New" w:cs="Courier New"/>
      <w:snapToGrid w:val="0"/>
      <w:color w:val="000000"/>
      <w:sz w:val="24"/>
      <w:lang w:eastAsia="en-US"/>
    </w:rPr>
  </w:style>
  <w:style w:type="character" w:customStyle="1" w:styleId="a4">
    <w:name w:val="纯文本 字符"/>
    <w:aliases w:val="毕业设计正文 字符"/>
    <w:basedOn w:val="a0"/>
    <w:link w:val="a3"/>
    <w:rsid w:val="008F216C"/>
    <w:rPr>
      <w:rFonts w:asciiTheme="minorEastAsia" w:hAnsi="Courier New" w:cs="Courier New"/>
      <w:snapToGrid w:val="0"/>
      <w:color w:val="000000"/>
      <w:sz w:val="24"/>
      <w:szCs w:val="21"/>
      <w:lang w:eastAsia="en-US"/>
    </w:rPr>
  </w:style>
  <w:style w:type="character" w:customStyle="1" w:styleId="40">
    <w:name w:val="标题 4 字符"/>
    <w:basedOn w:val="a0"/>
    <w:link w:val="4"/>
    <w:uiPriority w:val="9"/>
    <w:qFormat/>
    <w:rsid w:val="008A3785"/>
    <w:rPr>
      <w:rFonts w:cstheme="majorBidi"/>
      <w:color w:val="0F4761" w:themeColor="accent1" w:themeShade="BF"/>
      <w:sz w:val="28"/>
      <w:szCs w:val="28"/>
    </w:rPr>
  </w:style>
  <w:style w:type="character" w:customStyle="1" w:styleId="50">
    <w:name w:val="标题 5 字符"/>
    <w:basedOn w:val="a0"/>
    <w:link w:val="5"/>
    <w:uiPriority w:val="9"/>
    <w:semiHidden/>
    <w:rsid w:val="008A3785"/>
    <w:rPr>
      <w:rFonts w:cstheme="majorBidi"/>
      <w:color w:val="0F4761" w:themeColor="accent1" w:themeShade="BF"/>
      <w:sz w:val="24"/>
    </w:rPr>
  </w:style>
  <w:style w:type="character" w:customStyle="1" w:styleId="60">
    <w:name w:val="标题 6 字符"/>
    <w:basedOn w:val="a0"/>
    <w:link w:val="6"/>
    <w:uiPriority w:val="9"/>
    <w:semiHidden/>
    <w:rsid w:val="008A3785"/>
    <w:rPr>
      <w:rFonts w:cstheme="majorBidi"/>
      <w:b/>
      <w:bCs/>
      <w:color w:val="0F4761" w:themeColor="accent1" w:themeShade="BF"/>
    </w:rPr>
  </w:style>
  <w:style w:type="character" w:customStyle="1" w:styleId="70">
    <w:name w:val="标题 7 字符"/>
    <w:basedOn w:val="a0"/>
    <w:link w:val="7"/>
    <w:uiPriority w:val="9"/>
    <w:semiHidden/>
    <w:rsid w:val="008A3785"/>
    <w:rPr>
      <w:rFonts w:cstheme="majorBidi"/>
      <w:b/>
      <w:bCs/>
      <w:color w:val="595959" w:themeColor="text1" w:themeTint="A6"/>
    </w:rPr>
  </w:style>
  <w:style w:type="character" w:customStyle="1" w:styleId="80">
    <w:name w:val="标题 8 字符"/>
    <w:basedOn w:val="a0"/>
    <w:link w:val="8"/>
    <w:uiPriority w:val="9"/>
    <w:semiHidden/>
    <w:rsid w:val="008A3785"/>
    <w:rPr>
      <w:rFonts w:cstheme="majorBidi"/>
      <w:color w:val="595959" w:themeColor="text1" w:themeTint="A6"/>
    </w:rPr>
  </w:style>
  <w:style w:type="character" w:customStyle="1" w:styleId="90">
    <w:name w:val="标题 9 字符"/>
    <w:basedOn w:val="a0"/>
    <w:link w:val="9"/>
    <w:uiPriority w:val="9"/>
    <w:semiHidden/>
    <w:rsid w:val="008A3785"/>
    <w:rPr>
      <w:rFonts w:eastAsiaTheme="majorEastAsia" w:cstheme="majorBidi"/>
      <w:color w:val="595959" w:themeColor="text1" w:themeTint="A6"/>
    </w:rPr>
  </w:style>
  <w:style w:type="paragraph" w:styleId="a5">
    <w:name w:val="Title"/>
    <w:basedOn w:val="a"/>
    <w:next w:val="a"/>
    <w:link w:val="a6"/>
    <w:uiPriority w:val="10"/>
    <w:qFormat/>
    <w:rsid w:val="008A3785"/>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标题 字符"/>
    <w:basedOn w:val="a0"/>
    <w:link w:val="a5"/>
    <w:uiPriority w:val="10"/>
    <w:rsid w:val="008A3785"/>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8A3785"/>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标题 字符"/>
    <w:basedOn w:val="a0"/>
    <w:link w:val="a7"/>
    <w:uiPriority w:val="11"/>
    <w:rsid w:val="008A3785"/>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8A3785"/>
    <w:pPr>
      <w:spacing w:before="160" w:after="160"/>
      <w:jc w:val="center"/>
    </w:pPr>
    <w:rPr>
      <w:i/>
      <w:iCs/>
      <w:color w:val="404040" w:themeColor="text1" w:themeTint="BF"/>
    </w:rPr>
  </w:style>
  <w:style w:type="character" w:customStyle="1" w:styleId="aa">
    <w:name w:val="引用 字符"/>
    <w:basedOn w:val="a0"/>
    <w:link w:val="a9"/>
    <w:uiPriority w:val="29"/>
    <w:rsid w:val="008A3785"/>
    <w:rPr>
      <w:rFonts w:eastAsia="SimSun-ExtB"/>
      <w:i/>
      <w:iCs/>
      <w:color w:val="404040" w:themeColor="text1" w:themeTint="BF"/>
    </w:rPr>
  </w:style>
  <w:style w:type="paragraph" w:styleId="ab">
    <w:name w:val="List Paragraph"/>
    <w:basedOn w:val="a"/>
    <w:uiPriority w:val="34"/>
    <w:qFormat/>
    <w:rsid w:val="008A3785"/>
    <w:pPr>
      <w:ind w:left="720"/>
      <w:contextualSpacing/>
    </w:pPr>
  </w:style>
  <w:style w:type="character" w:styleId="ac">
    <w:name w:val="Intense Emphasis"/>
    <w:basedOn w:val="a0"/>
    <w:uiPriority w:val="21"/>
    <w:qFormat/>
    <w:rsid w:val="008A3785"/>
    <w:rPr>
      <w:i/>
      <w:iCs/>
      <w:color w:val="0F4761" w:themeColor="accent1" w:themeShade="BF"/>
    </w:rPr>
  </w:style>
  <w:style w:type="paragraph" w:styleId="ad">
    <w:name w:val="Intense Quote"/>
    <w:basedOn w:val="a"/>
    <w:next w:val="a"/>
    <w:link w:val="ae"/>
    <w:uiPriority w:val="30"/>
    <w:qFormat/>
    <w:rsid w:val="008A3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明显引用 字符"/>
    <w:basedOn w:val="a0"/>
    <w:link w:val="ad"/>
    <w:uiPriority w:val="30"/>
    <w:rsid w:val="008A3785"/>
    <w:rPr>
      <w:rFonts w:eastAsia="SimSun-ExtB"/>
      <w:i/>
      <w:iCs/>
      <w:color w:val="0F4761" w:themeColor="accent1" w:themeShade="BF"/>
    </w:rPr>
  </w:style>
  <w:style w:type="character" w:styleId="af">
    <w:name w:val="Intense Reference"/>
    <w:basedOn w:val="a0"/>
    <w:uiPriority w:val="32"/>
    <w:qFormat/>
    <w:rsid w:val="008A37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6392F-B3DA-DE40-B205-162224DA7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哲豪 余</dc:creator>
  <cp:keywords/>
  <dc:description/>
  <cp:lastModifiedBy>哲豪 余</cp:lastModifiedBy>
  <cp:revision>30</cp:revision>
  <dcterms:created xsi:type="dcterms:W3CDTF">2025-01-07T11:01:00Z</dcterms:created>
  <dcterms:modified xsi:type="dcterms:W3CDTF">2025-01-07T14:07:00Z</dcterms:modified>
</cp:coreProperties>
</file>