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0AB9C" w14:textId="77777777" w:rsidR="00A7679C" w:rsidRPr="00255717" w:rsidRDefault="00A7679C" w:rsidP="00240CE8">
      <w:pPr>
        <w:ind w:firstLineChars="0" w:firstLine="0"/>
        <w:rPr>
          <w:rFonts w:eastAsia="宋体"/>
          <w:color w:val="auto"/>
        </w:rPr>
      </w:pPr>
    </w:p>
    <w:p w14:paraId="2BEBEA8A" w14:textId="0CDDA1E7" w:rsidR="00240CE8" w:rsidRPr="00255717" w:rsidRDefault="00240CE8" w:rsidP="00240CE8">
      <w:pPr>
        <w:pStyle w:val="1"/>
        <w:spacing w:line="560" w:lineRule="exact"/>
        <w:jc w:val="center"/>
        <w:rPr>
          <w:rFonts w:ascii="宋体" w:eastAsia="宋体" w:hAnsi="宋体" w:hint="eastAsia"/>
          <w:color w:val="auto"/>
          <w:sz w:val="28"/>
          <w:szCs w:val="28"/>
        </w:rPr>
      </w:pPr>
      <w:bookmarkStart w:id="0" w:name="_Toc183875495"/>
      <w:r w:rsidRPr="00255717">
        <w:rPr>
          <w:rFonts w:ascii="宋体" w:eastAsia="宋体" w:hAnsi="宋体" w:hint="eastAsia"/>
          <w:color w:val="auto"/>
          <w:sz w:val="28"/>
          <w:szCs w:val="28"/>
        </w:rPr>
        <w:t>第二章  刑法的适用</w:t>
      </w:r>
      <w:bookmarkEnd w:id="0"/>
    </w:p>
    <w:p w14:paraId="1491778B" w14:textId="77777777" w:rsidR="00240CE8" w:rsidRPr="00255717" w:rsidRDefault="00240CE8" w:rsidP="00240CE8">
      <w:pPr>
        <w:pStyle w:val="1"/>
        <w:spacing w:line="480" w:lineRule="exact"/>
        <w:jc w:val="center"/>
        <w:rPr>
          <w:rFonts w:ascii="宋体" w:eastAsia="宋体" w:hAnsi="宋体"/>
          <w:color w:val="auto"/>
          <w:szCs w:val="24"/>
        </w:rPr>
      </w:pPr>
      <w:bookmarkStart w:id="1" w:name="_Toc183875496"/>
      <w:r w:rsidRPr="00255717">
        <w:rPr>
          <w:rFonts w:ascii="宋体" w:eastAsia="宋体" w:hAnsi="宋体" w:hint="eastAsia"/>
          <w:color w:val="auto"/>
          <w:szCs w:val="24"/>
        </w:rPr>
        <w:t>第一节  刑法的基本原则</w:t>
      </w:r>
      <w:bookmarkEnd w:id="1"/>
    </w:p>
    <w:p w14:paraId="2FE42AC0" w14:textId="77777777" w:rsidR="00240CE8" w:rsidRDefault="00240CE8" w:rsidP="000E69B4">
      <w:pPr>
        <w:ind w:firstLineChars="0" w:firstLine="0"/>
        <w:rPr>
          <w:rFonts w:eastAsia="宋体"/>
          <w:color w:val="auto"/>
        </w:rPr>
      </w:pPr>
    </w:p>
    <w:p w14:paraId="74EDECE9" w14:textId="2D5882C9" w:rsidR="000E69B4" w:rsidRPr="00624E93" w:rsidRDefault="000E69B4" w:rsidP="000E69B4">
      <w:pPr>
        <w:ind w:firstLineChars="0" w:firstLine="0"/>
        <w:rPr>
          <w:rFonts w:eastAsia="宋体"/>
          <w:b/>
          <w:bCs/>
          <w:color w:val="auto"/>
        </w:rPr>
      </w:pPr>
      <w:r w:rsidRPr="00624E93">
        <w:rPr>
          <w:rFonts w:eastAsia="宋体" w:hint="eastAsia"/>
          <w:b/>
          <w:bCs/>
          <w:color w:val="auto"/>
        </w:rPr>
        <w:t>第一章内容补充</w:t>
      </w:r>
    </w:p>
    <w:p w14:paraId="3B27029B" w14:textId="7DA33699" w:rsidR="000E69B4" w:rsidRDefault="000E69B4" w:rsidP="000E69B4">
      <w:pPr>
        <w:ind w:firstLineChars="0" w:firstLine="0"/>
        <w:rPr>
          <w:rFonts w:eastAsia="宋体" w:hint="eastAsia"/>
          <w:color w:val="auto"/>
        </w:rPr>
      </w:pPr>
      <w:r w:rsidRPr="00650F6B">
        <w:rPr>
          <w:rFonts w:eastAsia="宋体" w:hint="eastAsia"/>
          <w:b/>
          <w:bCs/>
          <w:color w:val="auto"/>
        </w:rPr>
        <w:t>体系解释关键在于前后一致。</w:t>
      </w:r>
      <w:r>
        <w:rPr>
          <w:rFonts w:eastAsia="宋体" w:hint="eastAsia"/>
          <w:color w:val="auto"/>
        </w:rPr>
        <w:t>比如以危险方法危害公共安全罪中的“危险方法”要与放火、爆炸、决水等方法具有危害公共安全的同质性。</w:t>
      </w:r>
    </w:p>
    <w:p w14:paraId="645F8A1D" w14:textId="022F8AD6" w:rsidR="000E69B4" w:rsidRPr="00624E93" w:rsidRDefault="000E69B4" w:rsidP="000E69B4">
      <w:pPr>
        <w:ind w:firstLineChars="0" w:firstLine="0"/>
        <w:rPr>
          <w:rFonts w:eastAsia="宋体"/>
          <w:b/>
          <w:bCs/>
          <w:color w:val="auto"/>
        </w:rPr>
      </w:pPr>
      <w:r w:rsidRPr="00624E93">
        <w:rPr>
          <w:rFonts w:eastAsia="宋体" w:hint="eastAsia"/>
          <w:b/>
          <w:bCs/>
          <w:color w:val="auto"/>
        </w:rPr>
        <w:t>案例补充</w:t>
      </w:r>
    </w:p>
    <w:p w14:paraId="772055F9" w14:textId="320F87B9" w:rsidR="000E69B4" w:rsidRDefault="000E69B4" w:rsidP="000E69B4">
      <w:pPr>
        <w:ind w:firstLineChars="0" w:firstLine="0"/>
        <w:rPr>
          <w:rFonts w:eastAsia="宋体"/>
          <w:color w:val="auto"/>
        </w:rPr>
      </w:pPr>
      <w:r>
        <w:rPr>
          <w:rFonts w:eastAsia="宋体" w:hint="eastAsia"/>
          <w:color w:val="auto"/>
        </w:rPr>
        <w:t>甲以杀人故意用刀捅乙，乙倒地痛苦不堪，甲心生怜悯便将乙送医，但乙最终因失血过多死亡。判断甲的行为性质。</w:t>
      </w:r>
    </w:p>
    <w:p w14:paraId="798BC5C8" w14:textId="39D7ED6E" w:rsidR="000E69B4" w:rsidRDefault="00624E93" w:rsidP="00624E93">
      <w:pPr>
        <w:ind w:firstLine="420"/>
        <w:rPr>
          <w:rFonts w:eastAsia="宋体" w:hint="eastAsia"/>
          <w:color w:val="auto"/>
        </w:rPr>
      </w:pPr>
      <w:r>
        <w:rPr>
          <w:rFonts w:eastAsia="宋体" w:hint="eastAsia"/>
          <w:color w:val="auto"/>
        </w:rPr>
        <w:t>甲构成故意杀人罪。甲虽有积极防止犯罪结果发生的行为，但是没有防止犯罪结果发生，不成立犯罪中止。</w:t>
      </w:r>
    </w:p>
    <w:p w14:paraId="4714CAB2" w14:textId="77777777" w:rsidR="000E69B4" w:rsidRPr="00255717" w:rsidRDefault="000E69B4" w:rsidP="000E69B4">
      <w:pPr>
        <w:ind w:firstLineChars="0" w:firstLine="0"/>
        <w:rPr>
          <w:rFonts w:eastAsia="宋体" w:hint="eastAsia"/>
          <w:color w:val="auto"/>
        </w:rPr>
      </w:pPr>
    </w:p>
    <w:p w14:paraId="5F48CFC1" w14:textId="7058EAA3" w:rsidR="00240CE8" w:rsidRDefault="00240CE8" w:rsidP="000E69B4">
      <w:pPr>
        <w:pStyle w:val="3"/>
        <w:numPr>
          <w:ilvl w:val="0"/>
          <w:numId w:val="1"/>
        </w:numPr>
        <w:rPr>
          <w:rFonts w:ascii="宋体" w:eastAsia="宋体" w:hAnsi="宋体"/>
          <w:color w:val="auto"/>
          <w:sz w:val="21"/>
        </w:rPr>
      </w:pPr>
      <w:r w:rsidRPr="00255717">
        <w:rPr>
          <w:rFonts w:ascii="宋体" w:eastAsia="宋体" w:hAnsi="宋体" w:hint="eastAsia"/>
          <w:color w:val="auto"/>
          <w:sz w:val="21"/>
        </w:rPr>
        <w:t>罪刑法定原则</w:t>
      </w:r>
    </w:p>
    <w:p w14:paraId="5BE80D73" w14:textId="0554764F" w:rsidR="000E69B4" w:rsidRPr="000E69B4" w:rsidRDefault="000E69B4" w:rsidP="000E69B4">
      <w:pPr>
        <w:ind w:firstLine="428"/>
        <w:rPr>
          <w:rFonts w:eastAsia="宋体" w:hint="eastAsia"/>
          <w:b/>
          <w:bCs/>
        </w:rPr>
      </w:pPr>
      <w:r w:rsidRPr="000E69B4">
        <w:rPr>
          <w:rFonts w:eastAsia="宋体" w:hint="eastAsia"/>
          <w:b/>
          <w:bCs/>
        </w:rPr>
        <w:t>所有的刑法解释要看是否符合罪刑法定原则。</w:t>
      </w:r>
    </w:p>
    <w:p w14:paraId="07570E50" w14:textId="5C7DAB08" w:rsidR="00240CE8" w:rsidRPr="00255717" w:rsidRDefault="00240CE8" w:rsidP="00240CE8">
      <w:pPr>
        <w:ind w:firstLine="420"/>
        <w:rPr>
          <w:rFonts w:eastAsia="宋体"/>
          <w:color w:val="auto"/>
        </w:rPr>
      </w:pPr>
      <w:r w:rsidRPr="00255717">
        <w:rPr>
          <w:rFonts w:eastAsia="宋体" w:hint="eastAsia"/>
          <w:color w:val="auto"/>
        </w:rPr>
        <w:t>《刑法》第3条规定：“法律明文规定为犯罪行为的，依照法律定罪处刑；法律没有明文规定为犯罪行为的，不得定罪处刑。”</w:t>
      </w:r>
    </w:p>
    <w:p w14:paraId="31CCB575" w14:textId="249F016D" w:rsidR="00240CE8" w:rsidRPr="00255717" w:rsidRDefault="00240CE8" w:rsidP="00240CE8">
      <w:pPr>
        <w:ind w:firstLine="420"/>
        <w:rPr>
          <w:rFonts w:eastAsia="宋体"/>
          <w:color w:val="auto"/>
        </w:rPr>
      </w:pPr>
      <w:r w:rsidRPr="00255717">
        <w:rPr>
          <w:rFonts w:eastAsia="宋体" w:hint="eastAsia"/>
          <w:color w:val="auto"/>
        </w:rPr>
        <w:t>罪刑法定原则的具体要求包括：禁止溯及既往、排斥习惯法、禁止类推适用</w:t>
      </w:r>
      <w:r w:rsidR="000E69B4">
        <w:rPr>
          <w:rFonts w:eastAsia="宋体" w:hint="eastAsia"/>
          <w:color w:val="auto"/>
        </w:rPr>
        <w:t>（形式侧面）</w:t>
      </w:r>
      <w:r w:rsidRPr="00255717">
        <w:rPr>
          <w:rFonts w:eastAsia="宋体" w:hint="eastAsia"/>
          <w:color w:val="auto"/>
        </w:rPr>
        <w:t>以及刑罚法规的适当性</w:t>
      </w:r>
      <w:r w:rsidR="000E69B4">
        <w:rPr>
          <w:rFonts w:eastAsia="宋体" w:hint="eastAsia"/>
          <w:color w:val="auto"/>
        </w:rPr>
        <w:t>（实质侧面）</w:t>
      </w:r>
      <w:r w:rsidRPr="00255717">
        <w:rPr>
          <w:rFonts w:eastAsia="宋体" w:hint="eastAsia"/>
          <w:color w:val="auto"/>
        </w:rPr>
        <w:t>。</w:t>
      </w:r>
    </w:p>
    <w:p w14:paraId="155A0B4B" w14:textId="0ED5C830" w:rsidR="00240CE8" w:rsidRPr="00624E93" w:rsidRDefault="00240CE8" w:rsidP="00240CE8">
      <w:pPr>
        <w:ind w:firstLine="420"/>
        <w:rPr>
          <w:rFonts w:eastAsia="宋体" w:hint="eastAsia"/>
          <w:b/>
          <w:bCs/>
          <w:color w:val="auto"/>
        </w:rPr>
      </w:pPr>
      <w:r w:rsidRPr="00255717">
        <w:rPr>
          <w:rFonts w:eastAsia="宋体" w:hint="eastAsia"/>
          <w:color w:val="auto"/>
        </w:rPr>
        <w:t>1．</w:t>
      </w:r>
      <w:r w:rsidRPr="00255717">
        <w:rPr>
          <w:rFonts w:eastAsia="宋体" w:hint="eastAsia"/>
          <w:bCs/>
          <w:color w:val="auto"/>
        </w:rPr>
        <w:t>成文的罪刑法定</w:t>
      </w:r>
      <w:r w:rsidRPr="00255717">
        <w:rPr>
          <w:rFonts w:eastAsia="宋体" w:hint="eastAsia"/>
          <w:color w:val="auto"/>
        </w:rPr>
        <w:t>。规定犯罪及其法律后果的法律必须是成文的法律；法官只能根据成文法律定罪量刑。</w:t>
      </w:r>
      <w:r w:rsidR="00624E93" w:rsidRPr="00624E93">
        <w:rPr>
          <w:rFonts w:eastAsia="宋体" w:hint="eastAsia"/>
          <w:b/>
          <w:bCs/>
          <w:color w:val="auto"/>
        </w:rPr>
        <w:t>所有的刑法规范都规定得很清楚。</w:t>
      </w:r>
    </w:p>
    <w:p w14:paraId="3A700228" w14:textId="4CB787A4" w:rsidR="00240CE8" w:rsidRPr="00255717" w:rsidRDefault="00240CE8" w:rsidP="00240CE8">
      <w:pPr>
        <w:ind w:firstLine="420"/>
        <w:rPr>
          <w:rFonts w:eastAsia="宋体"/>
          <w:color w:val="auto"/>
        </w:rPr>
      </w:pPr>
      <w:r w:rsidRPr="00255717">
        <w:rPr>
          <w:rFonts w:eastAsia="宋体" w:hint="eastAsia"/>
          <w:color w:val="auto"/>
        </w:rPr>
        <w:t>2．</w:t>
      </w:r>
      <w:r w:rsidRPr="00255717">
        <w:rPr>
          <w:rFonts w:eastAsia="宋体" w:hint="eastAsia"/>
          <w:bCs/>
          <w:color w:val="auto"/>
        </w:rPr>
        <w:t>事前的罪刑法定</w:t>
      </w:r>
      <w:r w:rsidRPr="00255717">
        <w:rPr>
          <w:rFonts w:eastAsia="宋体" w:hint="eastAsia"/>
          <w:color w:val="auto"/>
        </w:rPr>
        <w:t>。</w:t>
      </w:r>
      <w:r w:rsidR="000E69B4">
        <w:rPr>
          <w:rFonts w:eastAsia="宋体" w:hint="eastAsia"/>
          <w:color w:val="auto"/>
        </w:rPr>
        <w:t>即</w:t>
      </w:r>
      <w:r w:rsidRPr="00255717">
        <w:rPr>
          <w:rFonts w:eastAsia="宋体" w:hint="eastAsia"/>
          <w:color w:val="auto"/>
        </w:rPr>
        <w:t>禁止溯及既往。为了维护法律的安定性和可预测性，保障个人行动自由，刑法只能追究在其颁行以后实施的行为。该原则主要包括以下内容：（1）对行为时并未被刑法禁止的行为，不得科处刑罚；（2）对行为时虽有刑法禁止但未规定法定刑的行为，不得科处刑罚；（3）不得在事后减少或降低犯罪成立条件；（4）不得事后提高法定刑或加重刑罚内容；（5）不得事后增加或加重保安处分或非刑罚处罚。</w:t>
      </w:r>
    </w:p>
    <w:p w14:paraId="760F7E10" w14:textId="37DB7E30" w:rsidR="00240CE8" w:rsidRPr="00255717" w:rsidRDefault="00240CE8" w:rsidP="00240CE8">
      <w:pPr>
        <w:ind w:firstLine="420"/>
        <w:rPr>
          <w:rFonts w:eastAsia="宋体"/>
          <w:color w:val="auto"/>
        </w:rPr>
      </w:pPr>
      <w:r w:rsidRPr="00255717">
        <w:rPr>
          <w:rFonts w:eastAsia="宋体" w:hint="eastAsia"/>
          <w:color w:val="auto"/>
        </w:rPr>
        <w:t>3．</w:t>
      </w:r>
      <w:r w:rsidRPr="00255717">
        <w:rPr>
          <w:rFonts w:eastAsia="宋体" w:hint="eastAsia"/>
          <w:bCs/>
          <w:color w:val="auto"/>
        </w:rPr>
        <w:t>严格的罪刑法定</w:t>
      </w:r>
      <w:r w:rsidRPr="00255717">
        <w:rPr>
          <w:rFonts w:eastAsia="宋体" w:hint="eastAsia"/>
          <w:color w:val="auto"/>
        </w:rPr>
        <w:t>。也称为</w:t>
      </w:r>
      <w:r w:rsidRPr="00255717">
        <w:rPr>
          <w:rFonts w:eastAsia="宋体" w:hint="eastAsia"/>
          <w:b/>
          <w:bCs/>
          <w:color w:val="auto"/>
        </w:rPr>
        <w:t>禁止类推解释。</w:t>
      </w:r>
      <w:r w:rsidRPr="00255717">
        <w:rPr>
          <w:rFonts w:eastAsia="宋体" w:hint="eastAsia"/>
          <w:color w:val="auto"/>
        </w:rPr>
        <w:t>类推解释，是指需要判断的具体事实与法律规定的构成要件基本相似时，将后者的法律效果适用于前者。凡是处理结果对被告人不利的类推解释，不应被允许；但是，为了实现刑法的实质正义，允许有利于被告人的类推解释。</w:t>
      </w:r>
    </w:p>
    <w:p w14:paraId="4B641B3B" w14:textId="7A84C895" w:rsidR="00240CE8" w:rsidRPr="00255717" w:rsidRDefault="00621135" w:rsidP="00240CE8">
      <w:pPr>
        <w:ind w:firstLine="428"/>
        <w:rPr>
          <w:rFonts w:eastAsia="宋体"/>
          <w:color w:val="auto"/>
        </w:rPr>
      </w:pPr>
      <w:r w:rsidRPr="00621135">
        <w:rPr>
          <w:rFonts w:eastAsia="宋体" w:hint="eastAsia"/>
          <w:b/>
          <w:bCs/>
          <w:color w:val="auto"/>
        </w:rPr>
        <w:t>扩大解释与类推解释的区分：</w:t>
      </w:r>
      <w:r w:rsidR="00240CE8" w:rsidRPr="00255717">
        <w:rPr>
          <w:rFonts w:eastAsia="宋体" w:hint="eastAsia"/>
          <w:color w:val="auto"/>
        </w:rPr>
        <w:t>从形式上来区分，就是判断解释结论</w:t>
      </w:r>
      <w:r w:rsidR="00240CE8" w:rsidRPr="00255717">
        <w:rPr>
          <w:rFonts w:eastAsia="宋体" w:hint="eastAsia"/>
          <w:bCs/>
          <w:color w:val="auto"/>
        </w:rPr>
        <w:t>是否超出了文字所可能有的最大含义</w:t>
      </w:r>
      <w:r w:rsidR="00240CE8" w:rsidRPr="00255717">
        <w:rPr>
          <w:rFonts w:eastAsia="宋体" w:hint="eastAsia"/>
          <w:color w:val="auto"/>
        </w:rPr>
        <w:t>。从实质上看，如果解释结论完全超出用语可能具有的含义，则超出了国民预测可能，是违反罪刑法定原则的类推适用，而非扩大解释。</w:t>
      </w:r>
    </w:p>
    <w:p w14:paraId="64A4B3F7" w14:textId="3B4BA287" w:rsidR="00240CE8" w:rsidRPr="00255717" w:rsidRDefault="00240CE8" w:rsidP="00255717">
      <w:pPr>
        <w:ind w:firstLine="420"/>
        <w:rPr>
          <w:rFonts w:eastAsia="宋体" w:hint="eastAsia"/>
          <w:color w:val="auto"/>
        </w:rPr>
      </w:pPr>
      <w:r w:rsidRPr="00255717">
        <w:rPr>
          <w:rFonts w:eastAsia="宋体" w:hint="eastAsia"/>
          <w:color w:val="auto"/>
        </w:rPr>
        <w:t>对于法考，较为实用的判断方法是看</w:t>
      </w:r>
      <w:r w:rsidRPr="00255717">
        <w:rPr>
          <w:rFonts w:eastAsia="宋体" w:hint="eastAsia"/>
          <w:bCs/>
          <w:color w:val="auto"/>
        </w:rPr>
        <w:t>待判断事例与刑法条文规定之间是否具有逻辑上的包容关系</w:t>
      </w:r>
      <w:r w:rsidRPr="00255717">
        <w:rPr>
          <w:rFonts w:eastAsia="宋体" w:hint="eastAsia"/>
          <w:color w:val="auto"/>
        </w:rPr>
        <w:t>。例如，妇女与男士均属于“人”，二者逻辑上是并列关系，并非包容关系，所以“人”是妇女与男士的上位概念。因此，如果将刑法第236条和第237条中的“妇女”解释</w:t>
      </w:r>
      <w:r w:rsidRPr="00255717">
        <w:rPr>
          <w:rFonts w:eastAsia="宋体" w:hint="eastAsia"/>
          <w:color w:val="auto"/>
        </w:rPr>
        <w:lastRenderedPageBreak/>
        <w:t>为“他人”，就是提升了“妇女”概念的阶位，属于类推解释。</w:t>
      </w:r>
    </w:p>
    <w:p w14:paraId="1D98EE2A" w14:textId="77777777" w:rsidR="00240CE8" w:rsidRPr="00255717" w:rsidRDefault="00240CE8" w:rsidP="00240CE8">
      <w:pPr>
        <w:ind w:firstLine="420"/>
        <w:rPr>
          <w:rFonts w:eastAsia="宋体"/>
          <w:color w:val="auto"/>
        </w:rPr>
      </w:pPr>
      <w:r w:rsidRPr="00255717">
        <w:rPr>
          <w:rFonts w:eastAsia="宋体" w:hint="eastAsia"/>
          <w:color w:val="auto"/>
        </w:rPr>
        <w:t>4．</w:t>
      </w:r>
      <w:r w:rsidRPr="00255717">
        <w:rPr>
          <w:rFonts w:eastAsia="宋体" w:hint="eastAsia"/>
          <w:bCs/>
          <w:color w:val="auto"/>
        </w:rPr>
        <w:t>适当的罪刑法定</w:t>
      </w:r>
      <w:r w:rsidRPr="00255717">
        <w:rPr>
          <w:rFonts w:eastAsia="宋体" w:hint="eastAsia"/>
          <w:color w:val="auto"/>
        </w:rPr>
        <w:t>。禁止处罚不当罚的行为，就是指刑法法规只能将具有处罚根据或者说值得科处刑罚的行为规定为犯罪，从而限制立法权，进而限制司法权；“禁止不确定刑”要求刑罚应当规定得清晰确定，绝对不确定的刑罚（包括绝对不确定的刑种或刑度）无法防止司法恣意，违反罪刑法定的要求；禁止不均衡的刑罚，旨在反对残酷的刑罚，禁止轻罪重判、重罪轻判。</w:t>
      </w:r>
    </w:p>
    <w:p w14:paraId="0EF57629" w14:textId="77777777" w:rsidR="00240CE8" w:rsidRPr="00255717" w:rsidRDefault="00240CE8" w:rsidP="00240CE8">
      <w:pPr>
        <w:spacing w:line="360" w:lineRule="exact"/>
        <w:ind w:firstLine="420"/>
        <w:rPr>
          <w:rFonts w:eastAsia="宋体"/>
          <w:color w:val="auto"/>
        </w:rPr>
      </w:pPr>
    </w:p>
    <w:p w14:paraId="79C2BF82" w14:textId="77777777" w:rsidR="00240CE8" w:rsidRPr="00255717" w:rsidRDefault="00240CE8" w:rsidP="00240CE8">
      <w:pPr>
        <w:pStyle w:val="3"/>
        <w:rPr>
          <w:rFonts w:ascii="宋体" w:eastAsia="宋体" w:hAnsi="宋体"/>
          <w:color w:val="auto"/>
          <w:sz w:val="21"/>
        </w:rPr>
      </w:pPr>
      <w:r w:rsidRPr="00255717">
        <w:rPr>
          <w:rFonts w:ascii="宋体" w:eastAsia="宋体" w:hAnsi="宋体" w:hint="eastAsia"/>
          <w:color w:val="auto"/>
          <w:sz w:val="21"/>
        </w:rPr>
        <w:t>二、平等原则</w:t>
      </w:r>
    </w:p>
    <w:p w14:paraId="3F39DC68" w14:textId="0E7D137C" w:rsidR="00240CE8" w:rsidRPr="00255717" w:rsidRDefault="00240CE8" w:rsidP="00240CE8">
      <w:pPr>
        <w:ind w:firstLine="420"/>
        <w:rPr>
          <w:rFonts w:eastAsia="宋体"/>
          <w:color w:val="auto"/>
        </w:rPr>
      </w:pPr>
      <w:r w:rsidRPr="00255717">
        <w:rPr>
          <w:rFonts w:eastAsia="宋体" w:hint="eastAsia"/>
          <w:color w:val="auto"/>
        </w:rPr>
        <w:t>《刑法》第4条规定：“对任何人犯罪，在适用法律上一律平等。不允许任何人有超越法律的特权。”这就是平等原则。平等原则既包括相同情况平等对待，也包括不同情况区别对待。</w:t>
      </w:r>
    </w:p>
    <w:p w14:paraId="29C95720" w14:textId="77777777" w:rsidR="00240CE8" w:rsidRPr="00255717" w:rsidRDefault="00240CE8" w:rsidP="00240CE8">
      <w:pPr>
        <w:pStyle w:val="3"/>
        <w:rPr>
          <w:rFonts w:ascii="宋体" w:eastAsia="宋体" w:hAnsi="宋体"/>
          <w:color w:val="auto"/>
          <w:sz w:val="21"/>
        </w:rPr>
      </w:pPr>
      <w:r w:rsidRPr="00255717">
        <w:rPr>
          <w:rFonts w:ascii="宋体" w:eastAsia="宋体" w:hAnsi="宋体" w:hint="eastAsia"/>
          <w:color w:val="auto"/>
          <w:sz w:val="21"/>
        </w:rPr>
        <w:t>三、罪责刑相适应原则</w:t>
      </w:r>
    </w:p>
    <w:p w14:paraId="2C203C32" w14:textId="6F612C39" w:rsidR="00240CE8" w:rsidRPr="00255717" w:rsidRDefault="00240CE8" w:rsidP="00240CE8">
      <w:pPr>
        <w:ind w:firstLine="420"/>
        <w:rPr>
          <w:rFonts w:eastAsia="宋体"/>
          <w:color w:val="auto"/>
        </w:rPr>
      </w:pPr>
      <w:r w:rsidRPr="00255717">
        <w:rPr>
          <w:rFonts w:eastAsia="宋体" w:hint="eastAsia"/>
          <w:color w:val="auto"/>
        </w:rPr>
        <w:t>《刑法》第5条规定：“刑罚的轻重，应当与犯罪分子所犯罪行和承担的刑事责任相适应。”这就是罪责刑相适应原则，又称“罪刑均衡原则”。它强调刑罚的轻重应当与犯罪的轻重相适应。</w:t>
      </w:r>
    </w:p>
    <w:p w14:paraId="5E5030C4" w14:textId="77777777" w:rsidR="00240CE8" w:rsidRPr="00255717" w:rsidRDefault="00240CE8" w:rsidP="00255717">
      <w:pPr>
        <w:ind w:firstLineChars="0" w:firstLine="0"/>
        <w:rPr>
          <w:rFonts w:eastAsia="宋体" w:hint="eastAsia"/>
          <w:color w:val="auto"/>
        </w:rPr>
      </w:pPr>
    </w:p>
    <w:p w14:paraId="456BBEC5" w14:textId="77777777" w:rsidR="00240CE8" w:rsidRPr="00255717" w:rsidRDefault="00240CE8" w:rsidP="00255717">
      <w:pPr>
        <w:pStyle w:val="1"/>
        <w:spacing w:line="480" w:lineRule="exact"/>
        <w:jc w:val="center"/>
        <w:rPr>
          <w:rFonts w:ascii="宋体" w:eastAsia="宋体" w:hAnsi="宋体"/>
          <w:color w:val="auto"/>
          <w:szCs w:val="24"/>
        </w:rPr>
      </w:pPr>
      <w:bookmarkStart w:id="2" w:name="_Toc183875497"/>
      <w:r w:rsidRPr="00255717">
        <w:rPr>
          <w:rFonts w:ascii="宋体" w:eastAsia="宋体" w:hAnsi="宋体" w:hint="eastAsia"/>
          <w:color w:val="auto"/>
          <w:szCs w:val="24"/>
        </w:rPr>
        <w:t>第二节  刑法的效力</w:t>
      </w:r>
      <w:bookmarkEnd w:id="2"/>
    </w:p>
    <w:p w14:paraId="667D530E" w14:textId="77777777" w:rsidR="00240CE8" w:rsidRPr="00255717" w:rsidRDefault="00240CE8" w:rsidP="00255717">
      <w:pPr>
        <w:ind w:firstLineChars="0" w:firstLine="0"/>
        <w:rPr>
          <w:rFonts w:eastAsia="宋体" w:hint="eastAsia"/>
          <w:bCs/>
          <w:color w:val="auto"/>
        </w:rPr>
      </w:pPr>
    </w:p>
    <w:p w14:paraId="15315403" w14:textId="77777777" w:rsidR="00240CE8" w:rsidRPr="00255717" w:rsidRDefault="00240CE8" w:rsidP="00240CE8">
      <w:pPr>
        <w:ind w:firstLine="420"/>
        <w:rPr>
          <w:rFonts w:eastAsia="宋体"/>
          <w:color w:val="auto"/>
        </w:rPr>
      </w:pPr>
      <w:r w:rsidRPr="00255717">
        <w:rPr>
          <w:rFonts w:eastAsia="宋体" w:hint="eastAsia"/>
          <w:color w:val="auto"/>
        </w:rPr>
        <w:t>刑法的效力，也称刑法的适用范围，旨在确定刑法在什么地域对什么人适用（即空间效力）以及在什么时间内适用（时间效力）。</w:t>
      </w:r>
    </w:p>
    <w:p w14:paraId="2070ADB7" w14:textId="77777777" w:rsidR="00240CE8" w:rsidRPr="00255717" w:rsidRDefault="00240CE8" w:rsidP="00240CE8">
      <w:pPr>
        <w:ind w:firstLine="420"/>
        <w:rPr>
          <w:rFonts w:eastAsia="宋体"/>
          <w:color w:val="auto"/>
        </w:rPr>
      </w:pPr>
    </w:p>
    <w:p w14:paraId="1DC508EB" w14:textId="77777777" w:rsidR="00240CE8" w:rsidRPr="00255717" w:rsidRDefault="00240CE8" w:rsidP="00240CE8">
      <w:pPr>
        <w:pStyle w:val="3"/>
        <w:rPr>
          <w:rFonts w:ascii="宋体" w:eastAsia="宋体" w:hAnsi="宋体"/>
          <w:color w:val="auto"/>
          <w:sz w:val="21"/>
        </w:rPr>
      </w:pPr>
      <w:r w:rsidRPr="00255717">
        <w:rPr>
          <w:rFonts w:ascii="宋体" w:eastAsia="宋体" w:hAnsi="宋体" w:hint="eastAsia"/>
          <w:color w:val="auto"/>
          <w:sz w:val="21"/>
        </w:rPr>
        <w:t>一、刑法的空间效力</w:t>
      </w:r>
    </w:p>
    <w:p w14:paraId="69AA00F2" w14:textId="48D84671" w:rsidR="00240CE8" w:rsidRPr="00255717" w:rsidRDefault="00240CE8" w:rsidP="00621135">
      <w:pPr>
        <w:ind w:firstLine="420"/>
        <w:rPr>
          <w:rFonts w:eastAsia="宋体" w:hint="eastAsia"/>
          <w:color w:val="auto"/>
        </w:rPr>
      </w:pPr>
      <w:r w:rsidRPr="00255717">
        <w:rPr>
          <w:rFonts w:eastAsia="宋体" w:hint="eastAsia"/>
          <w:color w:val="auto"/>
        </w:rPr>
        <w:t>我国刑法不仅能适用于本国领域内发生的犯罪行为，而且在特定条件下也可以适用于本国领域外发生的犯罪行为。</w:t>
      </w:r>
    </w:p>
    <w:p w14:paraId="39F33B93" w14:textId="69C35868" w:rsidR="00240CE8" w:rsidRPr="00255717" w:rsidRDefault="00240CE8" w:rsidP="00240CE8">
      <w:pPr>
        <w:pStyle w:val="4"/>
        <w:ind w:firstLineChars="120" w:firstLine="252"/>
        <w:rPr>
          <w:rFonts w:ascii="宋体" w:eastAsia="宋体" w:hAnsi="宋体" w:hint="eastAsia"/>
          <w:color w:val="auto"/>
          <w:sz w:val="21"/>
          <w:szCs w:val="21"/>
        </w:rPr>
      </w:pPr>
      <w:r w:rsidRPr="00255717">
        <w:rPr>
          <w:rFonts w:ascii="宋体" w:eastAsia="宋体" w:hAnsi="宋体" w:hint="eastAsia"/>
          <w:color w:val="auto"/>
          <w:sz w:val="21"/>
          <w:szCs w:val="21"/>
        </w:rPr>
        <w:t>（一）基本原则：属地管辖</w:t>
      </w:r>
      <w:r w:rsidR="00553DCB" w:rsidRPr="000E69B4">
        <w:rPr>
          <w:rFonts w:ascii="宋体" w:eastAsia="宋体" w:hAnsi="宋体" w:hint="eastAsia"/>
          <w:b/>
          <w:bCs/>
          <w:color w:val="auto"/>
          <w:sz w:val="21"/>
          <w:szCs w:val="21"/>
        </w:rPr>
        <w:t>（沾边就管）</w:t>
      </w:r>
    </w:p>
    <w:p w14:paraId="43415350" w14:textId="77777777" w:rsidR="00240CE8" w:rsidRPr="00255717" w:rsidRDefault="00240CE8" w:rsidP="00240CE8">
      <w:pPr>
        <w:ind w:firstLine="420"/>
        <w:rPr>
          <w:rFonts w:eastAsia="宋体"/>
          <w:color w:val="auto"/>
        </w:rPr>
      </w:pPr>
      <w:r w:rsidRPr="00255717">
        <w:rPr>
          <w:rFonts w:eastAsia="宋体" w:hint="eastAsia"/>
          <w:color w:val="auto"/>
        </w:rPr>
        <w:t>《刑法》第6条第1款规定，凡在中华人民共和国领域内犯罪的，除法律有特别规定的以外，都适用本法。这里的“领域”是指我国国境以内的全部区域，包括</w:t>
      </w:r>
      <w:r w:rsidRPr="00255717">
        <w:rPr>
          <w:rFonts w:eastAsia="宋体" w:hint="eastAsia"/>
          <w:bCs/>
          <w:color w:val="auto"/>
        </w:rPr>
        <w:t>领陆</w:t>
      </w:r>
      <w:r w:rsidRPr="00255717">
        <w:rPr>
          <w:rFonts w:eastAsia="宋体" w:hint="eastAsia"/>
          <w:color w:val="auto"/>
        </w:rPr>
        <w:t>（国境线以内的陆地以及陆地以下的底土）、</w:t>
      </w:r>
      <w:r w:rsidRPr="00255717">
        <w:rPr>
          <w:rFonts w:eastAsia="宋体" w:hint="eastAsia"/>
          <w:bCs/>
          <w:color w:val="auto"/>
        </w:rPr>
        <w:t>领水</w:t>
      </w:r>
      <w:r w:rsidRPr="00255717">
        <w:rPr>
          <w:rFonts w:eastAsia="宋体" w:hint="eastAsia"/>
          <w:color w:val="auto"/>
        </w:rPr>
        <w:t>（内水、领海及其领水的水底和底土）和</w:t>
      </w:r>
      <w:r w:rsidRPr="00255717">
        <w:rPr>
          <w:rFonts w:eastAsia="宋体" w:hint="eastAsia"/>
          <w:bCs/>
          <w:color w:val="auto"/>
        </w:rPr>
        <w:t>领空</w:t>
      </w:r>
      <w:r w:rsidRPr="00255717">
        <w:rPr>
          <w:rFonts w:eastAsia="宋体" w:hint="eastAsia"/>
          <w:color w:val="auto"/>
        </w:rPr>
        <w:t>（国家领陆和领水的上空）。这里的因“法律有特别规定”而排除我国刑法适用的情形主要是指《刑法》第11条规定的情形，即“享有外交特权和豁免权的外国人的刑事责任，通过外交途径解决。”</w:t>
      </w:r>
    </w:p>
    <w:p w14:paraId="3C2606E5" w14:textId="67800E1D" w:rsidR="00240CE8" w:rsidRPr="00255717" w:rsidRDefault="00240CE8" w:rsidP="00240CE8">
      <w:pPr>
        <w:ind w:firstLine="420"/>
        <w:rPr>
          <w:rFonts w:eastAsia="宋体"/>
          <w:color w:val="auto"/>
        </w:rPr>
      </w:pPr>
      <w:r w:rsidRPr="00255717">
        <w:rPr>
          <w:rFonts w:eastAsia="宋体" w:hint="eastAsia"/>
          <w:color w:val="auto"/>
        </w:rPr>
        <w:t>《刑法》第6条第2款</w:t>
      </w:r>
      <w:r w:rsidR="00624E93">
        <w:rPr>
          <w:rFonts w:eastAsia="宋体" w:hint="eastAsia"/>
          <w:color w:val="auto"/>
        </w:rPr>
        <w:t>是</w:t>
      </w:r>
      <w:r w:rsidRPr="00255717">
        <w:rPr>
          <w:rFonts w:eastAsia="宋体" w:hint="eastAsia"/>
          <w:color w:val="auto"/>
        </w:rPr>
        <w:t>对属地管辖原则的补充原则。“凡在中华人民共和国船舶或者航空器内犯罪的，也适用本法。”根据该款规定，挂有我国国旗的船舶与航空器，就属于我国领土的一部分，不管其航行或停放在何处，在我国船舶与航空器内发生的犯罪，都适用我国的刑法。需要注意的是，</w:t>
      </w:r>
      <w:r w:rsidRPr="00255717">
        <w:rPr>
          <w:rFonts w:eastAsia="宋体" w:hint="eastAsia"/>
          <w:bCs/>
          <w:color w:val="auto"/>
        </w:rPr>
        <w:t>国际长途汽车或者火车</w:t>
      </w:r>
      <w:r w:rsidRPr="00255717">
        <w:rPr>
          <w:rFonts w:eastAsia="宋体" w:hint="eastAsia"/>
          <w:color w:val="auto"/>
        </w:rPr>
        <w:t>不属于我国领域，发生在国际列车上的犯</w:t>
      </w:r>
      <w:r w:rsidRPr="00255717">
        <w:rPr>
          <w:rFonts w:eastAsia="宋体" w:hint="eastAsia"/>
          <w:color w:val="auto"/>
        </w:rPr>
        <w:lastRenderedPageBreak/>
        <w:t>罪，</w:t>
      </w:r>
      <w:r w:rsidRPr="00255717">
        <w:rPr>
          <w:rFonts w:eastAsia="宋体" w:hint="eastAsia"/>
          <w:bCs/>
          <w:color w:val="auto"/>
        </w:rPr>
        <w:t>一般按照我国与相关国家签订的管辖协定确定管辖</w:t>
      </w:r>
      <w:r w:rsidRPr="00255717">
        <w:rPr>
          <w:rFonts w:eastAsia="宋体" w:hint="eastAsia"/>
          <w:color w:val="auto"/>
        </w:rPr>
        <w:t>。</w:t>
      </w:r>
    </w:p>
    <w:p w14:paraId="19E34913" w14:textId="79728F27" w:rsidR="00240CE8" w:rsidRPr="00650F6B" w:rsidRDefault="00240CE8" w:rsidP="00240CE8">
      <w:pPr>
        <w:ind w:firstLine="428"/>
        <w:rPr>
          <w:rFonts w:eastAsia="宋体"/>
          <w:b/>
          <w:color w:val="auto"/>
        </w:rPr>
      </w:pPr>
      <w:r w:rsidRPr="00650F6B">
        <w:rPr>
          <w:rFonts w:eastAsia="宋体" w:hint="eastAsia"/>
          <w:b/>
          <w:color w:val="auto"/>
        </w:rPr>
        <w:t>发生在我国驻外使领馆的犯罪，也适用中国刑法。</w:t>
      </w:r>
    </w:p>
    <w:p w14:paraId="24415921" w14:textId="69B6F785" w:rsidR="00240CE8" w:rsidRPr="00621135" w:rsidRDefault="00240CE8" w:rsidP="00621135">
      <w:pPr>
        <w:ind w:firstLine="420"/>
        <w:rPr>
          <w:rFonts w:eastAsia="宋体" w:hint="eastAsia"/>
          <w:color w:val="auto"/>
        </w:rPr>
      </w:pPr>
      <w:r w:rsidRPr="00255717">
        <w:rPr>
          <w:rFonts w:eastAsia="宋体" w:hint="eastAsia"/>
          <w:bCs/>
          <w:color w:val="auto"/>
        </w:rPr>
        <w:t>犯罪的行为或者结果有一项发生在中华人民共和国领域内的，就认为是在中华人民共和国领域内犯罪</w:t>
      </w:r>
      <w:r w:rsidRPr="00255717">
        <w:rPr>
          <w:rFonts w:eastAsia="宋体" w:hint="eastAsia"/>
          <w:color w:val="auto"/>
        </w:rPr>
        <w:t>。只有一部分行为或者一部分结果发生在我国领域内的，也应认为是在我国领域内犯罪，适用我国刑法。在未遂犯的场合下，行为地与行为人希望结果发生之地、可能发生结果之地，都可以认定为犯罪地；在共同犯罪场合，共同犯罪行为有一部分发生在我国领域内或者共同结果中有一部分发生在我国领域内，就认为是在我国领域内犯罪，适用我国刑法</w:t>
      </w:r>
      <w:r w:rsidR="00621135">
        <w:rPr>
          <w:rFonts w:eastAsia="宋体" w:hint="eastAsia"/>
          <w:color w:val="auto"/>
        </w:rPr>
        <w:t>。</w:t>
      </w:r>
    </w:p>
    <w:p w14:paraId="2FA14F85" w14:textId="761D74FD" w:rsidR="00240CE8" w:rsidRPr="00621135" w:rsidRDefault="00240CE8" w:rsidP="00621135">
      <w:pPr>
        <w:ind w:firstLine="428"/>
        <w:rPr>
          <w:rFonts w:eastAsia="宋体" w:hint="eastAsia"/>
          <w:b/>
          <w:bCs/>
          <w:color w:val="auto"/>
        </w:rPr>
      </w:pPr>
      <w:r w:rsidRPr="004A13E7">
        <w:rPr>
          <w:rFonts w:eastAsia="宋体" w:hint="eastAsia"/>
          <w:b/>
          <w:bCs/>
          <w:color w:val="auto"/>
        </w:rPr>
        <w:t>信息网络犯罪案件的犯罪地包括用于实施犯罪行为的网络服务使用的服务器所在地，网络服务提供者所在地，被侵害的信息网络系统及其管理者所在地，犯罪过程中犯罪嫌疑人、被害人或者其他涉案人员使用的信息网络系统所在地，被害人被侵害时所在地以及被害人财产遭受损失地等。</w:t>
      </w:r>
      <w:r w:rsidR="00624E93">
        <w:rPr>
          <w:rFonts w:eastAsia="宋体" w:hint="eastAsia"/>
          <w:b/>
          <w:bCs/>
          <w:color w:val="auto"/>
        </w:rPr>
        <w:t>（信息网络犯罪案件犯罪地具有广泛性，体现了属地管辖 沾边就管 的特点）</w:t>
      </w:r>
    </w:p>
    <w:p w14:paraId="5A746C51" w14:textId="77777777" w:rsidR="00240CE8" w:rsidRPr="00255717" w:rsidRDefault="00240CE8" w:rsidP="00240CE8">
      <w:pPr>
        <w:pStyle w:val="4"/>
        <w:ind w:firstLineChars="120" w:firstLine="252"/>
        <w:rPr>
          <w:rFonts w:ascii="宋体" w:eastAsia="宋体" w:hAnsi="宋体"/>
          <w:color w:val="auto"/>
          <w:sz w:val="21"/>
          <w:szCs w:val="21"/>
        </w:rPr>
      </w:pPr>
      <w:r w:rsidRPr="00255717">
        <w:rPr>
          <w:rFonts w:ascii="宋体" w:eastAsia="宋体" w:hAnsi="宋体" w:hint="eastAsia"/>
          <w:color w:val="auto"/>
          <w:sz w:val="21"/>
          <w:szCs w:val="21"/>
        </w:rPr>
        <w:t>（二）属人管辖原则</w:t>
      </w:r>
    </w:p>
    <w:p w14:paraId="3F6C58CF" w14:textId="4793EBCD" w:rsidR="00240CE8" w:rsidRPr="00255717" w:rsidRDefault="00624E93" w:rsidP="00240CE8">
      <w:pPr>
        <w:ind w:firstLine="420"/>
        <w:rPr>
          <w:rFonts w:eastAsia="宋体"/>
          <w:color w:val="auto"/>
        </w:rPr>
      </w:pPr>
      <w:r>
        <w:rPr>
          <w:rFonts w:eastAsia="宋体" w:hint="eastAsia"/>
          <w:color w:val="auto"/>
        </w:rPr>
        <w:t>根据《刑法》第7条，</w:t>
      </w:r>
      <w:r w:rsidR="00240CE8" w:rsidRPr="00255717">
        <w:rPr>
          <w:rFonts w:eastAsia="宋体" w:hint="eastAsia"/>
          <w:color w:val="auto"/>
        </w:rPr>
        <w:t>我国公民在我国领域外犯罪的，无论按照当地法律是否认为是犯罪，亦无论罪行轻重、何种罪行，也不论其所犯罪行侵犯的是哪一国或公民的利益，原则上都适用我国刑法处理。只是按照我国刑法的规定，该中国公民所犯之罪的法定最高刑为3年以下有期徒刑的，可以不予追究。</w:t>
      </w:r>
    </w:p>
    <w:p w14:paraId="6F9CDB3B" w14:textId="53E3DC1C" w:rsidR="00240CE8" w:rsidRPr="00255717" w:rsidRDefault="00240CE8" w:rsidP="00621135">
      <w:pPr>
        <w:ind w:firstLine="420"/>
        <w:rPr>
          <w:rFonts w:eastAsia="宋体" w:hint="eastAsia"/>
          <w:color w:val="auto"/>
        </w:rPr>
      </w:pPr>
      <w:r w:rsidRPr="00255717">
        <w:rPr>
          <w:rFonts w:eastAsia="宋体" w:hint="eastAsia"/>
          <w:color w:val="auto"/>
        </w:rPr>
        <w:t>第2款规定：“</w:t>
      </w:r>
      <w:r w:rsidRPr="00255717">
        <w:rPr>
          <w:rFonts w:eastAsia="宋体" w:hint="eastAsia"/>
          <w:bCs/>
          <w:color w:val="auto"/>
        </w:rPr>
        <w:t>中华人民共和国国家工作人员和军人在中华人民共和国领域外犯本法规定之罪的，适用本法。</w:t>
      </w:r>
      <w:r w:rsidRPr="00255717">
        <w:rPr>
          <w:rFonts w:eastAsia="宋体" w:hint="eastAsia"/>
          <w:color w:val="auto"/>
        </w:rPr>
        <w:t>”</w:t>
      </w:r>
    </w:p>
    <w:p w14:paraId="6F935F4A" w14:textId="77777777" w:rsidR="00240CE8" w:rsidRPr="00255717" w:rsidRDefault="00240CE8" w:rsidP="00240CE8">
      <w:pPr>
        <w:pStyle w:val="4"/>
        <w:ind w:firstLineChars="120" w:firstLine="252"/>
        <w:rPr>
          <w:rFonts w:ascii="宋体" w:eastAsia="宋体" w:hAnsi="宋体"/>
          <w:color w:val="auto"/>
          <w:sz w:val="21"/>
          <w:szCs w:val="21"/>
        </w:rPr>
      </w:pPr>
      <w:r w:rsidRPr="00255717">
        <w:rPr>
          <w:rFonts w:ascii="宋体" w:eastAsia="宋体" w:hAnsi="宋体" w:hint="eastAsia"/>
          <w:color w:val="auto"/>
          <w:sz w:val="21"/>
          <w:szCs w:val="21"/>
        </w:rPr>
        <w:t>（三）保护管辖原则</w:t>
      </w:r>
    </w:p>
    <w:p w14:paraId="03BB99A4" w14:textId="5E8FF62C" w:rsidR="00240CE8" w:rsidRPr="00255717" w:rsidRDefault="00240CE8" w:rsidP="00240CE8">
      <w:pPr>
        <w:ind w:firstLine="420"/>
        <w:rPr>
          <w:rFonts w:eastAsia="宋体"/>
          <w:color w:val="auto"/>
        </w:rPr>
      </w:pPr>
      <w:r w:rsidRPr="00255717">
        <w:rPr>
          <w:rFonts w:eastAsia="宋体" w:hint="eastAsia"/>
          <w:color w:val="auto"/>
        </w:rPr>
        <w:t>《刑法》第8条规定：“外国人在中华人民共和国领域外对中华人民共和国国家或者公民犯罪，而按本法规定的</w:t>
      </w:r>
      <w:r w:rsidRPr="00255717">
        <w:rPr>
          <w:rFonts w:eastAsia="宋体" w:hint="eastAsia"/>
          <w:bCs/>
          <w:color w:val="auto"/>
        </w:rPr>
        <w:t>最低刑为3年以上有期徒刑的</w:t>
      </w:r>
      <w:r w:rsidRPr="00255717">
        <w:rPr>
          <w:rFonts w:eastAsia="宋体" w:hint="eastAsia"/>
          <w:color w:val="auto"/>
        </w:rPr>
        <w:t>，可以适用本法，但是</w:t>
      </w:r>
      <w:r w:rsidRPr="00255717">
        <w:rPr>
          <w:rFonts w:eastAsia="宋体" w:hint="eastAsia"/>
          <w:bCs/>
          <w:color w:val="auto"/>
        </w:rPr>
        <w:t>按照犯罪地的法律不受处罚的除外</w:t>
      </w:r>
      <w:r w:rsidRPr="00255717">
        <w:rPr>
          <w:rFonts w:eastAsia="宋体" w:hint="eastAsia"/>
          <w:color w:val="auto"/>
        </w:rPr>
        <w:t>。”据此，为了保护我国和我国公民的法益，外国人在我国领域外的犯罪行为，只要侵害了我国利益或我国公民的法益，就适用我国刑法。有一定限制：一是所犯之罪必须侵犯了我国国家或者公民的利益；二是所犯之罪按照我国刑法规定的最低刑必须是3年以上有期徒刑；三是按照犯罪地的法律也应受刑罚处罚，即</w:t>
      </w:r>
      <w:r w:rsidRPr="00DF7BDD">
        <w:rPr>
          <w:rFonts w:eastAsia="宋体" w:hint="eastAsia"/>
          <w:b/>
          <w:color w:val="auto"/>
        </w:rPr>
        <w:t>双重犯罪</w:t>
      </w:r>
      <w:r w:rsidRPr="00255717">
        <w:rPr>
          <w:rFonts w:eastAsia="宋体" w:hint="eastAsia"/>
          <w:bCs/>
          <w:color w:val="auto"/>
        </w:rPr>
        <w:t>标准原则</w:t>
      </w:r>
      <w:r w:rsidRPr="00255717">
        <w:rPr>
          <w:rFonts w:eastAsia="宋体" w:hint="eastAsia"/>
          <w:color w:val="auto"/>
        </w:rPr>
        <w:t>。</w:t>
      </w:r>
    </w:p>
    <w:p w14:paraId="4F01D084" w14:textId="77777777" w:rsidR="00240CE8" w:rsidRPr="00255717" w:rsidRDefault="00240CE8" w:rsidP="00240CE8">
      <w:pPr>
        <w:ind w:firstLine="420"/>
        <w:rPr>
          <w:rFonts w:eastAsia="宋体"/>
          <w:color w:val="auto"/>
        </w:rPr>
      </w:pPr>
      <w:r w:rsidRPr="00255717">
        <w:rPr>
          <w:rFonts w:eastAsia="宋体" w:hint="eastAsia"/>
          <w:color w:val="auto"/>
        </w:rPr>
        <w:t>此外，需要注意例外规定。根据《中华人民共和国反恐怖主义法》第11条，对在中华人民共和国领域外对中华人民共和国国家、公民或者机构实施的</w:t>
      </w:r>
      <w:r w:rsidRPr="00255717">
        <w:rPr>
          <w:rFonts w:eastAsia="宋体" w:hint="eastAsia"/>
          <w:bCs/>
          <w:color w:val="auto"/>
        </w:rPr>
        <w:t>恐怖活动犯罪</w:t>
      </w:r>
      <w:r w:rsidRPr="00255717">
        <w:rPr>
          <w:rFonts w:eastAsia="宋体" w:hint="eastAsia"/>
          <w:color w:val="auto"/>
        </w:rPr>
        <w:t>，或者实施的中华人民共和国缔结、参加的国际条约所规定的恐怖活动犯罪，中华人民共和国行使刑事管辖权，依法追究刑事责任。</w:t>
      </w:r>
    </w:p>
    <w:p w14:paraId="13A92AAD" w14:textId="77777777" w:rsidR="00240CE8" w:rsidRPr="00255717" w:rsidRDefault="00240CE8" w:rsidP="00240CE8">
      <w:pPr>
        <w:pStyle w:val="4"/>
        <w:ind w:firstLineChars="120" w:firstLine="252"/>
        <w:rPr>
          <w:rFonts w:ascii="宋体" w:eastAsia="宋体" w:hAnsi="宋体"/>
          <w:color w:val="auto"/>
          <w:sz w:val="21"/>
          <w:szCs w:val="21"/>
        </w:rPr>
      </w:pPr>
      <w:r w:rsidRPr="00255717">
        <w:rPr>
          <w:rFonts w:ascii="宋体" w:eastAsia="宋体" w:hAnsi="宋体" w:hint="eastAsia"/>
          <w:color w:val="auto"/>
          <w:sz w:val="21"/>
          <w:szCs w:val="21"/>
        </w:rPr>
        <w:t>（四）普遍管辖原则</w:t>
      </w:r>
    </w:p>
    <w:p w14:paraId="60C338A5" w14:textId="243D592C" w:rsidR="00240CE8" w:rsidRPr="00255717" w:rsidRDefault="00624E93" w:rsidP="00DF7BDD">
      <w:pPr>
        <w:ind w:firstLine="420"/>
        <w:rPr>
          <w:rFonts w:eastAsia="宋体" w:hint="eastAsia"/>
          <w:color w:val="auto"/>
        </w:rPr>
      </w:pPr>
      <w:r>
        <w:rPr>
          <w:rFonts w:eastAsia="宋体" w:hint="eastAsia"/>
          <w:color w:val="auto"/>
        </w:rPr>
        <w:t>根据</w:t>
      </w:r>
      <w:r w:rsidR="00240CE8" w:rsidRPr="00255717">
        <w:rPr>
          <w:rFonts w:eastAsia="宋体" w:hint="eastAsia"/>
          <w:color w:val="auto"/>
        </w:rPr>
        <w:t>《刑法》第9条</w:t>
      </w:r>
      <w:r>
        <w:rPr>
          <w:rFonts w:eastAsia="宋体" w:hint="eastAsia"/>
          <w:color w:val="auto"/>
        </w:rPr>
        <w:t>，</w:t>
      </w:r>
      <w:r w:rsidR="00240CE8" w:rsidRPr="00255717">
        <w:rPr>
          <w:rFonts w:eastAsia="宋体" w:hint="eastAsia"/>
          <w:color w:val="auto"/>
        </w:rPr>
        <w:t>对于中华人民共和国缔结或者参加的国际条约所规定的罪行，中华人民共和国在所承担条约义务的范围内行使刑事管辖权的，适用本法。</w:t>
      </w:r>
      <w:r w:rsidRPr="00624E93">
        <w:rPr>
          <w:rFonts w:eastAsia="宋体" w:hint="eastAsia"/>
          <w:b/>
          <w:bCs/>
          <w:color w:val="auto"/>
        </w:rPr>
        <w:t>但是有</w:t>
      </w:r>
      <w:r w:rsidR="00240CE8" w:rsidRPr="00624E93">
        <w:rPr>
          <w:rFonts w:eastAsia="宋体" w:hint="eastAsia"/>
          <w:b/>
          <w:bCs/>
          <w:color w:val="auto"/>
        </w:rPr>
        <w:t>一定限制：</w:t>
      </w:r>
      <w:r w:rsidR="00240CE8" w:rsidRPr="00255717">
        <w:rPr>
          <w:rFonts w:eastAsia="宋体" w:hint="eastAsia"/>
          <w:color w:val="auto"/>
        </w:rPr>
        <w:t>（1）必须是危害人类共同利益的国际犯罪；（2）管辖国须为有关公约的缔约国或参加国；</w:t>
      </w:r>
      <w:r w:rsidR="00240CE8" w:rsidRPr="00255717">
        <w:rPr>
          <w:rFonts w:eastAsia="宋体" w:hint="eastAsia"/>
          <w:color w:val="auto"/>
        </w:rPr>
        <w:lastRenderedPageBreak/>
        <w:t>（3）管辖国的国内刑法也规定该行为是犯罪；（4）犯罪人出现在管辖国的领域内。需要注意的是，对该种罪行定罪量刑的依据依然是</w:t>
      </w:r>
      <w:r w:rsidR="00240CE8" w:rsidRPr="00255717">
        <w:rPr>
          <w:rFonts w:eastAsia="宋体" w:hint="eastAsia"/>
          <w:bCs/>
          <w:color w:val="auto"/>
        </w:rPr>
        <w:t>国内刑法</w:t>
      </w:r>
      <w:r w:rsidR="00240CE8" w:rsidRPr="00255717">
        <w:rPr>
          <w:rFonts w:eastAsia="宋体" w:hint="eastAsia"/>
          <w:color w:val="auto"/>
        </w:rPr>
        <w:t>而非国际条约。</w:t>
      </w:r>
      <w:r w:rsidRPr="00624E93">
        <w:rPr>
          <w:rFonts w:eastAsia="宋体" w:hint="eastAsia"/>
          <w:b/>
          <w:bCs/>
          <w:color w:val="auto"/>
        </w:rPr>
        <w:t>我国缔结的条约需要经过承认、转化等程序，变为国内法后才能被我国适用，实际上还是在适用国内法。</w:t>
      </w:r>
    </w:p>
    <w:p w14:paraId="3C61094D" w14:textId="77777777" w:rsidR="00240CE8" w:rsidRPr="00255717" w:rsidRDefault="00240CE8" w:rsidP="00240CE8">
      <w:pPr>
        <w:pStyle w:val="4"/>
        <w:ind w:firstLineChars="120" w:firstLine="252"/>
        <w:rPr>
          <w:rFonts w:ascii="宋体" w:eastAsia="宋体" w:hAnsi="宋体"/>
          <w:color w:val="auto"/>
          <w:sz w:val="21"/>
          <w:szCs w:val="21"/>
        </w:rPr>
      </w:pPr>
      <w:r w:rsidRPr="00255717">
        <w:rPr>
          <w:rFonts w:ascii="宋体" w:eastAsia="宋体" w:hAnsi="宋体" w:hint="eastAsia"/>
          <w:color w:val="auto"/>
          <w:sz w:val="21"/>
          <w:szCs w:val="21"/>
        </w:rPr>
        <w:t>（五）对外国刑事判决的承认</w:t>
      </w:r>
    </w:p>
    <w:p w14:paraId="3226AA74" w14:textId="00465D9D" w:rsidR="00240CE8" w:rsidRPr="00255717" w:rsidRDefault="00240CE8" w:rsidP="00624E93">
      <w:pPr>
        <w:ind w:firstLine="420"/>
        <w:rPr>
          <w:rFonts w:eastAsia="宋体" w:hint="eastAsia"/>
          <w:color w:val="auto"/>
        </w:rPr>
      </w:pPr>
      <w:r w:rsidRPr="00255717">
        <w:rPr>
          <w:rFonts w:eastAsia="宋体" w:hint="eastAsia"/>
          <w:color w:val="auto"/>
        </w:rPr>
        <w:t>《刑法》第10条规定了我国对外国刑事判决采取了</w:t>
      </w:r>
      <w:r w:rsidRPr="00624E93">
        <w:rPr>
          <w:rFonts w:eastAsia="宋体" w:hint="eastAsia"/>
          <w:b/>
          <w:color w:val="auto"/>
        </w:rPr>
        <w:t>消极承认</w:t>
      </w:r>
      <w:r w:rsidRPr="00255717">
        <w:rPr>
          <w:rFonts w:eastAsia="宋体" w:hint="eastAsia"/>
          <w:color w:val="auto"/>
        </w:rPr>
        <w:t>的态度，即凡在中华人民共和国领域外犯罪，依照本法应当负刑事责任的，虽然经过外国审判，仍然可以依照本法追究，但是在外国已经受过刑法处罚的，可以免除或者减轻处罚。</w:t>
      </w:r>
    </w:p>
    <w:sectPr w:rsidR="00240CE8" w:rsidRPr="002557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16E3B" w14:textId="77777777" w:rsidR="00496421" w:rsidRDefault="00496421" w:rsidP="00240CE8">
      <w:pPr>
        <w:spacing w:line="240" w:lineRule="auto"/>
        <w:ind w:firstLine="420"/>
      </w:pPr>
      <w:r>
        <w:separator/>
      </w:r>
    </w:p>
  </w:endnote>
  <w:endnote w:type="continuationSeparator" w:id="0">
    <w:p w14:paraId="00420EBE" w14:textId="77777777" w:rsidR="00496421" w:rsidRDefault="00496421" w:rsidP="00240CE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panose1 w:val="020B0604020202020204"/>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ExtB">
    <w:panose1 w:val="02010609060101010101"/>
    <w:charset w:val="86"/>
    <w:family w:val="modern"/>
    <w:pitch w:val="fixed"/>
    <w:sig w:usb0="00000001" w:usb1="0A0E0000" w:usb2="00000010"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4A0D4" w14:textId="77777777" w:rsidR="00496421" w:rsidRDefault="00496421" w:rsidP="00240CE8">
      <w:pPr>
        <w:spacing w:line="240" w:lineRule="auto"/>
        <w:ind w:firstLine="420"/>
      </w:pPr>
      <w:r>
        <w:separator/>
      </w:r>
    </w:p>
  </w:footnote>
  <w:footnote w:type="continuationSeparator" w:id="0">
    <w:p w14:paraId="227527A0" w14:textId="77777777" w:rsidR="00496421" w:rsidRDefault="00496421" w:rsidP="00240CE8">
      <w:pPr>
        <w:spacing w:line="240" w:lineRule="auto"/>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E74D9"/>
    <w:multiLevelType w:val="hybridMultilevel"/>
    <w:tmpl w:val="6660D4D2"/>
    <w:lvl w:ilvl="0" w:tplc="5A502C56">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7998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E8"/>
    <w:rsid w:val="000E69B4"/>
    <w:rsid w:val="000F170C"/>
    <w:rsid w:val="00240CE8"/>
    <w:rsid w:val="00255717"/>
    <w:rsid w:val="00260AE9"/>
    <w:rsid w:val="003D67A4"/>
    <w:rsid w:val="00496421"/>
    <w:rsid w:val="004A13E7"/>
    <w:rsid w:val="004E64A1"/>
    <w:rsid w:val="0051317D"/>
    <w:rsid w:val="00553DCB"/>
    <w:rsid w:val="00621135"/>
    <w:rsid w:val="00624E93"/>
    <w:rsid w:val="00650F6B"/>
    <w:rsid w:val="008F216C"/>
    <w:rsid w:val="00A7679C"/>
    <w:rsid w:val="00C21E9B"/>
    <w:rsid w:val="00CC4F53"/>
    <w:rsid w:val="00DF7BDD"/>
    <w:rsid w:val="00EF4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5AFB47E"/>
  <w15:chartTrackingRefBased/>
  <w15:docId w15:val="{9018B1CD-A96C-9643-898A-478729B7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CE8"/>
    <w:pPr>
      <w:widowControl w:val="0"/>
      <w:tabs>
        <w:tab w:val="left" w:pos="420"/>
      </w:tabs>
      <w:spacing w:line="384" w:lineRule="exact"/>
      <w:ind w:firstLineChars="200" w:firstLine="721"/>
      <w:jc w:val="both"/>
    </w:pPr>
    <w:rPr>
      <w:rFonts w:ascii="宋体" w:eastAsia="汉仪书宋二简" w:hAnsi="宋体" w:cs="宋体"/>
      <w:color w:val="000000" w:themeColor="text1"/>
      <w:szCs w:val="21"/>
    </w:rPr>
  </w:style>
  <w:style w:type="paragraph" w:styleId="1">
    <w:name w:val="heading 1"/>
    <w:aliases w:val="一级标题"/>
    <w:basedOn w:val="a"/>
    <w:next w:val="a"/>
    <w:link w:val="10"/>
    <w:uiPriority w:val="9"/>
    <w:qFormat/>
    <w:rsid w:val="008F216C"/>
    <w:pPr>
      <w:keepNext/>
      <w:keepLines/>
      <w:widowControl/>
      <w:tabs>
        <w:tab w:val="clear" w:pos="420"/>
      </w:tabs>
      <w:kinsoku w:val="0"/>
      <w:autoSpaceDE w:val="0"/>
      <w:autoSpaceDN w:val="0"/>
      <w:adjustRightInd w:val="0"/>
      <w:snapToGrid w:val="0"/>
      <w:spacing w:line="400" w:lineRule="exact"/>
      <w:ind w:firstLineChars="0" w:firstLine="0"/>
      <w:jc w:val="left"/>
      <w:textAlignment w:val="baseline"/>
      <w:outlineLvl w:val="0"/>
    </w:pPr>
    <w:rPr>
      <w:rFonts w:asciiTheme="majorEastAsia" w:eastAsiaTheme="majorEastAsia" w:hAnsiTheme="majorEastAsia"/>
      <w:b/>
      <w:bCs/>
      <w:snapToGrid w:val="0"/>
      <w:color w:val="000000"/>
      <w:kern w:val="44"/>
      <w:sz w:val="24"/>
      <w:szCs w:val="44"/>
    </w:rPr>
  </w:style>
  <w:style w:type="paragraph" w:styleId="2">
    <w:name w:val="heading 2"/>
    <w:aliases w:val="三级标题"/>
    <w:basedOn w:val="a"/>
    <w:next w:val="a"/>
    <w:link w:val="20"/>
    <w:unhideWhenUsed/>
    <w:qFormat/>
    <w:rsid w:val="008F216C"/>
    <w:pPr>
      <w:keepNext/>
      <w:keepLines/>
      <w:widowControl/>
      <w:tabs>
        <w:tab w:val="clear" w:pos="420"/>
      </w:tabs>
      <w:kinsoku w:val="0"/>
      <w:autoSpaceDE w:val="0"/>
      <w:autoSpaceDN w:val="0"/>
      <w:adjustRightInd w:val="0"/>
      <w:snapToGrid w:val="0"/>
      <w:spacing w:line="400" w:lineRule="exact"/>
      <w:ind w:firstLineChars="0" w:firstLine="0"/>
      <w:jc w:val="left"/>
      <w:textAlignment w:val="baseline"/>
      <w:outlineLvl w:val="1"/>
    </w:pPr>
    <w:rPr>
      <w:rFonts w:asciiTheme="majorEastAsia" w:eastAsiaTheme="majorEastAsia" w:hAnsiTheme="majorEastAsia" w:cstheme="majorBidi"/>
      <w:bCs/>
      <w:snapToGrid w:val="0"/>
      <w:color w:val="000000"/>
      <w:sz w:val="24"/>
      <w:szCs w:val="32"/>
    </w:rPr>
  </w:style>
  <w:style w:type="paragraph" w:styleId="3">
    <w:name w:val="heading 3"/>
    <w:aliases w:val="二级标题"/>
    <w:basedOn w:val="a"/>
    <w:next w:val="a"/>
    <w:link w:val="30"/>
    <w:autoRedefine/>
    <w:uiPriority w:val="9"/>
    <w:unhideWhenUsed/>
    <w:qFormat/>
    <w:rsid w:val="008F216C"/>
    <w:pPr>
      <w:keepNext/>
      <w:keepLines/>
      <w:widowControl/>
      <w:tabs>
        <w:tab w:val="clear" w:pos="420"/>
      </w:tabs>
      <w:kinsoku w:val="0"/>
      <w:autoSpaceDE w:val="0"/>
      <w:autoSpaceDN w:val="0"/>
      <w:adjustRightInd w:val="0"/>
      <w:snapToGrid w:val="0"/>
      <w:spacing w:line="400" w:lineRule="exact"/>
      <w:ind w:firstLineChars="0" w:firstLine="0"/>
      <w:jc w:val="left"/>
      <w:textAlignment w:val="baseline"/>
      <w:outlineLvl w:val="2"/>
    </w:pPr>
    <w:rPr>
      <w:rFonts w:asciiTheme="majorEastAsia" w:eastAsiaTheme="majorEastAsia" w:hAnsiTheme="majorEastAsia" w:cs="Arial"/>
      <w:noProof/>
      <w:snapToGrid w:val="0"/>
      <w:color w:val="000000"/>
      <w:kern w:val="0"/>
      <w:sz w:val="24"/>
    </w:rPr>
  </w:style>
  <w:style w:type="paragraph" w:styleId="4">
    <w:name w:val="heading 4"/>
    <w:basedOn w:val="a"/>
    <w:next w:val="a"/>
    <w:link w:val="40"/>
    <w:uiPriority w:val="9"/>
    <w:unhideWhenUsed/>
    <w:qFormat/>
    <w:rsid w:val="00240CE8"/>
    <w:pPr>
      <w:keepNext/>
      <w:keepLines/>
      <w:tabs>
        <w:tab w:val="clear" w:pos="420"/>
      </w:tabs>
      <w:spacing w:before="80" w:after="40" w:line="240" w:lineRule="auto"/>
      <w:ind w:firstLine="20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240CE8"/>
    <w:pPr>
      <w:keepNext/>
      <w:keepLines/>
      <w:tabs>
        <w:tab w:val="clear" w:pos="420"/>
      </w:tabs>
      <w:spacing w:before="80" w:after="40" w:line="240" w:lineRule="auto"/>
      <w:ind w:firstLine="20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240CE8"/>
    <w:pPr>
      <w:keepNext/>
      <w:keepLines/>
      <w:tabs>
        <w:tab w:val="clear" w:pos="420"/>
      </w:tabs>
      <w:spacing w:before="40" w:line="240" w:lineRule="auto"/>
      <w:ind w:firstLine="200"/>
      <w:outlineLvl w:val="5"/>
    </w:pPr>
    <w:rPr>
      <w:rFonts w:asciiTheme="minorHAnsi" w:eastAsiaTheme="minorEastAsia" w:hAnsiTheme="minorHAnsi" w:cstheme="majorBidi"/>
      <w:b/>
      <w:bCs/>
      <w:color w:val="0F4761" w:themeColor="accent1" w:themeShade="BF"/>
      <w:szCs w:val="24"/>
    </w:rPr>
  </w:style>
  <w:style w:type="paragraph" w:styleId="7">
    <w:name w:val="heading 7"/>
    <w:basedOn w:val="a"/>
    <w:next w:val="a"/>
    <w:link w:val="70"/>
    <w:uiPriority w:val="9"/>
    <w:semiHidden/>
    <w:unhideWhenUsed/>
    <w:qFormat/>
    <w:rsid w:val="00240CE8"/>
    <w:pPr>
      <w:keepNext/>
      <w:keepLines/>
      <w:tabs>
        <w:tab w:val="clear" w:pos="420"/>
      </w:tabs>
      <w:spacing w:before="40" w:line="240" w:lineRule="auto"/>
      <w:ind w:firstLine="200"/>
      <w:outlineLvl w:val="6"/>
    </w:pPr>
    <w:rPr>
      <w:rFonts w:asciiTheme="minorHAnsi" w:eastAsiaTheme="minorEastAsia" w:hAnsiTheme="minorHAnsi" w:cstheme="majorBidi"/>
      <w:b/>
      <w:bCs/>
      <w:color w:val="595959" w:themeColor="text1" w:themeTint="A6"/>
      <w:szCs w:val="24"/>
    </w:rPr>
  </w:style>
  <w:style w:type="paragraph" w:styleId="8">
    <w:name w:val="heading 8"/>
    <w:basedOn w:val="a"/>
    <w:next w:val="a"/>
    <w:link w:val="80"/>
    <w:uiPriority w:val="9"/>
    <w:semiHidden/>
    <w:unhideWhenUsed/>
    <w:qFormat/>
    <w:rsid w:val="00240CE8"/>
    <w:pPr>
      <w:keepNext/>
      <w:keepLines/>
      <w:tabs>
        <w:tab w:val="clear" w:pos="420"/>
      </w:tabs>
      <w:spacing w:line="240" w:lineRule="auto"/>
      <w:ind w:firstLine="200"/>
      <w:outlineLvl w:val="7"/>
    </w:pPr>
    <w:rPr>
      <w:rFonts w:asciiTheme="minorHAnsi" w:eastAsiaTheme="minorEastAsia" w:hAnsiTheme="minorHAnsi" w:cstheme="majorBidi"/>
      <w:color w:val="595959" w:themeColor="text1" w:themeTint="A6"/>
      <w:szCs w:val="24"/>
    </w:rPr>
  </w:style>
  <w:style w:type="paragraph" w:styleId="9">
    <w:name w:val="heading 9"/>
    <w:basedOn w:val="a"/>
    <w:next w:val="a"/>
    <w:link w:val="90"/>
    <w:uiPriority w:val="9"/>
    <w:semiHidden/>
    <w:unhideWhenUsed/>
    <w:qFormat/>
    <w:rsid w:val="00240CE8"/>
    <w:pPr>
      <w:keepNext/>
      <w:keepLines/>
      <w:tabs>
        <w:tab w:val="clear" w:pos="420"/>
      </w:tabs>
      <w:spacing w:line="240" w:lineRule="auto"/>
      <w:ind w:firstLine="200"/>
      <w:outlineLvl w:val="8"/>
    </w:pPr>
    <w:rPr>
      <w:rFonts w:asciiTheme="minorHAnsi" w:eastAsiaTheme="majorEastAsia" w:hAnsiTheme="minorHAnsi" w:cstheme="majorBidi"/>
      <w:color w:val="595959" w:themeColor="text1" w:themeTint="A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qFormat/>
    <w:rsid w:val="008F216C"/>
    <w:rPr>
      <w:rFonts w:asciiTheme="majorEastAsia" w:eastAsiaTheme="majorEastAsia" w:hAnsiTheme="majorEastAsia" w:cs="宋体"/>
      <w:b/>
      <w:bCs/>
      <w:snapToGrid w:val="0"/>
      <w:color w:val="000000"/>
      <w:kern w:val="44"/>
      <w:sz w:val="24"/>
      <w:szCs w:val="44"/>
    </w:rPr>
  </w:style>
  <w:style w:type="character" w:customStyle="1" w:styleId="20">
    <w:name w:val="标题 2 字符"/>
    <w:aliases w:val="三级标题 字符"/>
    <w:basedOn w:val="a0"/>
    <w:link w:val="2"/>
    <w:qFormat/>
    <w:rsid w:val="008F216C"/>
    <w:rPr>
      <w:rFonts w:asciiTheme="majorEastAsia" w:eastAsiaTheme="majorEastAsia" w:hAnsiTheme="majorEastAsia" w:cstheme="majorBidi"/>
      <w:bCs/>
      <w:snapToGrid w:val="0"/>
      <w:color w:val="000000"/>
      <w:sz w:val="24"/>
      <w:szCs w:val="32"/>
    </w:rPr>
  </w:style>
  <w:style w:type="character" w:customStyle="1" w:styleId="30">
    <w:name w:val="标题 3 字符"/>
    <w:aliases w:val="二级标题 字符"/>
    <w:basedOn w:val="a0"/>
    <w:link w:val="3"/>
    <w:uiPriority w:val="9"/>
    <w:qFormat/>
    <w:rsid w:val="008F216C"/>
    <w:rPr>
      <w:rFonts w:asciiTheme="majorEastAsia" w:eastAsiaTheme="majorEastAsia" w:hAnsiTheme="majorEastAsia" w:cs="Arial"/>
      <w:noProof/>
      <w:snapToGrid w:val="0"/>
      <w:color w:val="000000"/>
      <w:kern w:val="0"/>
      <w:sz w:val="24"/>
      <w:szCs w:val="21"/>
    </w:rPr>
  </w:style>
  <w:style w:type="paragraph" w:styleId="a3">
    <w:name w:val="Plain Text"/>
    <w:aliases w:val="毕业设计正文"/>
    <w:basedOn w:val="a"/>
    <w:link w:val="a4"/>
    <w:qFormat/>
    <w:rsid w:val="008F216C"/>
    <w:pPr>
      <w:widowControl/>
      <w:tabs>
        <w:tab w:val="clear" w:pos="420"/>
      </w:tabs>
      <w:kinsoku w:val="0"/>
      <w:autoSpaceDE w:val="0"/>
      <w:autoSpaceDN w:val="0"/>
      <w:adjustRightInd w:val="0"/>
      <w:snapToGrid w:val="0"/>
      <w:spacing w:line="400" w:lineRule="exact"/>
      <w:ind w:firstLine="200"/>
      <w:jc w:val="left"/>
      <w:textAlignment w:val="baseline"/>
    </w:pPr>
    <w:rPr>
      <w:rFonts w:asciiTheme="minorEastAsia" w:eastAsiaTheme="minorEastAsia" w:hAnsi="Courier New" w:cs="Courier New"/>
      <w:snapToGrid w:val="0"/>
      <w:color w:val="000000"/>
      <w:sz w:val="24"/>
      <w:lang w:eastAsia="en-US"/>
    </w:rPr>
  </w:style>
  <w:style w:type="character" w:customStyle="1" w:styleId="a4">
    <w:name w:val="纯文本 字符"/>
    <w:aliases w:val="毕业设计正文 字符"/>
    <w:basedOn w:val="a0"/>
    <w:link w:val="a3"/>
    <w:rsid w:val="008F216C"/>
    <w:rPr>
      <w:rFonts w:asciiTheme="minorEastAsia" w:hAnsi="Courier New" w:cs="Courier New"/>
      <w:snapToGrid w:val="0"/>
      <w:color w:val="000000"/>
      <w:sz w:val="24"/>
      <w:szCs w:val="21"/>
      <w:lang w:eastAsia="en-US"/>
    </w:rPr>
  </w:style>
  <w:style w:type="character" w:customStyle="1" w:styleId="40">
    <w:name w:val="标题 4 字符"/>
    <w:basedOn w:val="a0"/>
    <w:link w:val="4"/>
    <w:uiPriority w:val="9"/>
    <w:qFormat/>
    <w:rsid w:val="00240CE8"/>
    <w:rPr>
      <w:rFonts w:cstheme="majorBidi"/>
      <w:color w:val="0F4761" w:themeColor="accent1" w:themeShade="BF"/>
      <w:sz w:val="28"/>
      <w:szCs w:val="28"/>
    </w:rPr>
  </w:style>
  <w:style w:type="character" w:customStyle="1" w:styleId="50">
    <w:name w:val="标题 5 字符"/>
    <w:basedOn w:val="a0"/>
    <w:link w:val="5"/>
    <w:uiPriority w:val="9"/>
    <w:semiHidden/>
    <w:rsid w:val="00240CE8"/>
    <w:rPr>
      <w:rFonts w:cstheme="majorBidi"/>
      <w:color w:val="0F4761" w:themeColor="accent1" w:themeShade="BF"/>
      <w:sz w:val="24"/>
    </w:rPr>
  </w:style>
  <w:style w:type="character" w:customStyle="1" w:styleId="60">
    <w:name w:val="标题 6 字符"/>
    <w:basedOn w:val="a0"/>
    <w:link w:val="6"/>
    <w:uiPriority w:val="9"/>
    <w:semiHidden/>
    <w:rsid w:val="00240CE8"/>
    <w:rPr>
      <w:rFonts w:cstheme="majorBidi"/>
      <w:b/>
      <w:bCs/>
      <w:color w:val="0F4761" w:themeColor="accent1" w:themeShade="BF"/>
    </w:rPr>
  </w:style>
  <w:style w:type="character" w:customStyle="1" w:styleId="70">
    <w:name w:val="标题 7 字符"/>
    <w:basedOn w:val="a0"/>
    <w:link w:val="7"/>
    <w:uiPriority w:val="9"/>
    <w:semiHidden/>
    <w:rsid w:val="00240CE8"/>
    <w:rPr>
      <w:rFonts w:cstheme="majorBidi"/>
      <w:b/>
      <w:bCs/>
      <w:color w:val="595959" w:themeColor="text1" w:themeTint="A6"/>
    </w:rPr>
  </w:style>
  <w:style w:type="character" w:customStyle="1" w:styleId="80">
    <w:name w:val="标题 8 字符"/>
    <w:basedOn w:val="a0"/>
    <w:link w:val="8"/>
    <w:uiPriority w:val="9"/>
    <w:semiHidden/>
    <w:rsid w:val="00240CE8"/>
    <w:rPr>
      <w:rFonts w:cstheme="majorBidi"/>
      <w:color w:val="595959" w:themeColor="text1" w:themeTint="A6"/>
    </w:rPr>
  </w:style>
  <w:style w:type="character" w:customStyle="1" w:styleId="90">
    <w:name w:val="标题 9 字符"/>
    <w:basedOn w:val="a0"/>
    <w:link w:val="9"/>
    <w:uiPriority w:val="9"/>
    <w:semiHidden/>
    <w:rsid w:val="00240CE8"/>
    <w:rPr>
      <w:rFonts w:eastAsiaTheme="majorEastAsia" w:cstheme="majorBidi"/>
      <w:color w:val="595959" w:themeColor="text1" w:themeTint="A6"/>
    </w:rPr>
  </w:style>
  <w:style w:type="paragraph" w:styleId="a5">
    <w:name w:val="Title"/>
    <w:basedOn w:val="a"/>
    <w:next w:val="a"/>
    <w:link w:val="a6"/>
    <w:uiPriority w:val="10"/>
    <w:qFormat/>
    <w:rsid w:val="00240CE8"/>
    <w:pPr>
      <w:tabs>
        <w:tab w:val="clear" w:pos="420"/>
      </w:tabs>
      <w:spacing w:after="80" w:line="240" w:lineRule="auto"/>
      <w:ind w:firstLine="200"/>
      <w:contextualSpacing/>
      <w:jc w:val="center"/>
    </w:pPr>
    <w:rPr>
      <w:rFonts w:asciiTheme="majorHAnsi" w:eastAsiaTheme="majorEastAsia" w:hAnsiTheme="majorHAnsi" w:cstheme="majorBidi"/>
      <w:color w:val="auto"/>
      <w:spacing w:val="-10"/>
      <w:kern w:val="28"/>
      <w:sz w:val="56"/>
      <w:szCs w:val="56"/>
    </w:rPr>
  </w:style>
  <w:style w:type="character" w:customStyle="1" w:styleId="a6">
    <w:name w:val="标题 字符"/>
    <w:basedOn w:val="a0"/>
    <w:link w:val="a5"/>
    <w:uiPriority w:val="10"/>
    <w:rsid w:val="00240CE8"/>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240CE8"/>
    <w:pPr>
      <w:numPr>
        <w:ilvl w:val="1"/>
      </w:numPr>
      <w:tabs>
        <w:tab w:val="clear" w:pos="420"/>
      </w:tabs>
      <w:spacing w:after="160" w:line="240" w:lineRule="auto"/>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240CE8"/>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240CE8"/>
    <w:pPr>
      <w:tabs>
        <w:tab w:val="clear" w:pos="420"/>
      </w:tabs>
      <w:spacing w:before="160" w:after="160" w:line="240" w:lineRule="auto"/>
      <w:ind w:firstLine="200"/>
      <w:jc w:val="center"/>
    </w:pPr>
    <w:rPr>
      <w:rFonts w:asciiTheme="minorHAnsi" w:eastAsia="SimSun-ExtB" w:hAnsiTheme="minorHAnsi" w:cstheme="minorBidi"/>
      <w:i/>
      <w:iCs/>
      <w:color w:val="404040" w:themeColor="text1" w:themeTint="BF"/>
      <w:szCs w:val="24"/>
    </w:rPr>
  </w:style>
  <w:style w:type="character" w:customStyle="1" w:styleId="aa">
    <w:name w:val="引用 字符"/>
    <w:basedOn w:val="a0"/>
    <w:link w:val="a9"/>
    <w:uiPriority w:val="29"/>
    <w:rsid w:val="00240CE8"/>
    <w:rPr>
      <w:rFonts w:eastAsia="SimSun-ExtB"/>
      <w:i/>
      <w:iCs/>
      <w:color w:val="404040" w:themeColor="text1" w:themeTint="BF"/>
    </w:rPr>
  </w:style>
  <w:style w:type="paragraph" w:styleId="ab">
    <w:name w:val="List Paragraph"/>
    <w:basedOn w:val="a"/>
    <w:uiPriority w:val="34"/>
    <w:qFormat/>
    <w:rsid w:val="00240CE8"/>
    <w:pPr>
      <w:tabs>
        <w:tab w:val="clear" w:pos="420"/>
      </w:tabs>
      <w:spacing w:line="240" w:lineRule="auto"/>
      <w:ind w:left="720" w:firstLine="200"/>
      <w:contextualSpacing/>
    </w:pPr>
    <w:rPr>
      <w:rFonts w:asciiTheme="minorHAnsi" w:eastAsia="SimSun-ExtB" w:hAnsiTheme="minorHAnsi" w:cstheme="minorBidi"/>
      <w:color w:val="auto"/>
      <w:szCs w:val="24"/>
    </w:rPr>
  </w:style>
  <w:style w:type="character" w:styleId="ac">
    <w:name w:val="Intense Emphasis"/>
    <w:basedOn w:val="a0"/>
    <w:uiPriority w:val="21"/>
    <w:qFormat/>
    <w:rsid w:val="00240CE8"/>
    <w:rPr>
      <w:i/>
      <w:iCs/>
      <w:color w:val="0F4761" w:themeColor="accent1" w:themeShade="BF"/>
    </w:rPr>
  </w:style>
  <w:style w:type="paragraph" w:styleId="ad">
    <w:name w:val="Intense Quote"/>
    <w:basedOn w:val="a"/>
    <w:next w:val="a"/>
    <w:link w:val="ae"/>
    <w:uiPriority w:val="30"/>
    <w:qFormat/>
    <w:rsid w:val="00240CE8"/>
    <w:pPr>
      <w:pBdr>
        <w:top w:val="single" w:sz="4" w:space="10" w:color="0F4761" w:themeColor="accent1" w:themeShade="BF"/>
        <w:bottom w:val="single" w:sz="4" w:space="10" w:color="0F4761" w:themeColor="accent1" w:themeShade="BF"/>
      </w:pBdr>
      <w:tabs>
        <w:tab w:val="clear" w:pos="420"/>
      </w:tabs>
      <w:spacing w:before="360" w:after="360" w:line="240" w:lineRule="auto"/>
      <w:ind w:left="864" w:right="864" w:firstLine="200"/>
      <w:jc w:val="center"/>
    </w:pPr>
    <w:rPr>
      <w:rFonts w:asciiTheme="minorHAnsi" w:eastAsia="SimSun-ExtB" w:hAnsiTheme="minorHAnsi" w:cstheme="minorBidi"/>
      <w:i/>
      <w:iCs/>
      <w:color w:val="0F4761" w:themeColor="accent1" w:themeShade="BF"/>
      <w:szCs w:val="24"/>
    </w:rPr>
  </w:style>
  <w:style w:type="character" w:customStyle="1" w:styleId="ae">
    <w:name w:val="明显引用 字符"/>
    <w:basedOn w:val="a0"/>
    <w:link w:val="ad"/>
    <w:uiPriority w:val="30"/>
    <w:rsid w:val="00240CE8"/>
    <w:rPr>
      <w:rFonts w:eastAsia="SimSun-ExtB"/>
      <w:i/>
      <w:iCs/>
      <w:color w:val="0F4761" w:themeColor="accent1" w:themeShade="BF"/>
    </w:rPr>
  </w:style>
  <w:style w:type="character" w:styleId="af">
    <w:name w:val="Intense Reference"/>
    <w:basedOn w:val="a0"/>
    <w:uiPriority w:val="32"/>
    <w:qFormat/>
    <w:rsid w:val="00240CE8"/>
    <w:rPr>
      <w:b/>
      <w:bCs/>
      <w:smallCaps/>
      <w:color w:val="0F4761" w:themeColor="accent1" w:themeShade="BF"/>
      <w:spacing w:val="5"/>
    </w:rPr>
  </w:style>
  <w:style w:type="table" w:styleId="af0">
    <w:name w:val="Table Grid"/>
    <w:basedOn w:val="a1"/>
    <w:uiPriority w:val="39"/>
    <w:qFormat/>
    <w:rsid w:val="00240CE8"/>
    <w:rPr>
      <w:rFonts w:eastAsia="宋体"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哲豪 余</dc:creator>
  <cp:keywords/>
  <dc:description/>
  <cp:lastModifiedBy>哲豪 余</cp:lastModifiedBy>
  <cp:revision>9</cp:revision>
  <dcterms:created xsi:type="dcterms:W3CDTF">2025-01-05T04:17:00Z</dcterms:created>
  <dcterms:modified xsi:type="dcterms:W3CDTF">2025-01-06T14:24:00Z</dcterms:modified>
</cp:coreProperties>
</file>