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216E" w14:textId="2E0E598F" w:rsidR="00FC7F34" w:rsidRPr="002C6EB3" w:rsidRDefault="00000000" w:rsidP="002C6EB3">
      <w:pPr>
        <w:ind w:firstLine="562"/>
        <w:jc w:val="center"/>
        <w:rPr>
          <w:rFonts w:asciiTheme="minorEastAsia" w:eastAsiaTheme="minorEastAsia" w:hAnsiTheme="minorEastAsia" w:hint="eastAsia"/>
          <w:b/>
          <w:bCs/>
          <w:sz w:val="28"/>
          <w:szCs w:val="28"/>
        </w:rPr>
      </w:pPr>
      <w:bookmarkStart w:id="0" w:name="_Toc183958995"/>
      <w:r w:rsidRPr="002C6EB3">
        <w:rPr>
          <w:rFonts w:asciiTheme="minorEastAsia" w:eastAsiaTheme="minorEastAsia" w:hAnsiTheme="minorEastAsia" w:hint="eastAsia"/>
          <w:b/>
          <w:bCs/>
          <w:sz w:val="28"/>
          <w:szCs w:val="28"/>
        </w:rPr>
        <w:t>第二节  民法的核心概念</w:t>
      </w:r>
      <w:bookmarkEnd w:id="0"/>
      <w:r w:rsidR="00EE63B1">
        <w:rPr>
          <w:rFonts w:asciiTheme="minorEastAsia" w:eastAsiaTheme="minorEastAsia" w:hAnsiTheme="minorEastAsia" w:hint="eastAsia"/>
          <w:b/>
          <w:bCs/>
          <w:sz w:val="28"/>
          <w:szCs w:val="28"/>
        </w:rPr>
        <w:t>（19:30:00-21:01:00）</w:t>
      </w:r>
    </w:p>
    <w:p w14:paraId="14EB6383" w14:textId="77777777" w:rsidR="00FC7F34" w:rsidRPr="00281DB8" w:rsidRDefault="00000000">
      <w:pPr>
        <w:pStyle w:val="3"/>
        <w:keepNext w:val="0"/>
        <w:keepLines w:val="0"/>
        <w:rPr>
          <w:rFonts w:asciiTheme="minorEastAsia" w:eastAsiaTheme="minorEastAsia" w:hAnsiTheme="minorEastAsia" w:hint="eastAsia"/>
          <w:b/>
          <w:bCs/>
          <w:sz w:val="24"/>
          <w:szCs w:val="24"/>
        </w:rPr>
      </w:pPr>
      <w:r w:rsidRPr="00281DB8">
        <w:rPr>
          <w:rFonts w:asciiTheme="minorEastAsia" w:eastAsiaTheme="minorEastAsia" w:hAnsiTheme="minorEastAsia" w:hint="eastAsia"/>
          <w:b/>
          <w:bCs/>
          <w:sz w:val="24"/>
          <w:szCs w:val="24"/>
        </w:rPr>
        <w:t>一、民事法律关系</w:t>
      </w:r>
    </w:p>
    <w:p w14:paraId="51E6DED2" w14:textId="5A30DB19" w:rsidR="00FC7F34" w:rsidRPr="00281DB8" w:rsidRDefault="00000000" w:rsidP="00C92977">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1．民事法律关系的主体</w:t>
      </w:r>
      <w:r w:rsidR="00C92977" w:rsidRP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自然</w:t>
      </w:r>
      <w:r w:rsidR="00C92977" w:rsidRPr="00281DB8">
        <w:rPr>
          <w:rFonts w:asciiTheme="minorEastAsia" w:eastAsiaTheme="minorEastAsia" w:hAnsiTheme="minorEastAsia" w:cs="Times New Roman" w:hint="eastAsia"/>
        </w:rPr>
        <w:t>人</w:t>
      </w:r>
      <w:r w:rsidRPr="00281DB8">
        <w:rPr>
          <w:rFonts w:asciiTheme="minorEastAsia" w:eastAsiaTheme="minorEastAsia" w:hAnsiTheme="minorEastAsia" w:cs="Times New Roman" w:hint="eastAsia"/>
        </w:rPr>
        <w:t>、法人与非法人组织</w:t>
      </w:r>
    </w:p>
    <w:p w14:paraId="717070EC" w14:textId="676B54AB" w:rsidR="00FC7F34" w:rsidRPr="00281DB8" w:rsidRDefault="00000000" w:rsidP="003777F4">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2．民事法律关系的客体</w:t>
      </w:r>
      <w:r w:rsidR="003777F4" w:rsidRP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物权的客体是有体物，例外情形下也包括权利。债权的客体是债务人的</w:t>
      </w:r>
      <w:r w:rsidRPr="00281DB8">
        <w:rPr>
          <w:rFonts w:asciiTheme="minorEastAsia" w:eastAsiaTheme="minorEastAsia" w:hAnsiTheme="minorEastAsia" w:cs="Times New Roman" w:hint="eastAsia"/>
          <w:color w:val="FF0000"/>
        </w:rPr>
        <w:t>给付行为</w:t>
      </w:r>
      <w:r w:rsidRPr="00281DB8">
        <w:rPr>
          <w:rFonts w:asciiTheme="minorEastAsia" w:eastAsiaTheme="minorEastAsia" w:hAnsiTheme="minorEastAsia" w:cs="Times New Roman" w:hint="eastAsia"/>
        </w:rPr>
        <w:t>。著作权的客体是作品。专利权的客体是专利，包括发明、实用</w:t>
      </w:r>
      <w:proofErr w:type="gramStart"/>
      <w:r w:rsidRPr="00281DB8">
        <w:rPr>
          <w:rFonts w:asciiTheme="minorEastAsia" w:eastAsiaTheme="minorEastAsia" w:hAnsiTheme="minorEastAsia" w:cs="Times New Roman" w:hint="eastAsia"/>
        </w:rPr>
        <w:t>新型与</w:t>
      </w:r>
      <w:proofErr w:type="gramEnd"/>
      <w:r w:rsidRPr="00281DB8">
        <w:rPr>
          <w:rFonts w:asciiTheme="minorEastAsia" w:eastAsiaTheme="minorEastAsia" w:hAnsiTheme="minorEastAsia" w:cs="Times New Roman" w:hint="eastAsia"/>
        </w:rPr>
        <w:t>外观设计。商标权的客体是商标。</w:t>
      </w:r>
    </w:p>
    <w:p w14:paraId="4D80ED34" w14:textId="77278498" w:rsidR="00FC7F34" w:rsidRPr="00281DB8" w:rsidRDefault="00000000" w:rsidP="00C92977">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3．民事法律关系的内容</w:t>
      </w:r>
      <w:r w:rsidR="00C92977" w:rsidRP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民事权利</w:t>
      </w:r>
      <w:r w:rsidR="00C92977" w:rsidRPr="00281DB8">
        <w:rPr>
          <w:rFonts w:asciiTheme="minorEastAsia" w:eastAsiaTheme="minorEastAsia" w:hAnsiTheme="minorEastAsia" w:cs="Times New Roman" w:hint="eastAsia"/>
          <w:color w:val="FF0000"/>
        </w:rPr>
        <w:t>（最重要）</w:t>
      </w:r>
      <w:r w:rsidRPr="00281DB8">
        <w:rPr>
          <w:rFonts w:asciiTheme="minorEastAsia" w:eastAsiaTheme="minorEastAsia" w:hAnsiTheme="minorEastAsia" w:cs="Times New Roman" w:hint="eastAsia"/>
        </w:rPr>
        <w:t>、民事义务以及民事责任。</w:t>
      </w:r>
    </w:p>
    <w:p w14:paraId="6618B81C" w14:textId="77777777" w:rsidR="00FC7F34" w:rsidRPr="00281DB8" w:rsidRDefault="00000000">
      <w:pPr>
        <w:pStyle w:val="3"/>
        <w:keepNext w:val="0"/>
        <w:keepLines w:val="0"/>
        <w:rPr>
          <w:rFonts w:asciiTheme="minorEastAsia" w:eastAsiaTheme="minorEastAsia" w:hAnsiTheme="minorEastAsia" w:hint="eastAsia"/>
          <w:b/>
          <w:bCs/>
          <w:sz w:val="24"/>
          <w:szCs w:val="24"/>
        </w:rPr>
      </w:pPr>
      <w:r w:rsidRPr="00281DB8">
        <w:rPr>
          <w:rFonts w:asciiTheme="minorEastAsia" w:eastAsiaTheme="minorEastAsia" w:hAnsiTheme="minorEastAsia" w:hint="eastAsia"/>
          <w:b/>
          <w:bCs/>
          <w:sz w:val="24"/>
          <w:szCs w:val="24"/>
        </w:rPr>
        <w:t>二、民事权利</w:t>
      </w:r>
    </w:p>
    <w:p w14:paraId="5D5BEA4E" w14:textId="7B0BF63D"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是指法律赋予民事主体的可以实现某种利益的意思力。</w:t>
      </w:r>
    </w:p>
    <w:p w14:paraId="56A8890B" w14:textId="1F7C8751" w:rsidR="00FC7F34" w:rsidRPr="00281DB8" w:rsidRDefault="00000000">
      <w:pPr>
        <w:ind w:firstLine="422"/>
        <w:rPr>
          <w:rFonts w:asciiTheme="minorEastAsia" w:eastAsiaTheme="minorEastAsia" w:hAnsiTheme="minorEastAsia" w:cs="Times New Roman" w:hint="eastAsia"/>
          <w:b/>
          <w:bCs/>
        </w:rPr>
      </w:pPr>
      <w:r w:rsidRPr="00281DB8">
        <w:rPr>
          <w:rFonts w:asciiTheme="minorEastAsia" w:eastAsiaTheme="minorEastAsia" w:hAnsiTheme="minorEastAsia" w:cs="Times New Roman" w:hint="eastAsia"/>
          <w:b/>
          <w:bCs/>
        </w:rPr>
        <w:t>1</w:t>
      </w:r>
      <w:r w:rsidR="00281DB8" w:rsidRPr="00281DB8">
        <w:rPr>
          <w:rFonts w:asciiTheme="minorEastAsia" w:eastAsiaTheme="minorEastAsia" w:hAnsiTheme="minorEastAsia" w:cs="Times New Roman" w:hint="eastAsia"/>
          <w:b/>
          <w:bCs/>
        </w:rPr>
        <w:t>．</w:t>
      </w:r>
      <w:r w:rsidRPr="00281DB8">
        <w:rPr>
          <w:rFonts w:asciiTheme="minorEastAsia" w:eastAsiaTheme="minorEastAsia" w:hAnsiTheme="minorEastAsia" w:cs="Times New Roman" w:hint="eastAsia"/>
          <w:b/>
          <w:bCs/>
        </w:rPr>
        <w:t>人身权与财产权</w:t>
      </w:r>
      <w:r w:rsidR="003777F4" w:rsidRPr="00281DB8">
        <w:rPr>
          <w:rFonts w:asciiTheme="minorEastAsia" w:eastAsiaTheme="minorEastAsia" w:hAnsiTheme="minorEastAsia" w:cs="Times New Roman" w:hint="eastAsia"/>
          <w:b/>
          <w:bCs/>
        </w:rPr>
        <w:t>（以权利的内容为标准）</w:t>
      </w:r>
    </w:p>
    <w:p w14:paraId="47BD5524" w14:textId="156C4018" w:rsidR="00FC7F34" w:rsidRPr="00281DB8" w:rsidRDefault="00281DB8">
      <w:pPr>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Pr="00281DB8">
        <w:rPr>
          <w:rFonts w:asciiTheme="minorEastAsia" w:eastAsiaTheme="minorEastAsia" w:hAnsiTheme="minorEastAsia" w:cs="Times New Roman" w:hint="eastAsia"/>
        </w:rPr>
        <w:t>财产权是指以财产利益为权利内容的民事权利。物权、债权、知识产权、股权、继承权都属于财产权。财产权通常是可以自由处分流通的</w:t>
      </w:r>
      <w:r w:rsidR="003777F4" w:rsidRPr="00281DB8">
        <w:rPr>
          <w:rFonts w:asciiTheme="minorEastAsia" w:eastAsiaTheme="minorEastAsia" w:hAnsiTheme="minorEastAsia" w:cs="Times New Roman" w:hint="eastAsia"/>
        </w:rPr>
        <w:t>。</w:t>
      </w:r>
      <w:r w:rsidR="003777F4" w:rsidRPr="00281DB8">
        <w:rPr>
          <w:rFonts w:asciiTheme="minorEastAsia" w:eastAsiaTheme="minorEastAsia" w:hAnsiTheme="minorEastAsia" w:cs="Times New Roman"/>
        </w:rPr>
        <w:t xml:space="preserve"> </w:t>
      </w:r>
    </w:p>
    <w:p w14:paraId="2B3DEB2B" w14:textId="5BBC46D9" w:rsidR="001A4BC0" w:rsidRPr="00281DB8" w:rsidRDefault="00281DB8">
      <w:pPr>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（2）</w:t>
      </w:r>
      <w:r w:rsidRPr="00281DB8">
        <w:rPr>
          <w:rFonts w:asciiTheme="minorEastAsia" w:eastAsiaTheme="minorEastAsia" w:hAnsiTheme="minorEastAsia" w:cs="Times New Roman" w:hint="eastAsia"/>
        </w:rPr>
        <w:t>人身权是人格权与身份权的合称。人格权是指权利主体对其人格利益享有的排除他人非法干涉的民事权利。人格权可以分为具体人格权与一般人格权。</w:t>
      </w:r>
    </w:p>
    <w:p w14:paraId="62687CB5" w14:textId="3EE07409" w:rsidR="001A4BC0" w:rsidRDefault="001A4BC0" w:rsidP="001A4BC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具体人格权：生命权、身体权、健康权、姓名权、名称权、肖像权、名誉权、荣誉权、隐私权等。（法人与非法人组织也享有一定的人格权，包括</w:t>
      </w:r>
      <w:r w:rsidRPr="00281DB8">
        <w:rPr>
          <w:rFonts w:asciiTheme="minorEastAsia" w:eastAsiaTheme="minorEastAsia" w:hAnsiTheme="minorEastAsia" w:cs="Times New Roman" w:hint="eastAsia"/>
          <w:color w:val="FF0000"/>
        </w:rPr>
        <w:t>名称权、名誉权和荣誉权</w:t>
      </w:r>
      <w:r w:rsidRPr="00281DB8">
        <w:rPr>
          <w:rFonts w:asciiTheme="minorEastAsia" w:eastAsiaTheme="minorEastAsia" w:hAnsiTheme="minorEastAsia" w:cs="Times New Roman" w:hint="eastAsia"/>
        </w:rPr>
        <w:t>）</w:t>
      </w:r>
    </w:p>
    <w:p w14:paraId="05951F25" w14:textId="43372BAA" w:rsidR="00281DB8" w:rsidRPr="00281DB8" w:rsidRDefault="00281DB8" w:rsidP="001A4BC0">
      <w:pPr>
        <w:ind w:firstLine="420"/>
        <w:rPr>
          <w:rFonts w:asciiTheme="minorEastAsia" w:eastAsiaTheme="minorEastAsia" w:hAnsiTheme="minorEastAsia" w:cs="Times New Roman" w:hint="eastAsia"/>
          <w:color w:val="ED0000"/>
        </w:rPr>
      </w:pPr>
      <w:r w:rsidRPr="00281DB8">
        <w:rPr>
          <w:rFonts w:asciiTheme="minorEastAsia" w:eastAsiaTheme="minorEastAsia" w:hAnsiTheme="minorEastAsia" w:cs="Times New Roman" w:hint="eastAsia"/>
          <w:color w:val="ED0000"/>
        </w:rPr>
        <w:t>自然人不享有名称权</w:t>
      </w:r>
    </w:p>
    <w:p w14:paraId="457833EC" w14:textId="60F6D6DC" w:rsidR="00FC7F34" w:rsidRPr="00281DB8" w:rsidRDefault="001A4BC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一般人格权：基于人身自由、人格尊严产生的其他人格权益。</w:t>
      </w:r>
      <w:r w:rsidRPr="00281DB8">
        <w:rPr>
          <w:rFonts w:asciiTheme="minorEastAsia" w:eastAsiaTheme="minorEastAsia" w:hAnsiTheme="minorEastAsia" w:cs="Times New Roman" w:hint="eastAsia"/>
          <w:color w:val="FF0000"/>
        </w:rPr>
        <w:t>（具有兜底性）</w:t>
      </w:r>
    </w:p>
    <w:p w14:paraId="2F6CC984" w14:textId="52727D0D"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身份权是指民事主体在特定的身份关系中对身份利益所享有的民事权利。监护权、配偶</w:t>
      </w:r>
      <w:proofErr w:type="gramStart"/>
      <w:r w:rsidRPr="00281DB8">
        <w:rPr>
          <w:rFonts w:asciiTheme="minorEastAsia" w:eastAsiaTheme="minorEastAsia" w:hAnsiTheme="minorEastAsia" w:cs="Times New Roman" w:hint="eastAsia"/>
        </w:rPr>
        <w:t>权都是</w:t>
      </w:r>
      <w:proofErr w:type="gramEnd"/>
      <w:r w:rsidRPr="00281DB8">
        <w:rPr>
          <w:rFonts w:asciiTheme="minorEastAsia" w:eastAsiaTheme="minorEastAsia" w:hAnsiTheme="minorEastAsia" w:cs="Times New Roman" w:hint="eastAsia"/>
        </w:rPr>
        <w:t>身份权。</w:t>
      </w:r>
    </w:p>
    <w:p w14:paraId="7B7B8C30" w14:textId="0242E61A" w:rsidR="00FC7F34" w:rsidRPr="00281DB8" w:rsidRDefault="00000000">
      <w:pPr>
        <w:ind w:firstLine="422"/>
        <w:rPr>
          <w:rFonts w:asciiTheme="minorEastAsia" w:eastAsiaTheme="minorEastAsia" w:hAnsiTheme="minorEastAsia" w:cs="Times New Roman" w:hint="eastAsia"/>
          <w:b/>
          <w:bCs/>
        </w:rPr>
      </w:pPr>
      <w:r w:rsidRPr="00281DB8">
        <w:rPr>
          <w:rFonts w:asciiTheme="minorEastAsia" w:eastAsiaTheme="minorEastAsia" w:hAnsiTheme="minorEastAsia" w:cs="Times New Roman" w:hint="eastAsia"/>
          <w:b/>
          <w:bCs/>
        </w:rPr>
        <w:t>2．绝对权与相对权</w:t>
      </w:r>
      <w:r w:rsidR="0068147F" w:rsidRPr="00281DB8">
        <w:rPr>
          <w:rFonts w:asciiTheme="minorEastAsia" w:eastAsiaTheme="minorEastAsia" w:hAnsiTheme="minorEastAsia" w:cs="Times New Roman" w:hint="eastAsia"/>
          <w:b/>
          <w:bCs/>
        </w:rPr>
        <w:t>（以义务人的范围为标准）</w:t>
      </w:r>
    </w:p>
    <w:p w14:paraId="03C9FB5C" w14:textId="271FE52D" w:rsidR="00FC7F34" w:rsidRPr="00281DB8" w:rsidRDefault="00000000" w:rsidP="0068147F">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绝对权又称对</w:t>
      </w:r>
      <w:proofErr w:type="gramStart"/>
      <w:r w:rsidRPr="00281DB8">
        <w:rPr>
          <w:rFonts w:asciiTheme="minorEastAsia" w:eastAsiaTheme="minorEastAsia" w:hAnsiTheme="minorEastAsia" w:cs="Times New Roman" w:hint="eastAsia"/>
        </w:rPr>
        <w:t>世</w:t>
      </w:r>
      <w:proofErr w:type="gramEnd"/>
      <w:r w:rsidRPr="00281DB8">
        <w:rPr>
          <w:rFonts w:asciiTheme="minorEastAsia" w:eastAsiaTheme="minorEastAsia" w:hAnsiTheme="minorEastAsia" w:cs="Times New Roman" w:hint="eastAsia"/>
        </w:rPr>
        <w:t>权，是指以不特定人为义务人的民事权利。</w:t>
      </w:r>
      <w:r w:rsidR="0068147F" w:rsidRPr="00281DB8">
        <w:rPr>
          <w:rFonts w:asciiTheme="minorEastAsia" w:eastAsiaTheme="minorEastAsia" w:hAnsiTheme="minorEastAsia" w:cs="Times New Roman" w:hint="eastAsia"/>
          <w:color w:val="FF0000"/>
        </w:rPr>
        <w:t>（可以对抗所有人）</w:t>
      </w:r>
      <w:r w:rsidRPr="00281DB8">
        <w:rPr>
          <w:rFonts w:asciiTheme="minorEastAsia" w:eastAsiaTheme="minorEastAsia" w:hAnsiTheme="minorEastAsia" w:cs="Times New Roman" w:hint="eastAsia"/>
        </w:rPr>
        <w:t>物权、人格权、知识产权都是绝对权。</w:t>
      </w:r>
    </w:p>
    <w:p w14:paraId="6BC92DB0" w14:textId="447CB082" w:rsidR="00FC7F34" w:rsidRPr="00281DB8" w:rsidRDefault="00000000" w:rsidP="000C273F">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相对权是指以某个特定主体为义务人的民事权利。债权就是典型的相对权。</w:t>
      </w:r>
    </w:p>
    <w:p w14:paraId="09A83905" w14:textId="12C19FF6" w:rsidR="00FC7F34" w:rsidRPr="00281DB8" w:rsidRDefault="00000000">
      <w:pPr>
        <w:ind w:firstLine="422"/>
        <w:rPr>
          <w:rFonts w:asciiTheme="minorEastAsia" w:eastAsiaTheme="minorEastAsia" w:hAnsiTheme="minorEastAsia" w:cs="Times New Roman" w:hint="eastAsia"/>
          <w:b/>
          <w:bCs/>
        </w:rPr>
      </w:pPr>
      <w:r w:rsidRPr="00281DB8">
        <w:rPr>
          <w:rFonts w:asciiTheme="minorEastAsia" w:eastAsiaTheme="minorEastAsia" w:hAnsiTheme="minorEastAsia" w:cs="Times New Roman" w:hint="eastAsia"/>
          <w:b/>
          <w:bCs/>
        </w:rPr>
        <w:t>3．支配权、请求权、抗辩权与形成权</w:t>
      </w:r>
      <w:r w:rsidR="00FB1C15" w:rsidRPr="00281DB8">
        <w:rPr>
          <w:rFonts w:asciiTheme="minorEastAsia" w:eastAsiaTheme="minorEastAsia" w:hAnsiTheme="minorEastAsia" w:cs="Times New Roman" w:hint="eastAsia"/>
          <w:b/>
          <w:bCs/>
        </w:rPr>
        <w:t>（以权利的内容与效力为标准）</w:t>
      </w:r>
    </w:p>
    <w:p w14:paraId="152971A8" w14:textId="6CE1E108" w:rsidR="00FC7F34" w:rsidRPr="00281DB8" w:rsidRDefault="00000000" w:rsidP="00281DB8">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（1）支配权</w:t>
      </w:r>
      <w:r w:rsid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是指对特定客体予以直接支配的民事权利。物权、知识产权、人身权都是支配权。</w:t>
      </w:r>
    </w:p>
    <w:p w14:paraId="1E020FEA" w14:textId="0E86C78B" w:rsidR="00FC7F34" w:rsidRPr="00281DB8" w:rsidRDefault="00000000" w:rsidP="00281DB8">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（2）请求权</w:t>
      </w:r>
      <w:r w:rsid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是指请求特定人为或者不为一定行为的权利。债权是典型的请求权。侵害物</w:t>
      </w:r>
      <w:proofErr w:type="gramStart"/>
      <w:r w:rsidRPr="00281DB8">
        <w:rPr>
          <w:rFonts w:asciiTheme="minorEastAsia" w:eastAsiaTheme="minorEastAsia" w:hAnsiTheme="minorEastAsia" w:cs="Times New Roman" w:hint="eastAsia"/>
        </w:rPr>
        <w:t>权产生</w:t>
      </w:r>
      <w:proofErr w:type="gramEnd"/>
      <w:r w:rsidRPr="00281DB8">
        <w:rPr>
          <w:rFonts w:asciiTheme="minorEastAsia" w:eastAsiaTheme="minorEastAsia" w:hAnsiTheme="minorEastAsia" w:cs="Times New Roman" w:hint="eastAsia"/>
        </w:rPr>
        <w:t>的返还原物请求权、排除妨害请求权、消除危险请求权属于请求权。</w:t>
      </w:r>
    </w:p>
    <w:p w14:paraId="653F404E" w14:textId="77777777" w:rsidR="00281DB8" w:rsidRDefault="00000000" w:rsidP="00281DB8">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（3）抗辩权</w:t>
      </w:r>
      <w:r w:rsidR="00281DB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bCs/>
          <w:color w:val="FF0000"/>
        </w:rPr>
        <w:t>与请求</w:t>
      </w:r>
      <w:proofErr w:type="gramStart"/>
      <w:r w:rsidRPr="00281DB8">
        <w:rPr>
          <w:rFonts w:asciiTheme="minorEastAsia" w:eastAsiaTheme="minorEastAsia" w:hAnsiTheme="minorEastAsia" w:cs="Times New Roman" w:hint="eastAsia"/>
          <w:bCs/>
          <w:color w:val="FF0000"/>
        </w:rPr>
        <w:t>权相对</w:t>
      </w:r>
      <w:proofErr w:type="gramEnd"/>
      <w:r w:rsidRPr="00281DB8">
        <w:rPr>
          <w:rFonts w:asciiTheme="minorEastAsia" w:eastAsiaTheme="minorEastAsia" w:hAnsiTheme="minorEastAsia" w:cs="Times New Roman" w:hint="eastAsia"/>
          <w:bCs/>
          <w:color w:val="FF0000"/>
        </w:rPr>
        <w:t>的概念，是指阻止请求权行使的权利</w:t>
      </w:r>
      <w:r w:rsidRPr="00281DB8">
        <w:rPr>
          <w:rFonts w:asciiTheme="minorEastAsia" w:eastAsiaTheme="minorEastAsia" w:hAnsiTheme="minorEastAsia" w:cs="Times New Roman" w:hint="eastAsia"/>
        </w:rPr>
        <w:t>。“无请求则无抗辩”。</w:t>
      </w:r>
    </w:p>
    <w:p w14:paraId="291F2377" w14:textId="2AA05DE7" w:rsidR="00281DB8" w:rsidRDefault="00000000" w:rsidP="00281DB8">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一时性的抗辩权只是一时性地阻止请求权的行使，待抗辩的事由消灭后，请求权仍然是可以行使的</w:t>
      </w:r>
      <w:r w:rsidR="00A21687" w:rsidRPr="00281DB8">
        <w:rPr>
          <w:rFonts w:asciiTheme="minorEastAsia" w:eastAsiaTheme="minorEastAsia" w:hAnsiTheme="minorEastAsia" w:cs="Times New Roman" w:hint="eastAsia"/>
        </w:rPr>
        <w:t>（双</w:t>
      </w:r>
      <w:proofErr w:type="gramStart"/>
      <w:r w:rsidR="00A21687" w:rsidRPr="00281DB8">
        <w:rPr>
          <w:rFonts w:asciiTheme="minorEastAsia" w:eastAsiaTheme="minorEastAsia" w:hAnsiTheme="minorEastAsia" w:cs="Times New Roman" w:hint="eastAsia"/>
        </w:rPr>
        <w:t>务</w:t>
      </w:r>
      <w:proofErr w:type="gramEnd"/>
      <w:r w:rsidR="00A21687" w:rsidRPr="00281DB8">
        <w:rPr>
          <w:rFonts w:asciiTheme="minorEastAsia" w:eastAsiaTheme="minorEastAsia" w:hAnsiTheme="minorEastAsia" w:cs="Times New Roman" w:hint="eastAsia"/>
        </w:rPr>
        <w:t>合同中的履行抗辩权、一般保证人的先诉抗辩权）</w:t>
      </w:r>
      <w:r w:rsidRPr="00281DB8">
        <w:rPr>
          <w:rFonts w:asciiTheme="minorEastAsia" w:eastAsiaTheme="minorEastAsia" w:hAnsiTheme="minorEastAsia" w:cs="Times New Roman" w:hint="eastAsia"/>
        </w:rPr>
        <w:t>。</w:t>
      </w:r>
    </w:p>
    <w:p w14:paraId="7A844CAE" w14:textId="24E5DC58" w:rsidR="00FC7F34" w:rsidRPr="00930B38" w:rsidRDefault="00000000" w:rsidP="00281DB8">
      <w:pPr>
        <w:ind w:firstLine="420"/>
        <w:rPr>
          <w:rFonts w:asciiTheme="minorEastAsia" w:eastAsiaTheme="minorEastAsia" w:hAnsiTheme="minorEastAsia" w:cs="Times New Roman" w:hint="eastAsia"/>
          <w:b/>
          <w:bCs/>
        </w:rPr>
      </w:pPr>
      <w:r w:rsidRPr="00281DB8">
        <w:rPr>
          <w:rFonts w:asciiTheme="minorEastAsia" w:eastAsiaTheme="minorEastAsia" w:hAnsiTheme="minorEastAsia" w:cs="Times New Roman" w:hint="eastAsia"/>
        </w:rPr>
        <w:t>永久性的抗辩权可以永久地阻止请求权的行使</w:t>
      </w:r>
      <w:r w:rsidR="00A21687" w:rsidRPr="002C3402">
        <w:rPr>
          <w:rFonts w:asciiTheme="minorEastAsia" w:eastAsiaTheme="minorEastAsia" w:hAnsiTheme="minorEastAsia" w:cs="Times New Roman" w:hint="eastAsia"/>
          <w:color w:val="ED0000"/>
        </w:rPr>
        <w:t>（诉讼时效届满的抗辩权）</w:t>
      </w:r>
      <w:r w:rsidR="00930B38">
        <w:rPr>
          <w:rFonts w:asciiTheme="minorEastAsia" w:eastAsiaTheme="minorEastAsia" w:hAnsiTheme="minorEastAsia" w:cs="Times New Roman" w:hint="eastAsia"/>
        </w:rPr>
        <w:t>。</w:t>
      </w:r>
    </w:p>
    <w:p w14:paraId="572D867A" w14:textId="6704737C" w:rsidR="00FC7F34" w:rsidRPr="00930B38" w:rsidRDefault="00000000" w:rsidP="00930B38">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（4）形成权</w:t>
      </w:r>
      <w:r w:rsidR="00930B38">
        <w:rPr>
          <w:rFonts w:asciiTheme="minorEastAsia" w:eastAsiaTheme="minorEastAsia" w:hAnsiTheme="minorEastAsia" w:cs="Times New Roman" w:hint="eastAsia"/>
        </w:rPr>
        <w:t>：</w:t>
      </w:r>
      <w:r w:rsidRPr="00281DB8">
        <w:rPr>
          <w:rFonts w:asciiTheme="minorEastAsia" w:eastAsiaTheme="minorEastAsia" w:hAnsiTheme="minorEastAsia" w:cs="Times New Roman" w:hint="eastAsia"/>
        </w:rPr>
        <w:t>是指通过单方的意思就可以改变特定法律状况的民事权利。</w:t>
      </w:r>
      <w:r w:rsidRPr="00281DB8">
        <w:rPr>
          <w:rFonts w:asciiTheme="minorEastAsia" w:eastAsiaTheme="minorEastAsia" w:hAnsiTheme="minorEastAsia" w:hint="eastAsia"/>
          <w:color w:val="ED0000"/>
        </w:rPr>
        <w:t>形成权的核心法律特征在于单方决定性。</w:t>
      </w:r>
      <w:r w:rsidR="00930B38">
        <w:rPr>
          <w:rFonts w:asciiTheme="minorEastAsia" w:eastAsiaTheme="minorEastAsia" w:hAnsiTheme="minorEastAsia" w:hint="eastAsia"/>
          <w:color w:val="ED0000"/>
        </w:rPr>
        <w:t>（</w:t>
      </w:r>
      <w:r w:rsidR="00930B38" w:rsidRPr="00281DB8">
        <w:rPr>
          <w:rFonts w:asciiTheme="minorEastAsia" w:eastAsiaTheme="minorEastAsia" w:hAnsiTheme="minorEastAsia" w:cs="Times New Roman" w:hint="eastAsia"/>
        </w:rPr>
        <w:t>追认权</w:t>
      </w:r>
      <w:r w:rsidR="00930B38">
        <w:rPr>
          <w:rFonts w:asciiTheme="minorEastAsia" w:eastAsiaTheme="minorEastAsia" w:hAnsiTheme="minorEastAsia" w:cs="Times New Roman" w:hint="eastAsia"/>
        </w:rPr>
        <w:t>、</w:t>
      </w:r>
      <w:r w:rsidR="00930B38" w:rsidRPr="00281DB8">
        <w:rPr>
          <w:rFonts w:asciiTheme="minorEastAsia" w:eastAsiaTheme="minorEastAsia" w:hAnsiTheme="minorEastAsia" w:cs="Times New Roman" w:hint="eastAsia"/>
        </w:rPr>
        <w:t>情势变更中的变更权</w:t>
      </w:r>
      <w:r w:rsidR="00930B38">
        <w:rPr>
          <w:rFonts w:asciiTheme="minorEastAsia" w:eastAsiaTheme="minorEastAsia" w:hAnsiTheme="minorEastAsia" w:cs="Times New Roman" w:hint="eastAsia"/>
        </w:rPr>
        <w:t>、</w:t>
      </w:r>
      <w:r w:rsidR="00930B38" w:rsidRPr="00281DB8">
        <w:rPr>
          <w:rFonts w:asciiTheme="minorEastAsia" w:eastAsiaTheme="minorEastAsia" w:hAnsiTheme="minorEastAsia" w:cs="Times New Roman" w:hint="eastAsia"/>
        </w:rPr>
        <w:t>合同法定解除权</w:t>
      </w:r>
      <w:r w:rsidR="00930B38">
        <w:rPr>
          <w:rFonts w:asciiTheme="minorEastAsia" w:eastAsiaTheme="minorEastAsia" w:hAnsiTheme="minorEastAsia" w:hint="eastAsia"/>
          <w:color w:val="ED0000"/>
        </w:rPr>
        <w:t>）</w:t>
      </w:r>
    </w:p>
    <w:p w14:paraId="6DA6A7B9" w14:textId="7AE9194F" w:rsidR="00FC7F34" w:rsidRPr="002C6EB3" w:rsidRDefault="00000000">
      <w:pPr>
        <w:ind w:firstLine="420"/>
        <w:rPr>
          <w:rFonts w:asciiTheme="minorEastAsia" w:eastAsiaTheme="minorEastAsia" w:hAnsiTheme="minorEastAsia" w:cs="Times New Roman" w:hint="eastAsia"/>
          <w:color w:val="ED0000"/>
        </w:rPr>
      </w:pPr>
      <w:r w:rsidRPr="00281DB8">
        <w:rPr>
          <w:rFonts w:asciiTheme="minorEastAsia" w:eastAsiaTheme="minorEastAsia" w:hAnsiTheme="minorEastAsia" w:cs="Times New Roman" w:hint="eastAsia"/>
        </w:rPr>
        <w:t>形成权可以分为简单形成权与形成诉权。简单形成权是无需以诉讼或仲裁的方式行使的</w:t>
      </w:r>
      <w:r w:rsidRPr="00281DB8">
        <w:rPr>
          <w:rFonts w:asciiTheme="minorEastAsia" w:eastAsiaTheme="minorEastAsia" w:hAnsiTheme="minorEastAsia" w:cs="Times New Roman" w:hint="eastAsia"/>
        </w:rPr>
        <w:lastRenderedPageBreak/>
        <w:t>形成权，只需通过通知的方式行使即可。</w:t>
      </w:r>
      <w:r w:rsidR="00930B38" w:rsidRPr="002C6EB3">
        <w:rPr>
          <w:rFonts w:asciiTheme="minorEastAsia" w:eastAsiaTheme="minorEastAsia" w:hAnsiTheme="minorEastAsia" w:cs="Times New Roman" w:hint="eastAsia"/>
          <w:color w:val="ED0000"/>
        </w:rPr>
        <w:t>记住常考的形成诉权：可撤销的民事法律行为的撤销权</w:t>
      </w:r>
      <w:r w:rsidR="002C6EB3" w:rsidRPr="002C6EB3">
        <w:rPr>
          <w:rFonts w:asciiTheme="minorEastAsia" w:eastAsiaTheme="minorEastAsia" w:hAnsiTheme="minorEastAsia" w:cs="Times New Roman" w:hint="eastAsia"/>
          <w:color w:val="ED0000"/>
        </w:rPr>
        <w:t>、可撤销婚姻中的撤销权</w:t>
      </w:r>
      <w:r w:rsidR="002C6EB3">
        <w:rPr>
          <w:rFonts w:asciiTheme="minorEastAsia" w:eastAsiaTheme="minorEastAsia" w:hAnsiTheme="minorEastAsia" w:cs="Times New Roman" w:hint="eastAsia"/>
          <w:color w:val="ED0000"/>
        </w:rPr>
        <w:t>。</w:t>
      </w:r>
    </w:p>
    <w:p w14:paraId="09D7B0FE" w14:textId="77777777" w:rsidR="00FC7F34" w:rsidRPr="002C6EB3" w:rsidRDefault="00000000">
      <w:pPr>
        <w:pStyle w:val="3"/>
        <w:keepNext w:val="0"/>
        <w:keepLines w:val="0"/>
        <w:rPr>
          <w:rFonts w:asciiTheme="minorEastAsia" w:eastAsiaTheme="minorEastAsia" w:hAnsiTheme="minorEastAsia" w:hint="eastAsia"/>
          <w:b/>
          <w:bCs/>
          <w:sz w:val="24"/>
          <w:szCs w:val="24"/>
        </w:rPr>
      </w:pPr>
      <w:r w:rsidRPr="002C6EB3">
        <w:rPr>
          <w:rFonts w:asciiTheme="minorEastAsia" w:eastAsiaTheme="minorEastAsia" w:hAnsiTheme="minorEastAsia" w:hint="eastAsia"/>
          <w:b/>
          <w:bCs/>
          <w:sz w:val="24"/>
          <w:szCs w:val="24"/>
        </w:rPr>
        <w:t>三、民事义务</w:t>
      </w:r>
    </w:p>
    <w:p w14:paraId="32ADAEE1" w14:textId="626150B0"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民事义务是指在法律上应当为或不为一定的行为。</w:t>
      </w:r>
    </w:p>
    <w:p w14:paraId="4C1AC6D4" w14:textId="0A2A79F6"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民事义务可以分为作为义务</w:t>
      </w:r>
      <w:r w:rsidR="00F73034" w:rsidRPr="00281DB8">
        <w:rPr>
          <w:rFonts w:asciiTheme="minorEastAsia" w:eastAsiaTheme="minorEastAsia" w:hAnsiTheme="minorEastAsia" w:cs="Times New Roman" w:hint="eastAsia"/>
        </w:rPr>
        <w:t>（积极实施某个行为）</w:t>
      </w:r>
      <w:r w:rsidRPr="00281DB8">
        <w:rPr>
          <w:rFonts w:asciiTheme="minorEastAsia" w:eastAsiaTheme="minorEastAsia" w:hAnsiTheme="minorEastAsia" w:cs="Times New Roman" w:hint="eastAsia"/>
        </w:rPr>
        <w:t>与不作为义务</w:t>
      </w:r>
      <w:r w:rsidR="00F73034" w:rsidRPr="00281DB8">
        <w:rPr>
          <w:rFonts w:asciiTheme="minorEastAsia" w:eastAsiaTheme="minorEastAsia" w:hAnsiTheme="minorEastAsia" w:cs="Times New Roman" w:hint="eastAsia"/>
        </w:rPr>
        <w:t>（消极地不作为）</w:t>
      </w:r>
      <w:r w:rsidRPr="00281DB8">
        <w:rPr>
          <w:rFonts w:asciiTheme="minorEastAsia" w:eastAsiaTheme="minorEastAsia" w:hAnsiTheme="minorEastAsia" w:cs="Times New Roman" w:hint="eastAsia"/>
        </w:rPr>
        <w:t>。</w:t>
      </w:r>
    </w:p>
    <w:p w14:paraId="3A4A8BBB" w14:textId="6A1CDED8"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民事义务可以分为法定义务</w:t>
      </w:r>
      <w:r w:rsidR="00F73034" w:rsidRPr="00281DB8">
        <w:rPr>
          <w:rFonts w:asciiTheme="minorEastAsia" w:eastAsiaTheme="minorEastAsia" w:hAnsiTheme="minorEastAsia" w:cs="Times New Roman" w:hint="eastAsia"/>
        </w:rPr>
        <w:t>（依据法律规定产生的义务）</w:t>
      </w:r>
      <w:r w:rsidRPr="00281DB8">
        <w:rPr>
          <w:rFonts w:asciiTheme="minorEastAsia" w:eastAsiaTheme="minorEastAsia" w:hAnsiTheme="minorEastAsia" w:cs="Times New Roman" w:hint="eastAsia"/>
        </w:rPr>
        <w:t>与意定义务</w:t>
      </w:r>
      <w:r w:rsidR="00F73034" w:rsidRPr="00281DB8">
        <w:rPr>
          <w:rFonts w:asciiTheme="minorEastAsia" w:eastAsiaTheme="minorEastAsia" w:hAnsiTheme="minorEastAsia" w:cs="Times New Roman" w:hint="eastAsia"/>
        </w:rPr>
        <w:t>（依当事人的意思&lt;通常是基于合同&gt;而产生的义务）</w:t>
      </w:r>
      <w:r w:rsidRPr="00281DB8">
        <w:rPr>
          <w:rFonts w:asciiTheme="minorEastAsia" w:eastAsiaTheme="minorEastAsia" w:hAnsiTheme="minorEastAsia" w:cs="Times New Roman" w:hint="eastAsia"/>
        </w:rPr>
        <w:t>。</w:t>
      </w:r>
    </w:p>
    <w:p w14:paraId="0C9F9F77" w14:textId="1A9580C0" w:rsidR="00FC7F34" w:rsidRPr="00281DB8" w:rsidRDefault="00000000" w:rsidP="00F73034">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color w:val="ED0000"/>
        </w:rPr>
        <w:t>民事义务与民事权利未必</w:t>
      </w:r>
      <w:r w:rsidR="00F73034" w:rsidRPr="00281DB8">
        <w:rPr>
          <w:rFonts w:asciiTheme="minorEastAsia" w:eastAsiaTheme="minorEastAsia" w:hAnsiTheme="minorEastAsia" w:cs="Times New Roman" w:hint="eastAsia"/>
          <w:color w:val="ED0000"/>
        </w:rPr>
        <w:t>是</w:t>
      </w:r>
      <w:r w:rsidRPr="00281DB8">
        <w:rPr>
          <w:rFonts w:asciiTheme="minorEastAsia" w:eastAsiaTheme="minorEastAsia" w:hAnsiTheme="minorEastAsia" w:cs="Times New Roman" w:hint="eastAsia"/>
          <w:color w:val="ED0000"/>
        </w:rPr>
        <w:t>一一对应。</w:t>
      </w:r>
      <w:r w:rsidRPr="00281DB8">
        <w:rPr>
          <w:rFonts w:asciiTheme="minorEastAsia" w:eastAsiaTheme="minorEastAsia" w:hAnsiTheme="minorEastAsia" w:cs="Times New Roman" w:hint="eastAsia"/>
        </w:rPr>
        <w:t>例如在先合同义务的场合，一方负有通知、协助、保密等先合同义务，但另一方并不享有对应的权利。</w:t>
      </w:r>
    </w:p>
    <w:p w14:paraId="62B560D6" w14:textId="77777777" w:rsidR="00FC7F34" w:rsidRPr="002C6EB3" w:rsidRDefault="00000000">
      <w:pPr>
        <w:pStyle w:val="3"/>
        <w:keepNext w:val="0"/>
        <w:keepLines w:val="0"/>
        <w:rPr>
          <w:rFonts w:asciiTheme="minorEastAsia" w:eastAsiaTheme="minorEastAsia" w:hAnsiTheme="minorEastAsia" w:hint="eastAsia"/>
          <w:b/>
          <w:bCs/>
          <w:sz w:val="24"/>
          <w:szCs w:val="24"/>
        </w:rPr>
      </w:pPr>
      <w:r w:rsidRPr="002C6EB3">
        <w:rPr>
          <w:rFonts w:asciiTheme="minorEastAsia" w:eastAsiaTheme="minorEastAsia" w:hAnsiTheme="minorEastAsia" w:hint="eastAsia"/>
          <w:b/>
          <w:bCs/>
          <w:sz w:val="24"/>
          <w:szCs w:val="24"/>
        </w:rPr>
        <w:t>四、民事责任</w:t>
      </w:r>
    </w:p>
    <w:p w14:paraId="6350CBF4" w14:textId="2490A4B9" w:rsidR="00FC7F34" w:rsidRPr="00281DB8" w:rsidRDefault="00000000">
      <w:pPr>
        <w:ind w:firstLine="420"/>
        <w:rPr>
          <w:rFonts w:asciiTheme="minorEastAsia" w:eastAsiaTheme="minorEastAsia" w:hAnsiTheme="minorEastAsia" w:cs="Times New Roman" w:hint="eastAsia"/>
        </w:rPr>
      </w:pPr>
      <w:r w:rsidRPr="00281DB8">
        <w:rPr>
          <w:rFonts w:asciiTheme="minorEastAsia" w:eastAsiaTheme="minorEastAsia" w:hAnsiTheme="minorEastAsia" w:cs="Times New Roman" w:hint="eastAsia"/>
        </w:rPr>
        <w:t>民事责任是指民事主体在违反民事义务后需要承担的消极的法律后果。</w:t>
      </w:r>
    </w:p>
    <w:p w14:paraId="214724EB" w14:textId="77777777" w:rsidR="00F73034" w:rsidRPr="00281DB8" w:rsidRDefault="00F73034" w:rsidP="00F73034">
      <w:pPr>
        <w:ind w:firstLine="420"/>
        <w:rPr>
          <w:rFonts w:asciiTheme="minorEastAsia" w:eastAsiaTheme="minorEastAsia" w:hAnsiTheme="minorEastAsia" w:hint="eastAsia"/>
          <w:color w:val="ED0000"/>
        </w:rPr>
      </w:pPr>
      <w:r w:rsidRPr="00281DB8">
        <w:rPr>
          <w:rFonts w:asciiTheme="minorEastAsia" w:eastAsiaTheme="minorEastAsia" w:hAnsiTheme="minorEastAsia" w:cs="Times New Roman" w:hint="eastAsia"/>
          <w:color w:val="ED0000"/>
        </w:rPr>
        <w:t>违约责任与侵权责任竞合的处理：</w:t>
      </w:r>
      <w:r w:rsidRPr="00281DB8">
        <w:rPr>
          <w:rFonts w:asciiTheme="minorEastAsia" w:eastAsiaTheme="minorEastAsia" w:hAnsiTheme="minorEastAsia"/>
          <w:color w:val="ED0000"/>
        </w:rPr>
        <w:t>因当事人一方的违约行为，损害对方人身权益、财产权益的，受损害方有权选择请求其承担违约责任或者侵权责任。</w:t>
      </w:r>
    </w:p>
    <w:p w14:paraId="107E8C73" w14:textId="77777777" w:rsidR="00FC7F34" w:rsidRDefault="00FC7F34" w:rsidP="002C6EB3">
      <w:pPr>
        <w:ind w:firstLineChars="0" w:firstLine="0"/>
        <w:rPr>
          <w:rFonts w:ascii="汉仪书宋二简" w:hAnsi="Times New Roman" w:cs="Times New Roman"/>
        </w:rPr>
      </w:pPr>
    </w:p>
    <w:p w14:paraId="19DE33E2" w14:textId="7C792E01" w:rsidR="00D31053" w:rsidRPr="00D31053" w:rsidRDefault="00D31053" w:rsidP="00D31053">
      <w:pPr>
        <w:ind w:firstLineChars="0" w:firstLine="0"/>
        <w:jc w:val="center"/>
        <w:rPr>
          <w:rFonts w:asciiTheme="minorEastAsia" w:eastAsiaTheme="minorEastAsia" w:hAnsiTheme="minorEastAsia" w:cs="Times New Roman" w:hint="eastAsia"/>
          <w:b/>
          <w:bCs/>
          <w:sz w:val="28"/>
          <w:szCs w:val="28"/>
        </w:rPr>
      </w:pPr>
      <w:r w:rsidRPr="00D31053">
        <w:rPr>
          <w:rFonts w:asciiTheme="minorEastAsia" w:eastAsiaTheme="minorEastAsia" w:hAnsiTheme="minorEastAsia" w:cs="Times New Roman" w:hint="eastAsia"/>
          <w:b/>
          <w:bCs/>
          <w:sz w:val="28"/>
          <w:szCs w:val="28"/>
        </w:rPr>
        <w:t>第二章</w:t>
      </w:r>
    </w:p>
    <w:p w14:paraId="67AAE09B" w14:textId="467AA67A" w:rsidR="00FC7F34" w:rsidRPr="002C6EB3" w:rsidRDefault="00000000" w:rsidP="002C6EB3">
      <w:pPr>
        <w:ind w:firstLine="562"/>
        <w:jc w:val="center"/>
        <w:rPr>
          <w:rFonts w:asciiTheme="minorEastAsia" w:eastAsiaTheme="minorEastAsia" w:hAnsiTheme="minorEastAsia" w:hint="eastAsia"/>
          <w:b/>
          <w:bCs/>
          <w:sz w:val="28"/>
          <w:szCs w:val="28"/>
        </w:rPr>
      </w:pPr>
      <w:bookmarkStart w:id="1" w:name="_Toc183958997"/>
      <w:r w:rsidRPr="002C6EB3">
        <w:rPr>
          <w:rFonts w:asciiTheme="minorEastAsia" w:eastAsiaTheme="minorEastAsia" w:hAnsiTheme="minorEastAsia" w:hint="eastAsia"/>
          <w:b/>
          <w:bCs/>
          <w:sz w:val="28"/>
          <w:szCs w:val="28"/>
        </w:rPr>
        <w:t>第一节  自然人</w:t>
      </w:r>
      <w:bookmarkEnd w:id="1"/>
      <w:r w:rsidR="00B13D5E" w:rsidRPr="002C6EB3">
        <w:rPr>
          <w:rFonts w:asciiTheme="minorEastAsia" w:eastAsiaTheme="minorEastAsia" w:hAnsiTheme="minorEastAsia" w:hint="eastAsia"/>
          <w:b/>
          <w:bCs/>
          <w:sz w:val="28"/>
          <w:szCs w:val="28"/>
        </w:rPr>
        <w:t>（21:01:01</w:t>
      </w:r>
      <w:r w:rsidR="002C3402">
        <w:rPr>
          <w:rFonts w:asciiTheme="minorEastAsia" w:eastAsiaTheme="minorEastAsia" w:hAnsiTheme="minorEastAsia" w:hint="eastAsia"/>
          <w:b/>
          <w:bCs/>
          <w:sz w:val="28"/>
          <w:szCs w:val="28"/>
        </w:rPr>
        <w:t>-21:32:57</w:t>
      </w:r>
      <w:r w:rsidR="00B13D5E" w:rsidRPr="002C6EB3">
        <w:rPr>
          <w:rFonts w:asciiTheme="minorEastAsia" w:eastAsiaTheme="minorEastAsia" w:hAnsiTheme="minorEastAsia" w:hint="eastAsia"/>
          <w:b/>
          <w:bCs/>
          <w:sz w:val="28"/>
          <w:szCs w:val="28"/>
        </w:rPr>
        <w:t>）</w:t>
      </w:r>
    </w:p>
    <w:p w14:paraId="21778C80" w14:textId="77777777" w:rsidR="00FC7F34" w:rsidRPr="002C6EB3" w:rsidRDefault="00000000">
      <w:pPr>
        <w:pStyle w:val="3"/>
        <w:keepNext w:val="0"/>
        <w:keepLines w:val="0"/>
        <w:rPr>
          <w:rFonts w:asciiTheme="minorEastAsia" w:eastAsiaTheme="minorEastAsia" w:hAnsiTheme="minorEastAsia" w:hint="eastAsia"/>
          <w:b/>
          <w:bCs/>
          <w:sz w:val="24"/>
          <w:szCs w:val="24"/>
        </w:rPr>
      </w:pPr>
      <w:r w:rsidRPr="002C6EB3">
        <w:rPr>
          <w:rFonts w:asciiTheme="minorEastAsia" w:eastAsiaTheme="minorEastAsia" w:hAnsiTheme="minorEastAsia" w:hint="eastAsia"/>
          <w:b/>
          <w:bCs/>
          <w:sz w:val="24"/>
          <w:szCs w:val="24"/>
        </w:rPr>
        <w:t>一、自然人概述</w:t>
      </w:r>
    </w:p>
    <w:p w14:paraId="331D3B2D" w14:textId="5B309E92" w:rsidR="00FC7F34" w:rsidRPr="002C6EB3" w:rsidRDefault="00000000" w:rsidP="002C6EB3">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生物意义上的人，即自然人</w:t>
      </w:r>
    </w:p>
    <w:p w14:paraId="1486EDA7" w14:textId="417B52F2" w:rsidR="00FC7F34" w:rsidRPr="002C6EB3" w:rsidRDefault="00000000" w:rsidP="002C6EB3">
      <w:pPr>
        <w:pStyle w:val="3"/>
        <w:keepNext w:val="0"/>
        <w:keepLines w:val="0"/>
        <w:rPr>
          <w:rFonts w:asciiTheme="minorEastAsia" w:eastAsiaTheme="minorEastAsia" w:hAnsiTheme="minorEastAsia" w:hint="eastAsia"/>
          <w:b/>
          <w:bCs/>
          <w:sz w:val="24"/>
          <w:szCs w:val="24"/>
        </w:rPr>
      </w:pPr>
      <w:r w:rsidRPr="002C6EB3">
        <w:rPr>
          <w:rFonts w:asciiTheme="minorEastAsia" w:eastAsiaTheme="minorEastAsia" w:hAnsiTheme="minorEastAsia" w:hint="eastAsia"/>
          <w:b/>
          <w:bCs/>
          <w:sz w:val="24"/>
          <w:szCs w:val="24"/>
        </w:rPr>
        <w:t>二、自然人的民事权利能力</w:t>
      </w:r>
    </w:p>
    <w:p w14:paraId="1757CD14" w14:textId="77777777" w:rsidR="00FC7F34" w:rsidRPr="00747F23" w:rsidRDefault="00000000">
      <w:pPr>
        <w:pStyle w:val="4"/>
        <w:keepNext w:val="0"/>
        <w:keepLines w:val="0"/>
        <w:ind w:firstLineChars="120" w:firstLine="253"/>
        <w:rPr>
          <w:rFonts w:asciiTheme="minorEastAsia" w:eastAsiaTheme="minorEastAsia" w:hAnsiTheme="minorEastAsia" w:hint="eastAsia"/>
          <w:b/>
          <w:bCs w:val="0"/>
          <w:sz w:val="21"/>
          <w:szCs w:val="21"/>
        </w:rPr>
      </w:pPr>
      <w:r w:rsidRPr="00747F23">
        <w:rPr>
          <w:rFonts w:asciiTheme="minorEastAsia" w:eastAsiaTheme="minorEastAsia" w:hAnsiTheme="minorEastAsia" w:hint="eastAsia"/>
          <w:b/>
          <w:bCs w:val="0"/>
          <w:sz w:val="21"/>
          <w:szCs w:val="21"/>
        </w:rPr>
        <w:t>（一）自然人民事权利能力的概念与法律特征</w:t>
      </w:r>
    </w:p>
    <w:p w14:paraId="1E632E97" w14:textId="7777777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自然人的民事权利能力是指享有民事权利、承担民事义务的资格。自然人的民事权利能力具有以下法律特征：</w:t>
      </w:r>
    </w:p>
    <w:p w14:paraId="2032E2E7" w14:textId="54C83901" w:rsidR="00FC7F34" w:rsidRPr="002C6EB3" w:rsidRDefault="00000000" w:rsidP="00747F23">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1．平等性</w:t>
      </w:r>
      <w:r w:rsidR="00747F23">
        <w:rPr>
          <w:rFonts w:asciiTheme="minorEastAsia" w:eastAsiaTheme="minorEastAsia" w:hAnsiTheme="minorEastAsia" w:cs="Times New Roman" w:hint="eastAsia"/>
        </w:rPr>
        <w:t>：</w:t>
      </w:r>
      <w:r w:rsidRPr="002C6EB3">
        <w:rPr>
          <w:rFonts w:asciiTheme="minorEastAsia" w:eastAsiaTheme="minorEastAsia" w:hAnsiTheme="minorEastAsia" w:cs="Times New Roman" w:hint="eastAsia"/>
        </w:rPr>
        <w:t>只要是自然人，就有完整的民事权利能力，并无大小、强弱之别。</w:t>
      </w:r>
    </w:p>
    <w:p w14:paraId="0B9CEA5A" w14:textId="02956C2F" w:rsidR="00FC7F34" w:rsidRPr="00747F23" w:rsidRDefault="00000000" w:rsidP="00747F23">
      <w:pPr>
        <w:ind w:firstLine="420"/>
        <w:rPr>
          <w:rFonts w:asciiTheme="minorEastAsia" w:eastAsiaTheme="minorEastAsia" w:hAnsiTheme="minorEastAsia" w:cs="Times New Roman" w:hint="eastAsia"/>
          <w:color w:val="ED0000"/>
        </w:rPr>
      </w:pPr>
      <w:r w:rsidRPr="002C6EB3">
        <w:rPr>
          <w:rFonts w:asciiTheme="minorEastAsia" w:eastAsiaTheme="minorEastAsia" w:hAnsiTheme="minorEastAsia" w:cs="Times New Roman" w:hint="eastAsia"/>
        </w:rPr>
        <w:t>2．专属性</w:t>
      </w:r>
      <w:r w:rsidR="00747F23">
        <w:rPr>
          <w:rFonts w:asciiTheme="minorEastAsia" w:eastAsiaTheme="minorEastAsia" w:hAnsiTheme="minorEastAsia" w:cs="Times New Roman" w:hint="eastAsia"/>
        </w:rPr>
        <w:t>：</w:t>
      </w:r>
      <w:r w:rsidRPr="002C6EB3">
        <w:rPr>
          <w:rFonts w:asciiTheme="minorEastAsia" w:eastAsiaTheme="minorEastAsia" w:hAnsiTheme="minorEastAsia" w:cs="Times New Roman" w:hint="eastAsia"/>
        </w:rPr>
        <w:t>专属于其自身，民事权利能力</w:t>
      </w:r>
      <w:r w:rsidRPr="00747F23">
        <w:rPr>
          <w:rFonts w:asciiTheme="minorEastAsia" w:eastAsiaTheme="minorEastAsia" w:hAnsiTheme="minorEastAsia" w:cs="Times New Roman" w:hint="eastAsia"/>
          <w:color w:val="ED0000"/>
        </w:rPr>
        <w:t>不得让与，不得剥夺，也不得放弃。</w:t>
      </w:r>
    </w:p>
    <w:p w14:paraId="1DD733AC" w14:textId="77777777" w:rsidR="00FC7F34" w:rsidRPr="00747F23" w:rsidRDefault="00000000">
      <w:pPr>
        <w:pStyle w:val="4"/>
        <w:keepNext w:val="0"/>
        <w:keepLines w:val="0"/>
        <w:ind w:firstLineChars="120" w:firstLine="253"/>
        <w:rPr>
          <w:rFonts w:asciiTheme="minorEastAsia" w:eastAsiaTheme="minorEastAsia" w:hAnsiTheme="minorEastAsia" w:hint="eastAsia"/>
          <w:b/>
          <w:bCs w:val="0"/>
          <w:sz w:val="21"/>
          <w:szCs w:val="21"/>
        </w:rPr>
      </w:pPr>
      <w:r w:rsidRPr="00747F23">
        <w:rPr>
          <w:rFonts w:asciiTheme="minorEastAsia" w:eastAsiaTheme="minorEastAsia" w:hAnsiTheme="minorEastAsia" w:hint="eastAsia"/>
          <w:b/>
          <w:bCs w:val="0"/>
          <w:sz w:val="21"/>
          <w:szCs w:val="21"/>
        </w:rPr>
        <w:t>（二）自然人民事权利能力的开始</w:t>
      </w:r>
    </w:p>
    <w:p w14:paraId="63E61111" w14:textId="7777777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1．出生及其认定</w:t>
      </w:r>
    </w:p>
    <w:p w14:paraId="0C29B33D" w14:textId="49C3D99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据《民法典》第13条，自然人的民事权利能力始于出生。</w:t>
      </w:r>
    </w:p>
    <w:p w14:paraId="36CDDA84" w14:textId="22D6A036" w:rsidR="00FC7F34" w:rsidRPr="00747F23" w:rsidRDefault="00000000">
      <w:pPr>
        <w:ind w:firstLine="420"/>
        <w:rPr>
          <w:rFonts w:asciiTheme="minorEastAsia" w:eastAsiaTheme="minorEastAsia" w:hAnsiTheme="minorEastAsia" w:cs="Times New Roman" w:hint="eastAsia"/>
          <w:color w:val="ED0000"/>
        </w:rPr>
      </w:pPr>
      <w:r w:rsidRPr="002C6EB3">
        <w:rPr>
          <w:rFonts w:asciiTheme="minorEastAsia" w:eastAsiaTheme="minorEastAsia" w:hAnsiTheme="minorEastAsia" w:cs="Times New Roman" w:hint="eastAsia"/>
        </w:rPr>
        <w:t>出是指与婴儿全部与母体分离，生是指婴儿与母体分离时为活体。如果婴儿与母体分离时就是死体，那么其不得参与遗产继承；</w:t>
      </w:r>
      <w:r w:rsidRPr="00747F23">
        <w:rPr>
          <w:rFonts w:asciiTheme="minorEastAsia" w:eastAsiaTheme="minorEastAsia" w:hAnsiTheme="minorEastAsia" w:cs="Times New Roman" w:hint="eastAsia"/>
          <w:color w:val="ED0000"/>
        </w:rPr>
        <w:t>如果婴儿与母体分离时是活体，但随即又死亡，其有权参与遗产继承。</w:t>
      </w:r>
    </w:p>
    <w:p w14:paraId="1244CC01" w14:textId="7777777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2．胎儿利益的保护</w:t>
      </w:r>
    </w:p>
    <w:p w14:paraId="7452F1DD" w14:textId="1ECCF848"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自然人的民事权利能力始于出生，意味着出生之前的胎儿阶段，尚未取得民事权利能力，其不得享有权利，也无法负担义务。</w:t>
      </w:r>
    </w:p>
    <w:p w14:paraId="2D15B1A2" w14:textId="385DB2A1"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《民法典》第16条规定：“涉及遗产继承、接受赠与等胎儿利益保护的，胎儿视为具有民事权利能力。</w:t>
      </w:r>
      <w:r w:rsidRPr="002C6EB3">
        <w:rPr>
          <w:rFonts w:asciiTheme="minorEastAsia" w:eastAsiaTheme="minorEastAsia" w:hAnsiTheme="minorEastAsia" w:cs="Times New Roman" w:hint="eastAsia"/>
          <w:bCs/>
          <w:color w:val="FF0000"/>
        </w:rPr>
        <w:t>胎儿民事权利能力拟制的适用场景包括：（1）遗产继承；（2）接受赠与；（3）遭受人身损害</w:t>
      </w:r>
      <w:r w:rsidRPr="002C6EB3">
        <w:rPr>
          <w:rFonts w:asciiTheme="minorEastAsia" w:eastAsiaTheme="minorEastAsia" w:hAnsiTheme="minorEastAsia" w:cs="Times New Roman" w:hint="eastAsia"/>
        </w:rPr>
        <w:t>；（4）其他情形。</w:t>
      </w:r>
    </w:p>
    <w:p w14:paraId="07B6A94D" w14:textId="77777777" w:rsidR="00FC7F34" w:rsidRPr="00747F23" w:rsidRDefault="00000000">
      <w:pPr>
        <w:pStyle w:val="4"/>
        <w:keepNext w:val="0"/>
        <w:keepLines w:val="0"/>
        <w:ind w:firstLineChars="120" w:firstLine="253"/>
        <w:rPr>
          <w:rFonts w:asciiTheme="minorEastAsia" w:eastAsiaTheme="minorEastAsia" w:hAnsiTheme="minorEastAsia" w:hint="eastAsia"/>
          <w:b/>
          <w:bCs w:val="0"/>
          <w:sz w:val="21"/>
          <w:szCs w:val="21"/>
        </w:rPr>
      </w:pPr>
      <w:r w:rsidRPr="00747F23">
        <w:rPr>
          <w:rFonts w:asciiTheme="minorEastAsia" w:eastAsiaTheme="minorEastAsia" w:hAnsiTheme="minorEastAsia" w:hint="eastAsia"/>
          <w:b/>
          <w:bCs w:val="0"/>
          <w:sz w:val="21"/>
          <w:szCs w:val="21"/>
        </w:rPr>
        <w:lastRenderedPageBreak/>
        <w:t>（三）自然人民事权利能力的终止</w:t>
      </w:r>
    </w:p>
    <w:p w14:paraId="058990EB" w14:textId="7777777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1．死亡</w:t>
      </w:r>
    </w:p>
    <w:p w14:paraId="098945B7" w14:textId="4E7284E0"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依据《民法典》第13条，自然人的民事权利能力于死亡时终止。死亡包括两种情形：生理死亡与宣告死亡。</w:t>
      </w:r>
    </w:p>
    <w:p w14:paraId="3DCEF066" w14:textId="77777777"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2．死者人格利益的保护</w:t>
      </w:r>
    </w:p>
    <w:p w14:paraId="00CA651C" w14:textId="1C51163E"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对于一般的死者，《民法典》第994条规定：“死者的姓名、肖像、名誉、荣誉、隐私、遗体等受到侵害的，其配偶、子女、父母有权依法请求行为人承担民事责任；死者没有配偶、子女且父母已经死亡的，其他近亲属有权依法请求行为人承担民事责任。”</w:t>
      </w:r>
      <w:r w:rsidR="00FE2402">
        <w:rPr>
          <w:rFonts w:asciiTheme="minorEastAsia" w:eastAsiaTheme="minorEastAsia" w:hAnsiTheme="minorEastAsia" w:cs="Times New Roman" w:hint="eastAsia"/>
        </w:rPr>
        <w:t>注意:</w:t>
      </w:r>
      <w:r w:rsidRPr="002C6EB3">
        <w:rPr>
          <w:rFonts w:asciiTheme="minorEastAsia" w:eastAsiaTheme="minorEastAsia" w:hAnsiTheme="minorEastAsia" w:cs="Times New Roman" w:hint="eastAsia"/>
          <w:bCs/>
          <w:color w:val="FF0000"/>
        </w:rPr>
        <w:t>只有死者的近亲属（配偶、父母、子女、兄弟姐们、祖父母、外祖父母、孙子女、外孙子女）有权主张</w:t>
      </w:r>
      <w:r w:rsidRPr="002C6EB3">
        <w:rPr>
          <w:rFonts w:asciiTheme="minorEastAsia" w:eastAsiaTheme="minorEastAsia" w:hAnsiTheme="minorEastAsia" w:cs="Times New Roman" w:hint="eastAsia"/>
        </w:rPr>
        <w:t>，其保护范围仅限于三代以内。</w:t>
      </w:r>
    </w:p>
    <w:p w14:paraId="6F95851D" w14:textId="3E1059D6" w:rsidR="00FC7F34" w:rsidRPr="002C6EB3" w:rsidRDefault="00000000">
      <w:pPr>
        <w:ind w:firstLine="420"/>
        <w:rPr>
          <w:rFonts w:asciiTheme="minorEastAsia" w:eastAsiaTheme="minorEastAsia" w:hAnsiTheme="minorEastAsia" w:cs="Times New Roman" w:hint="eastAsia"/>
        </w:rPr>
      </w:pPr>
      <w:r w:rsidRPr="002C6EB3">
        <w:rPr>
          <w:rFonts w:asciiTheme="minorEastAsia" w:eastAsiaTheme="minorEastAsia" w:hAnsiTheme="minorEastAsia" w:cs="Times New Roman" w:hint="eastAsia"/>
        </w:rPr>
        <w:t>对于英雄烈士，《民法典》第185条规定：“侵害英雄烈士等的姓名、肖像、名誉、荣誉，损害社会公共利益的，应当承担民事责任。”</w:t>
      </w:r>
      <w:r w:rsidRPr="002C6EB3">
        <w:rPr>
          <w:rFonts w:asciiTheme="minorEastAsia" w:eastAsiaTheme="minorEastAsia" w:hAnsiTheme="minorEastAsia" w:cs="Times New Roman" w:hint="eastAsia"/>
          <w:bCs/>
          <w:color w:val="FF0000"/>
        </w:rPr>
        <w:t>不论英雄烈士死亡了多久，其人格利益都受保护</w:t>
      </w:r>
      <w:r w:rsidRPr="002C6EB3">
        <w:rPr>
          <w:rFonts w:asciiTheme="minorEastAsia" w:eastAsiaTheme="minorEastAsia" w:hAnsiTheme="minorEastAsia" w:cs="Times New Roman" w:hint="eastAsia"/>
        </w:rPr>
        <w:t>。</w:t>
      </w:r>
    </w:p>
    <w:p w14:paraId="78CC8EB3" w14:textId="77777777" w:rsidR="00FC7F34" w:rsidRDefault="00FC7F34" w:rsidP="00260C77">
      <w:pPr>
        <w:ind w:firstLineChars="0" w:firstLine="0"/>
        <w:rPr>
          <w:rFonts w:hint="eastAsia"/>
        </w:rPr>
      </w:pPr>
    </w:p>
    <w:sectPr w:rsidR="00FC7F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EEDF" w14:textId="77777777" w:rsidR="00E643DC" w:rsidRDefault="00E643DC">
      <w:pPr>
        <w:spacing w:line="240" w:lineRule="auto"/>
        <w:ind w:firstLine="420"/>
        <w:rPr>
          <w:rFonts w:hint="eastAsia"/>
        </w:rPr>
      </w:pPr>
      <w:r>
        <w:separator/>
      </w:r>
    </w:p>
  </w:endnote>
  <w:endnote w:type="continuationSeparator" w:id="0">
    <w:p w14:paraId="34393738" w14:textId="77777777" w:rsidR="00E643DC" w:rsidRDefault="00E643DC">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书宋二简">
    <w:altName w:val="宋体"/>
    <w:charset w:val="86"/>
    <w:family w:val="modern"/>
    <w:pitch w:val="default"/>
    <w:sig w:usb0="00000000" w:usb1="00000000" w:usb2="00000012" w:usb3="00000000" w:csb0="00040000" w:csb1="00000000"/>
  </w:font>
  <w:font w:name="汉仪大宋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4002EFF" w:usb1="C200247B" w:usb2="00000009" w:usb3="00000000" w:csb0="000001FF" w:csb1="00000000"/>
  </w:font>
  <w:font w:name="汉仪大黑简">
    <w:altName w:val="黑体"/>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7E1B" w14:textId="77777777" w:rsidR="00260C77" w:rsidRDefault="00260C77">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399180"/>
      <w:docPartObj>
        <w:docPartGallery w:val="Page Numbers (Bottom of Page)"/>
        <w:docPartUnique/>
      </w:docPartObj>
    </w:sdtPr>
    <w:sdtContent>
      <w:p w14:paraId="3A95F6D5" w14:textId="5F3DD529" w:rsidR="00260C77" w:rsidRDefault="00260C77">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038B91DF" w14:textId="77777777" w:rsidR="00260C77" w:rsidRDefault="00260C77">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5007" w14:textId="77777777" w:rsidR="00260C77" w:rsidRDefault="00260C77">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B453" w14:textId="77777777" w:rsidR="00E643DC" w:rsidRDefault="00E643DC">
      <w:pPr>
        <w:spacing w:line="240" w:lineRule="auto"/>
        <w:ind w:firstLine="420"/>
        <w:rPr>
          <w:rFonts w:hint="eastAsia"/>
        </w:rPr>
      </w:pPr>
      <w:r>
        <w:separator/>
      </w:r>
    </w:p>
  </w:footnote>
  <w:footnote w:type="continuationSeparator" w:id="0">
    <w:p w14:paraId="3C4EA404" w14:textId="77777777" w:rsidR="00E643DC" w:rsidRDefault="00E643DC">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D721" w14:textId="77777777" w:rsidR="00260C77" w:rsidRDefault="00260C77">
    <w:pPr>
      <w:pStyle w:val="a5"/>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B8DD" w14:textId="77777777" w:rsidR="00260C77" w:rsidRDefault="00260C77">
    <w:pPr>
      <w:pStyle w:val="a5"/>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28CB" w14:textId="77777777" w:rsidR="00260C77" w:rsidRDefault="00260C77">
    <w:pPr>
      <w:pStyle w:val="a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2D4D8D"/>
    <w:rsid w:val="000C273F"/>
    <w:rsid w:val="001A4BC0"/>
    <w:rsid w:val="00260C77"/>
    <w:rsid w:val="002626EA"/>
    <w:rsid w:val="00281DB8"/>
    <w:rsid w:val="002A6911"/>
    <w:rsid w:val="002C3402"/>
    <w:rsid w:val="002C5CC6"/>
    <w:rsid w:val="002C6EB3"/>
    <w:rsid w:val="003777F4"/>
    <w:rsid w:val="004335F4"/>
    <w:rsid w:val="00463531"/>
    <w:rsid w:val="0068147F"/>
    <w:rsid w:val="00747F23"/>
    <w:rsid w:val="00930B38"/>
    <w:rsid w:val="00970760"/>
    <w:rsid w:val="00A21687"/>
    <w:rsid w:val="00B13D5E"/>
    <w:rsid w:val="00C92977"/>
    <w:rsid w:val="00D31053"/>
    <w:rsid w:val="00E643DC"/>
    <w:rsid w:val="00EE63B1"/>
    <w:rsid w:val="00F73034"/>
    <w:rsid w:val="00FB1C15"/>
    <w:rsid w:val="00FC7F34"/>
    <w:rsid w:val="00FE2402"/>
    <w:rsid w:val="672D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1E2FB"/>
  <w15:docId w15:val="{C5CCC947-452F-4BB2-A1D9-2484208A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420"/>
      </w:tabs>
      <w:spacing w:line="384" w:lineRule="exact"/>
      <w:ind w:firstLineChars="200" w:firstLine="721"/>
      <w:jc w:val="both"/>
    </w:pPr>
    <w:rPr>
      <w:rFonts w:ascii="宋体" w:eastAsia="汉仪书宋二简" w:hAnsi="宋体" w:cs="宋体"/>
      <w:color w:val="000000" w:themeColor="text1"/>
      <w:kern w:val="2"/>
      <w:sz w:val="21"/>
      <w:szCs w:val="21"/>
    </w:rPr>
  </w:style>
  <w:style w:type="paragraph" w:styleId="1">
    <w:name w:val="heading 1"/>
    <w:basedOn w:val="a"/>
    <w:next w:val="a"/>
    <w:uiPriority w:val="9"/>
    <w:qFormat/>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unhideWhenUsed/>
    <w:qFormat/>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uiPriority w:val="9"/>
    <w:unhideWhenUsed/>
    <w:qFormat/>
    <w:pPr>
      <w:keepNext/>
      <w:keepLines/>
      <w:ind w:firstLineChars="0" w:firstLine="0"/>
      <w:jc w:val="left"/>
      <w:outlineLvl w:val="2"/>
    </w:pPr>
    <w:rPr>
      <w:rFonts w:eastAsia="汉仪大宋简"/>
      <w:sz w:val="26"/>
    </w:rPr>
  </w:style>
  <w:style w:type="paragraph" w:styleId="4">
    <w:name w:val="heading 4"/>
    <w:basedOn w:val="a"/>
    <w:next w:val="a"/>
    <w:uiPriority w:val="9"/>
    <w:unhideWhenUsed/>
    <w:qFormat/>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420"/>
    </w:pPr>
  </w:style>
  <w:style w:type="paragraph" w:styleId="a4">
    <w:name w:val="Normal (Web)"/>
    <w:basedOn w:val="a"/>
    <w:rsid w:val="00F73034"/>
    <w:rPr>
      <w:rFonts w:ascii="Times New Roman" w:hAnsi="Times New Roman" w:cs="Times New Roman"/>
      <w:sz w:val="24"/>
      <w:szCs w:val="24"/>
    </w:rPr>
  </w:style>
  <w:style w:type="paragraph" w:styleId="a5">
    <w:name w:val="header"/>
    <w:basedOn w:val="a"/>
    <w:link w:val="a6"/>
    <w:rsid w:val="00260C77"/>
    <w:pPr>
      <w:tabs>
        <w:tab w:val="clear" w:pos="420"/>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260C77"/>
    <w:rPr>
      <w:rFonts w:ascii="宋体" w:eastAsia="汉仪书宋二简" w:hAnsi="宋体" w:cs="宋体"/>
      <w:color w:val="000000" w:themeColor="text1"/>
      <w:kern w:val="2"/>
      <w:sz w:val="18"/>
      <w:szCs w:val="18"/>
    </w:rPr>
  </w:style>
  <w:style w:type="paragraph" w:styleId="a7">
    <w:name w:val="footer"/>
    <w:basedOn w:val="a"/>
    <w:link w:val="a8"/>
    <w:uiPriority w:val="99"/>
    <w:rsid w:val="00260C77"/>
    <w:pPr>
      <w:tabs>
        <w:tab w:val="clear" w:pos="420"/>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260C77"/>
    <w:rPr>
      <w:rFonts w:ascii="宋体" w:eastAsia="汉仪书宋二简" w:hAnsi="宋体" w:cs="宋体"/>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993978">
      <w:bodyDiv w:val="1"/>
      <w:marLeft w:val="0"/>
      <w:marRight w:val="0"/>
      <w:marTop w:val="0"/>
      <w:marBottom w:val="0"/>
      <w:divBdr>
        <w:top w:val="none" w:sz="0" w:space="0" w:color="auto"/>
        <w:left w:val="none" w:sz="0" w:space="0" w:color="auto"/>
        <w:bottom w:val="none" w:sz="0" w:space="0" w:color="auto"/>
        <w:right w:val="none" w:sz="0" w:space="0" w:color="auto"/>
      </w:divBdr>
    </w:div>
    <w:div w:id="121558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WPS_1716344548</dc:creator>
  <cp:lastModifiedBy>斌洋 王</cp:lastModifiedBy>
  <cp:revision>6</cp:revision>
  <dcterms:created xsi:type="dcterms:W3CDTF">2024-12-17T11:59:00Z</dcterms:created>
  <dcterms:modified xsi:type="dcterms:W3CDTF">2024-12-17T13:39:00Z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D7DCD300183448FFB08C1D9EE0FDD063_11</vt:lpwstr>
  </property>
</Properties>
</file>